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oter4.xml" ContentType="application/vnd.openxmlformats-officedocument.wordprocessingml.footer+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F7137" w14:textId="77777777" w:rsidR="002E5B8D" w:rsidRPr="002E5B8D" w:rsidRDefault="002E5B8D" w:rsidP="002E5B8D">
      <w:pPr>
        <w:tabs>
          <w:tab w:val="left" w:pos="2268"/>
        </w:tabs>
        <w:spacing w:after="60" w:line="240" w:lineRule="auto"/>
        <w:ind w:left="284"/>
        <w:jc w:val="left"/>
        <w:rPr>
          <w:rFonts w:eastAsia="Times New Roman" w:cs="Arial"/>
          <w:szCs w:val="20"/>
          <w:lang w:eastAsia="en-US"/>
        </w:rPr>
      </w:pPr>
    </w:p>
    <w:p w14:paraId="70E74077" w14:textId="77777777" w:rsidR="002E5B8D" w:rsidRPr="002E5B8D" w:rsidRDefault="002E5B8D" w:rsidP="002E5B8D">
      <w:pPr>
        <w:spacing w:after="60" w:line="264" w:lineRule="auto"/>
        <w:rPr>
          <w:rFonts w:eastAsia="Times New Roman" w:cs="Arial"/>
          <w:lang w:eastAsia="en-US"/>
        </w:rPr>
      </w:pPr>
    </w:p>
    <w:p w14:paraId="72A10E3D" w14:textId="77777777" w:rsidR="002E5B8D" w:rsidRPr="002E5B8D" w:rsidRDefault="002E5B8D" w:rsidP="002E5B8D">
      <w:pPr>
        <w:spacing w:after="0" w:line="240" w:lineRule="auto"/>
        <w:contextualSpacing/>
        <w:jc w:val="center"/>
        <w:rPr>
          <w:rFonts w:ascii="Calibri" w:eastAsia="Times New Roman" w:hAnsi="Calibri" w:cs="Calibri"/>
          <w:b/>
          <w:color w:val="365F91"/>
          <w:spacing w:val="-10"/>
          <w:kern w:val="28"/>
          <w:sz w:val="40"/>
          <w:szCs w:val="40"/>
          <w:lang w:eastAsia="en-US"/>
        </w:rPr>
      </w:pPr>
      <w:r w:rsidRPr="002E5B8D">
        <w:rPr>
          <w:rFonts w:ascii="Calibri" w:eastAsia="Times New Roman" w:hAnsi="Calibri" w:cs="Calibri"/>
          <w:b/>
          <w:color w:val="365F91"/>
          <w:spacing w:val="-10"/>
          <w:kern w:val="28"/>
          <w:sz w:val="40"/>
          <w:szCs w:val="40"/>
          <w:lang w:eastAsia="en-US"/>
        </w:rPr>
        <w:t>Република България</w:t>
      </w:r>
    </w:p>
    <w:p w14:paraId="27AC217D" w14:textId="77777777" w:rsidR="002E5B8D" w:rsidRPr="002E5B8D" w:rsidRDefault="002E5B8D" w:rsidP="002E5B8D">
      <w:pPr>
        <w:spacing w:after="0" w:line="240" w:lineRule="auto"/>
        <w:contextualSpacing/>
        <w:jc w:val="center"/>
        <w:rPr>
          <w:rFonts w:ascii="Calibri" w:eastAsia="Times New Roman" w:hAnsi="Calibri" w:cs="Calibri"/>
          <w:b/>
          <w:color w:val="365F91"/>
          <w:spacing w:val="-10"/>
          <w:kern w:val="28"/>
          <w:sz w:val="40"/>
          <w:szCs w:val="40"/>
          <w:lang w:eastAsia="en-US"/>
        </w:rPr>
      </w:pPr>
      <w:r w:rsidRPr="002E5B8D">
        <w:rPr>
          <w:rFonts w:ascii="Calibri" w:eastAsia="Times New Roman" w:hAnsi="Calibri" w:cs="Calibri"/>
          <w:b/>
          <w:color w:val="365F91"/>
          <w:spacing w:val="-10"/>
          <w:kern w:val="28"/>
          <w:sz w:val="40"/>
          <w:szCs w:val="40"/>
          <w:lang w:eastAsia="en-US"/>
        </w:rPr>
        <w:t xml:space="preserve"> </w:t>
      </w:r>
    </w:p>
    <w:p w14:paraId="118D7E79" w14:textId="77777777" w:rsidR="002E5B8D" w:rsidRPr="002E5B8D" w:rsidRDefault="002E5B8D" w:rsidP="002E5B8D">
      <w:pPr>
        <w:spacing w:after="0" w:line="240" w:lineRule="auto"/>
        <w:contextualSpacing/>
        <w:jc w:val="center"/>
        <w:rPr>
          <w:rFonts w:ascii="Calibri" w:eastAsia="Times New Roman" w:hAnsi="Calibri" w:cs="Calibri"/>
          <w:color w:val="365F91"/>
          <w:spacing w:val="-10"/>
          <w:kern w:val="28"/>
          <w:sz w:val="56"/>
          <w:szCs w:val="56"/>
          <w:lang w:eastAsia="en-US"/>
        </w:rPr>
      </w:pPr>
      <w:r w:rsidRPr="002E5B8D">
        <w:rPr>
          <w:rFonts w:ascii="Calibri" w:eastAsia="Times New Roman" w:hAnsi="Calibri" w:cs="Calibri"/>
          <w:b/>
          <w:color w:val="365F91"/>
          <w:spacing w:val="-10"/>
          <w:kern w:val="28"/>
          <w:sz w:val="40"/>
          <w:szCs w:val="40"/>
          <w:lang w:eastAsia="en-US"/>
        </w:rPr>
        <w:t xml:space="preserve">Консултантски услуги по Национална стратегия и </w:t>
      </w:r>
      <w:r w:rsidRPr="002E5B8D">
        <w:rPr>
          <w:rFonts w:ascii="Calibri" w:eastAsia="Times New Roman" w:hAnsi="Calibri" w:cs="Calibri"/>
          <w:b/>
          <w:color w:val="365F91"/>
          <w:spacing w:val="-10"/>
          <w:kern w:val="28"/>
          <w:sz w:val="40"/>
          <w:szCs w:val="40"/>
          <w:lang w:eastAsia="en-US"/>
        </w:rPr>
        <w:br/>
        <w:t>План за действие за адаптация към изменението на климата</w:t>
      </w:r>
      <w:r w:rsidRPr="002E5B8D">
        <w:rPr>
          <w:rFonts w:ascii="Calibri" w:eastAsia="Times New Roman" w:hAnsi="Calibri" w:cs="Calibri"/>
          <w:b/>
          <w:bCs/>
          <w:color w:val="365F91"/>
          <w:kern w:val="28"/>
          <w:sz w:val="56"/>
          <w:szCs w:val="56"/>
          <w:lang w:eastAsia="en-US"/>
        </w:rPr>
        <w:t xml:space="preserve">  </w:t>
      </w:r>
      <w:r w:rsidRPr="002E5B8D">
        <w:rPr>
          <w:rFonts w:ascii="Calibri" w:eastAsia="Times New Roman" w:hAnsi="Calibri" w:cs="Calibri"/>
          <w:color w:val="365F91"/>
          <w:kern w:val="28"/>
          <w:sz w:val="56"/>
          <w:szCs w:val="56"/>
          <w:lang w:eastAsia="en-US"/>
        </w:rPr>
        <w:br/>
      </w:r>
    </w:p>
    <w:p w14:paraId="7C39950F" w14:textId="77777777" w:rsidR="002E5B8D" w:rsidRPr="002E5B8D" w:rsidRDefault="002E5B8D" w:rsidP="002E5B8D">
      <w:pPr>
        <w:spacing w:after="60" w:line="264" w:lineRule="auto"/>
        <w:rPr>
          <w:rFonts w:eastAsia="Times New Roman" w:cs="Arial"/>
          <w:lang w:eastAsia="en-US"/>
        </w:rPr>
      </w:pPr>
    </w:p>
    <w:p w14:paraId="48186DFD" w14:textId="77777777" w:rsidR="002E5B8D" w:rsidRPr="002E5B8D" w:rsidRDefault="002E5B8D" w:rsidP="002E5B8D">
      <w:pPr>
        <w:spacing w:after="60" w:line="264" w:lineRule="auto"/>
        <w:rPr>
          <w:rFonts w:eastAsia="Times New Roman" w:cs="Arial"/>
          <w:lang w:eastAsia="en-US"/>
        </w:rPr>
      </w:pPr>
    </w:p>
    <w:p w14:paraId="6C406164" w14:textId="77777777" w:rsidR="002E5B8D" w:rsidRPr="002E5B8D" w:rsidRDefault="002E5B8D" w:rsidP="002E5B8D">
      <w:pPr>
        <w:spacing w:after="60" w:line="264" w:lineRule="auto"/>
        <w:rPr>
          <w:rFonts w:eastAsia="Times New Roman" w:cs="Arial"/>
          <w:lang w:eastAsia="en-US"/>
        </w:rPr>
      </w:pPr>
    </w:p>
    <w:p w14:paraId="7CE53B66" w14:textId="52B09269" w:rsidR="002E5B8D" w:rsidRPr="002E5B8D" w:rsidRDefault="002E5B8D" w:rsidP="002E5B8D">
      <w:pPr>
        <w:spacing w:after="0" w:line="240" w:lineRule="auto"/>
        <w:contextualSpacing/>
        <w:jc w:val="center"/>
        <w:rPr>
          <w:rFonts w:ascii="Calibri" w:eastAsia="Times New Roman" w:hAnsi="Calibri" w:cs="Arial"/>
          <w:b/>
          <w:bCs/>
          <w:i/>
          <w:iCs/>
          <w:color w:val="365F91"/>
          <w:kern w:val="28"/>
          <w:sz w:val="84"/>
          <w:szCs w:val="84"/>
          <w:lang w:eastAsia="en-US"/>
        </w:rPr>
      </w:pPr>
      <w:r>
        <w:rPr>
          <w:rFonts w:ascii="Calibri" w:eastAsia="Times New Roman" w:hAnsi="Calibri" w:cs="Arial"/>
          <w:b/>
          <w:bCs/>
          <w:i/>
          <w:iCs/>
          <w:color w:val="365F91"/>
          <w:kern w:val="28"/>
          <w:sz w:val="84"/>
          <w:szCs w:val="84"/>
          <w:lang w:eastAsia="en-US"/>
        </w:rPr>
        <w:t>Приложение 7</w:t>
      </w:r>
      <w:r w:rsidRPr="002E5B8D">
        <w:rPr>
          <w:rFonts w:ascii="Calibri" w:eastAsia="Times New Roman" w:hAnsi="Calibri" w:cs="Arial"/>
          <w:b/>
          <w:bCs/>
          <w:i/>
          <w:iCs/>
          <w:color w:val="365F91"/>
          <w:kern w:val="28"/>
          <w:sz w:val="84"/>
          <w:szCs w:val="84"/>
          <w:lang w:eastAsia="en-US"/>
        </w:rPr>
        <w:t>:</w:t>
      </w:r>
    </w:p>
    <w:p w14:paraId="0124C4D9" w14:textId="732A3F17" w:rsidR="002E5B8D" w:rsidRPr="002E5B8D" w:rsidRDefault="002E5B8D" w:rsidP="002E5B8D">
      <w:pPr>
        <w:spacing w:after="0" w:line="240" w:lineRule="auto"/>
        <w:contextualSpacing/>
        <w:jc w:val="center"/>
        <w:rPr>
          <w:rFonts w:ascii="Calibri" w:eastAsia="Times New Roman" w:hAnsi="Calibri" w:cs="Arial"/>
          <w:b/>
          <w:i/>
          <w:color w:val="365F91"/>
          <w:spacing w:val="-10"/>
          <w:kern w:val="28"/>
          <w:sz w:val="84"/>
          <w:szCs w:val="84"/>
          <w:lang w:eastAsia="en-US"/>
        </w:rPr>
      </w:pPr>
      <w:r w:rsidRPr="002E5B8D">
        <w:rPr>
          <w:rFonts w:ascii="Calibri" w:eastAsia="Times New Roman" w:hAnsi="Calibri" w:cs="Arial"/>
          <w:b/>
          <w:bCs/>
          <w:i/>
          <w:iCs/>
          <w:color w:val="365F91"/>
          <w:kern w:val="28"/>
          <w:sz w:val="84"/>
          <w:szCs w:val="84"/>
          <w:lang w:eastAsia="en-US"/>
        </w:rPr>
        <w:t>Оценка на сектор „</w:t>
      </w:r>
      <w:r>
        <w:rPr>
          <w:rFonts w:ascii="Calibri" w:eastAsia="Times New Roman" w:hAnsi="Calibri" w:cs="Arial"/>
          <w:b/>
          <w:bCs/>
          <w:i/>
          <w:iCs/>
          <w:color w:val="365F91"/>
          <w:kern w:val="28"/>
          <w:sz w:val="84"/>
          <w:szCs w:val="84"/>
          <w:lang w:eastAsia="en-US"/>
        </w:rPr>
        <w:t>Транспорт</w:t>
      </w:r>
      <w:r w:rsidRPr="002E5B8D">
        <w:rPr>
          <w:rFonts w:ascii="Calibri" w:eastAsia="Times New Roman" w:hAnsi="Calibri" w:cs="Arial"/>
          <w:b/>
          <w:bCs/>
          <w:i/>
          <w:iCs/>
          <w:color w:val="365F91"/>
          <w:kern w:val="28"/>
          <w:sz w:val="84"/>
          <w:szCs w:val="84"/>
          <w:lang w:eastAsia="en-US"/>
        </w:rPr>
        <w:t>“</w:t>
      </w:r>
    </w:p>
    <w:p w14:paraId="7AA077FE" w14:textId="77777777" w:rsidR="002E5B8D" w:rsidRPr="002E5B8D" w:rsidRDefault="002E5B8D" w:rsidP="002E5B8D">
      <w:pPr>
        <w:tabs>
          <w:tab w:val="left" w:pos="6636"/>
        </w:tabs>
        <w:spacing w:after="220"/>
        <w:rPr>
          <w:rFonts w:eastAsia="Times New Roman" w:cs="Arial"/>
          <w:i/>
          <w:lang w:eastAsia="en-US"/>
        </w:rPr>
      </w:pPr>
      <w:r w:rsidRPr="002E5B8D">
        <w:rPr>
          <w:rFonts w:ascii="Calibri" w:eastAsia="Times New Roman" w:hAnsi="Calibri" w:cs="Arial"/>
          <w:i/>
          <w:iCs/>
          <w:sz w:val="22"/>
          <w:lang w:eastAsia="en-US"/>
        </w:rPr>
        <w:tab/>
      </w:r>
    </w:p>
    <w:p w14:paraId="79285032" w14:textId="77777777" w:rsidR="002E5B8D" w:rsidRPr="002E5B8D" w:rsidRDefault="002E5B8D" w:rsidP="002E5B8D">
      <w:pPr>
        <w:tabs>
          <w:tab w:val="left" w:pos="6636"/>
        </w:tabs>
        <w:spacing w:after="220"/>
        <w:rPr>
          <w:rFonts w:eastAsia="Times New Roman" w:cs="Arial"/>
          <w:i/>
          <w:lang w:eastAsia="en-US"/>
        </w:rPr>
      </w:pPr>
    </w:p>
    <w:p w14:paraId="1A997C63" w14:textId="77777777" w:rsidR="002E5B8D" w:rsidRPr="002E5B8D" w:rsidRDefault="002E5B8D" w:rsidP="002E5B8D">
      <w:pPr>
        <w:spacing w:after="220"/>
        <w:jc w:val="right"/>
        <w:rPr>
          <w:rFonts w:eastAsia="Times New Roman" w:cs="Arial"/>
          <w:i/>
          <w:lang w:eastAsia="en-US"/>
        </w:rPr>
      </w:pPr>
    </w:p>
    <w:p w14:paraId="0D459CF0" w14:textId="77777777" w:rsidR="002E5B8D" w:rsidRPr="002E5B8D" w:rsidRDefault="002E5B8D" w:rsidP="002E5B8D">
      <w:pPr>
        <w:spacing w:after="220"/>
        <w:jc w:val="right"/>
        <w:rPr>
          <w:rFonts w:eastAsia="Times New Roman" w:cs="Arial"/>
          <w:i/>
          <w:lang w:eastAsia="en-US"/>
        </w:rPr>
      </w:pPr>
    </w:p>
    <w:p w14:paraId="42A254CA" w14:textId="77777777" w:rsidR="002E5B8D" w:rsidRPr="002E5B8D" w:rsidRDefault="002E5B8D" w:rsidP="002E5B8D">
      <w:pPr>
        <w:spacing w:after="220"/>
        <w:jc w:val="right"/>
        <w:rPr>
          <w:rFonts w:eastAsia="Times New Roman" w:cs="Arial"/>
          <w:i/>
          <w:lang w:eastAsia="en-US"/>
        </w:rPr>
      </w:pPr>
    </w:p>
    <w:p w14:paraId="689BACA9" w14:textId="77777777" w:rsidR="002E5B8D" w:rsidRPr="002E5B8D" w:rsidRDefault="002E5B8D" w:rsidP="002E5B8D">
      <w:pPr>
        <w:spacing w:after="220"/>
        <w:jc w:val="right"/>
        <w:rPr>
          <w:rFonts w:eastAsia="Times New Roman" w:cs="Arial"/>
          <w:i/>
          <w:lang w:eastAsia="en-US"/>
        </w:rPr>
      </w:pPr>
    </w:p>
    <w:p w14:paraId="373BC316" w14:textId="77777777" w:rsidR="002E5B8D" w:rsidRPr="002E5B8D" w:rsidRDefault="002E5B8D" w:rsidP="002E5B8D">
      <w:pPr>
        <w:spacing w:after="220"/>
        <w:jc w:val="right"/>
        <w:rPr>
          <w:rFonts w:eastAsia="Times New Roman" w:cs="Arial"/>
          <w:i/>
          <w:lang w:eastAsia="en-US"/>
        </w:rPr>
      </w:pPr>
    </w:p>
    <w:p w14:paraId="0AB7E7DB" w14:textId="77777777" w:rsidR="002E5B8D" w:rsidRPr="002E5B8D" w:rsidRDefault="002E5B8D" w:rsidP="002E5B8D">
      <w:pPr>
        <w:spacing w:after="220"/>
        <w:jc w:val="right"/>
        <w:rPr>
          <w:rFonts w:eastAsia="Times New Roman" w:cs="Arial"/>
          <w:i/>
          <w:lang w:eastAsia="en-US"/>
        </w:rPr>
      </w:pPr>
    </w:p>
    <w:p w14:paraId="6BB3DF27" w14:textId="77777777" w:rsidR="00C70971" w:rsidRDefault="00C70971" w:rsidP="00C70971">
      <w:pPr>
        <w:spacing w:after="0"/>
        <w:rPr>
          <w:lang w:val="en-US"/>
        </w:rPr>
      </w:pPr>
    </w:p>
    <w:p w14:paraId="5FF5D9F4" w14:textId="77777777" w:rsidR="00800373" w:rsidRDefault="00800373" w:rsidP="00C70971">
      <w:pPr>
        <w:spacing w:after="0"/>
        <w:rPr>
          <w:lang w:val="en-US"/>
        </w:rPr>
      </w:pPr>
    </w:p>
    <w:p w14:paraId="62416740" w14:textId="77777777" w:rsidR="00800373" w:rsidRDefault="00800373" w:rsidP="00C70971">
      <w:pPr>
        <w:spacing w:after="0"/>
        <w:rPr>
          <w:lang w:val="en-US"/>
        </w:rPr>
      </w:pPr>
    </w:p>
    <w:p w14:paraId="0222F592" w14:textId="77777777" w:rsidR="00800373" w:rsidRPr="00800373" w:rsidRDefault="00800373" w:rsidP="00C70971">
      <w:pPr>
        <w:spacing w:after="0"/>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C70971" w:rsidRPr="00A47B41" w14:paraId="766E24E2" w14:textId="77777777" w:rsidTr="0017356F">
        <w:trPr>
          <w:trHeight w:val="500"/>
          <w:jc w:val="center"/>
        </w:trPr>
        <w:tc>
          <w:tcPr>
            <w:tcW w:w="9016" w:type="dxa"/>
            <w:gridSpan w:val="2"/>
            <w:vAlign w:val="center"/>
          </w:tcPr>
          <w:p w14:paraId="6E84C45D" w14:textId="77777777" w:rsidR="00C70971" w:rsidRPr="00A47B41" w:rsidRDefault="00C70971" w:rsidP="0017356F">
            <w:pPr>
              <w:spacing w:before="120"/>
              <w:jc w:val="center"/>
              <w:rPr>
                <w:rFonts w:ascii="Calibri" w:hAnsi="Calibri" w:cs="Calibri"/>
                <w:b/>
                <w:color w:val="244061"/>
                <w:sz w:val="32"/>
                <w:szCs w:val="32"/>
              </w:rPr>
            </w:pPr>
            <w:r w:rsidRPr="00A47B41">
              <w:rPr>
                <w:rFonts w:ascii="Calibri" w:hAnsi="Calibri"/>
                <w:i/>
                <w:sz w:val="44"/>
                <w:szCs w:val="44"/>
              </w:rPr>
              <w:lastRenderedPageBreak/>
              <w:br w:type="page"/>
            </w:r>
            <w:r w:rsidRPr="00A47B41">
              <w:rPr>
                <w:rFonts w:ascii="Calibri" w:hAnsi="Calibri" w:cs="Calibri"/>
                <w:b/>
                <w:color w:val="365F91"/>
                <w:sz w:val="32"/>
                <w:szCs w:val="32"/>
              </w:rPr>
              <w:t>(Номер на проекта: P160511)</w:t>
            </w:r>
          </w:p>
        </w:tc>
      </w:tr>
      <w:tr w:rsidR="00C70971" w:rsidRPr="00A47B41" w14:paraId="52B207CA" w14:textId="77777777" w:rsidTr="0017356F">
        <w:trPr>
          <w:trHeight w:val="838"/>
          <w:jc w:val="center"/>
        </w:trPr>
        <w:tc>
          <w:tcPr>
            <w:tcW w:w="4508" w:type="dxa"/>
          </w:tcPr>
          <w:p w14:paraId="7A89F11A"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Постоянен представител:</w:t>
            </w:r>
          </w:p>
          <w:p w14:paraId="18F36E28"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Секторен ръководител:</w:t>
            </w:r>
          </w:p>
          <w:p w14:paraId="4DD5A3CF"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(Съ-)Ръководители на екипа:</w:t>
            </w:r>
          </w:p>
          <w:p w14:paraId="17FA2DA5" w14:textId="77777777" w:rsidR="00C70971" w:rsidRPr="00A47B41" w:rsidRDefault="00C70971" w:rsidP="0017356F">
            <w:pPr>
              <w:tabs>
                <w:tab w:val="right" w:pos="4230"/>
              </w:tabs>
              <w:spacing w:before="120"/>
              <w:jc w:val="right"/>
              <w:rPr>
                <w:rFonts w:ascii="Calibri" w:hAnsi="Calibri" w:cs="Calibri"/>
                <w:sz w:val="22"/>
                <w:lang w:eastAsia="da-DK"/>
              </w:rPr>
            </w:pPr>
            <w:r w:rsidRPr="00A47B41">
              <w:rPr>
                <w:rFonts w:ascii="Calibri" w:hAnsi="Calibri" w:cs="Calibri"/>
                <w:sz w:val="22"/>
                <w:lang w:eastAsia="da-DK"/>
              </w:rPr>
              <w:t>Координатор на проекта:</w:t>
            </w:r>
          </w:p>
        </w:tc>
        <w:tc>
          <w:tcPr>
            <w:tcW w:w="4508" w:type="dxa"/>
          </w:tcPr>
          <w:p w14:paraId="73B5C690"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 xml:space="preserve">Антъни Томпсън </w:t>
            </w:r>
          </w:p>
          <w:p w14:paraId="1F8F8849"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Руксандра Мариа Флорою</w:t>
            </w:r>
          </w:p>
          <w:p w14:paraId="606C29AA"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Филип Амбрози, Еолина Петрова Милова</w:t>
            </w:r>
          </w:p>
          <w:p w14:paraId="30875419" w14:textId="77777777" w:rsidR="00C70971" w:rsidRPr="00A47B41" w:rsidRDefault="00C70971" w:rsidP="0017356F">
            <w:pPr>
              <w:tabs>
                <w:tab w:val="right" w:pos="4230"/>
              </w:tabs>
              <w:spacing w:before="120"/>
              <w:rPr>
                <w:rFonts w:ascii="Calibri" w:hAnsi="Calibri" w:cs="Calibri"/>
                <w:sz w:val="22"/>
                <w:lang w:eastAsia="da-DK"/>
              </w:rPr>
            </w:pPr>
            <w:r w:rsidRPr="00A47B41">
              <w:rPr>
                <w:rFonts w:ascii="Calibri" w:hAnsi="Calibri" w:cs="Calibri"/>
                <w:sz w:val="22"/>
                <w:lang w:eastAsia="da-DK"/>
              </w:rPr>
              <w:t>Робърт Бакс</w:t>
            </w:r>
          </w:p>
        </w:tc>
      </w:tr>
    </w:tbl>
    <w:p w14:paraId="12E1BFE1" w14:textId="77777777" w:rsidR="00C70971" w:rsidRPr="00A47B41" w:rsidRDefault="00C70971" w:rsidP="00C70971"/>
    <w:p w14:paraId="798AD900" w14:textId="77777777" w:rsidR="00C70971" w:rsidRPr="00A47B41" w:rsidRDefault="00C70971" w:rsidP="00C70971"/>
    <w:p w14:paraId="5EB3D307" w14:textId="77777777" w:rsidR="00C70971" w:rsidRPr="00A47B41" w:rsidRDefault="00C70971" w:rsidP="00C70971"/>
    <w:p w14:paraId="33B3A177" w14:textId="77777777" w:rsidR="00C70971" w:rsidRPr="00A47B41" w:rsidRDefault="00C70971" w:rsidP="00C70971"/>
    <w:p w14:paraId="0D46179E" w14:textId="77777777" w:rsidR="00C70971" w:rsidRPr="00A47B41" w:rsidRDefault="00C70971" w:rsidP="00C70971"/>
    <w:p w14:paraId="5504C384" w14:textId="77777777" w:rsidR="00C70971" w:rsidRPr="00A47B41" w:rsidRDefault="00C70971" w:rsidP="00C70971"/>
    <w:p w14:paraId="32CD84DB" w14:textId="77777777" w:rsidR="00C70971" w:rsidRPr="00A47B41" w:rsidRDefault="00C70971" w:rsidP="00C70971">
      <w:pPr>
        <w:rPr>
          <w:sz w:val="20"/>
          <w:szCs w:val="20"/>
        </w:rPr>
      </w:pPr>
      <w:r w:rsidRPr="00A47B41">
        <w:rPr>
          <w:sz w:val="20"/>
          <w:szCs w:val="20"/>
        </w:rPr>
        <w:t xml:space="preserve">Настоящият доклад е разработен от основен екип под ръководството на Ракеш Трипати (старши специалист по транспорт), </w:t>
      </w:r>
      <w:r>
        <w:rPr>
          <w:sz w:val="20"/>
          <w:szCs w:val="20"/>
        </w:rPr>
        <w:t xml:space="preserve">включващ </w:t>
      </w:r>
      <w:r w:rsidRPr="00A47B41">
        <w:rPr>
          <w:sz w:val="20"/>
          <w:szCs w:val="20"/>
        </w:rPr>
        <w:t>Асен Антов (консултант), Кристиана Чакърова (консултант) и Каролина Монсалве (старши икономист). Екипът работи под общото ръководство на Филип Амбро</w:t>
      </w:r>
      <w:r>
        <w:rPr>
          <w:sz w:val="20"/>
          <w:szCs w:val="20"/>
        </w:rPr>
        <w:t>з</w:t>
      </w:r>
      <w:r w:rsidRPr="00A47B41">
        <w:rPr>
          <w:sz w:val="20"/>
          <w:szCs w:val="20"/>
        </w:rPr>
        <w:t>и (</w:t>
      </w:r>
      <w:bookmarkStart w:id="0" w:name="_Hlk521507202"/>
      <w:r w:rsidRPr="006B0A92">
        <w:rPr>
          <w:sz w:val="20"/>
          <w:szCs w:val="20"/>
        </w:rPr>
        <w:t>старши икономист по въпроси</w:t>
      </w:r>
      <w:r>
        <w:rPr>
          <w:sz w:val="20"/>
          <w:szCs w:val="20"/>
        </w:rPr>
        <w:t>те</w:t>
      </w:r>
      <w:r w:rsidRPr="006B0A92">
        <w:rPr>
          <w:sz w:val="20"/>
          <w:szCs w:val="20"/>
        </w:rPr>
        <w:t xml:space="preserve"> на околната среда</w:t>
      </w:r>
      <w:r w:rsidRPr="0011253E">
        <w:rPr>
          <w:sz w:val="20"/>
          <w:szCs w:val="20"/>
        </w:rPr>
        <w:t>, ръководител на екипа по задачата</w:t>
      </w:r>
      <w:bookmarkEnd w:id="0"/>
      <w:r w:rsidRPr="00A47B41">
        <w:rPr>
          <w:sz w:val="20"/>
          <w:szCs w:val="20"/>
        </w:rPr>
        <w:t>), Еолина Петрова Милова (</w:t>
      </w:r>
      <w:bookmarkStart w:id="1" w:name="_Hlk521507254"/>
      <w:r w:rsidRPr="0011253E">
        <w:rPr>
          <w:sz w:val="20"/>
          <w:szCs w:val="20"/>
        </w:rPr>
        <w:t>старши оперативен служител, съръ</w:t>
      </w:r>
      <w:r>
        <w:rPr>
          <w:sz w:val="20"/>
          <w:szCs w:val="20"/>
        </w:rPr>
        <w:t>ководител на екипа по задачата</w:t>
      </w:r>
      <w:bookmarkEnd w:id="1"/>
      <w:r w:rsidRPr="00A47B41">
        <w:rPr>
          <w:sz w:val="20"/>
          <w:szCs w:val="20"/>
        </w:rPr>
        <w:t>) и Роб</w:t>
      </w:r>
      <w:r>
        <w:rPr>
          <w:sz w:val="20"/>
          <w:szCs w:val="20"/>
        </w:rPr>
        <w:t>ъ</w:t>
      </w:r>
      <w:r w:rsidRPr="00A47B41">
        <w:rPr>
          <w:sz w:val="20"/>
          <w:szCs w:val="20"/>
        </w:rPr>
        <w:t>рт Бакс (</w:t>
      </w:r>
      <w:bookmarkStart w:id="2" w:name="_Hlk521506880"/>
      <w:r w:rsidRPr="0011253E">
        <w:rPr>
          <w:sz w:val="20"/>
          <w:szCs w:val="20"/>
        </w:rPr>
        <w:t xml:space="preserve">експерт по въпросите на адаптацията към </w:t>
      </w:r>
      <w:r>
        <w:rPr>
          <w:sz w:val="20"/>
          <w:szCs w:val="20"/>
        </w:rPr>
        <w:t>изменението на климата</w:t>
      </w:r>
      <w:r w:rsidRPr="0011253E">
        <w:rPr>
          <w:sz w:val="20"/>
          <w:szCs w:val="20"/>
        </w:rPr>
        <w:t xml:space="preserve"> и постоянно пребиваващ в страната координатор по проекта</w:t>
      </w:r>
      <w:bookmarkEnd w:id="2"/>
      <w:r w:rsidRPr="00A47B41">
        <w:rPr>
          <w:sz w:val="20"/>
          <w:szCs w:val="20"/>
        </w:rPr>
        <w:t xml:space="preserve">), </w:t>
      </w:r>
      <w:r>
        <w:rPr>
          <w:sz w:val="20"/>
          <w:szCs w:val="20"/>
        </w:rPr>
        <w:t xml:space="preserve">с </w:t>
      </w:r>
      <w:r w:rsidRPr="00A47B41">
        <w:rPr>
          <w:sz w:val="20"/>
          <w:szCs w:val="20"/>
        </w:rPr>
        <w:t>под</w:t>
      </w:r>
      <w:r>
        <w:rPr>
          <w:sz w:val="20"/>
          <w:szCs w:val="20"/>
        </w:rPr>
        <w:t xml:space="preserve">крепата на Димитър Начев и Аделина Доцинска (асистенти), Светлана Александрова (икономист) и </w:t>
      </w:r>
      <w:r w:rsidRPr="00A47B41">
        <w:rPr>
          <w:sz w:val="20"/>
          <w:szCs w:val="20"/>
        </w:rPr>
        <w:t>Йени Кацарска (институционален експерт). Партньорск</w:t>
      </w:r>
      <w:r>
        <w:rPr>
          <w:sz w:val="20"/>
          <w:szCs w:val="20"/>
        </w:rPr>
        <w:t>ият преглед</w:t>
      </w:r>
      <w:r w:rsidRPr="00A47B41">
        <w:rPr>
          <w:sz w:val="20"/>
          <w:szCs w:val="20"/>
        </w:rPr>
        <w:t xml:space="preserve"> на доклада </w:t>
      </w:r>
      <w:r>
        <w:rPr>
          <w:sz w:val="20"/>
          <w:szCs w:val="20"/>
        </w:rPr>
        <w:t xml:space="preserve">е извършен от </w:t>
      </w:r>
      <w:r w:rsidRPr="00A47B41">
        <w:rPr>
          <w:sz w:val="20"/>
          <w:szCs w:val="20"/>
        </w:rPr>
        <w:t xml:space="preserve">Лиляна Секеринска и Стивън Линг </w:t>
      </w:r>
      <w:r>
        <w:rPr>
          <w:sz w:val="20"/>
          <w:szCs w:val="20"/>
        </w:rPr>
        <w:t>под ръководството на</w:t>
      </w:r>
      <w:r w:rsidRPr="00A47B41">
        <w:rPr>
          <w:sz w:val="20"/>
          <w:szCs w:val="20"/>
        </w:rPr>
        <w:t xml:space="preserve"> Руксандра Мариа Флорою (</w:t>
      </w:r>
      <w:r>
        <w:rPr>
          <w:sz w:val="20"/>
          <w:szCs w:val="20"/>
        </w:rPr>
        <w:t>служители на</w:t>
      </w:r>
      <w:r w:rsidRPr="00A47B41">
        <w:rPr>
          <w:sz w:val="20"/>
          <w:szCs w:val="20"/>
        </w:rPr>
        <w:t xml:space="preserve"> Световната банка).</w:t>
      </w:r>
    </w:p>
    <w:p w14:paraId="00DEA037" w14:textId="77777777" w:rsidR="00C70971" w:rsidRPr="00A47B41" w:rsidRDefault="00C70971" w:rsidP="00C70971">
      <w:pPr>
        <w:spacing w:before="240" w:after="60" w:line="240" w:lineRule="auto"/>
        <w:jc w:val="center"/>
        <w:rPr>
          <w:rFonts w:ascii="Calibri" w:eastAsia="Times New Roman" w:hAnsi="Calibri"/>
          <w:b/>
          <w:color w:val="2F5496"/>
          <w:sz w:val="32"/>
          <w:szCs w:val="32"/>
          <w:lang w:eastAsia="en-US"/>
        </w:rPr>
      </w:pPr>
      <w:bookmarkStart w:id="3" w:name="_GoBack"/>
      <w:bookmarkEnd w:id="3"/>
      <w:r w:rsidRPr="00A47B41">
        <w:rPr>
          <w:rFonts w:ascii="Calibri" w:eastAsia="Times New Roman" w:hAnsi="Calibri"/>
          <w:b/>
          <w:color w:val="2F5496"/>
          <w:sz w:val="32"/>
          <w:szCs w:val="32"/>
          <w:lang w:eastAsia="en-US"/>
        </w:rPr>
        <w:t>БЛАГОДАРНОСТИ</w:t>
      </w:r>
    </w:p>
    <w:p w14:paraId="197DDA77" w14:textId="31453DD3" w:rsidR="00114AD0" w:rsidRPr="008A6BFB" w:rsidRDefault="00C70971" w:rsidP="00C70971">
      <w:pPr>
        <w:spacing w:after="220"/>
        <w:rPr>
          <w:sz w:val="20"/>
          <w:szCs w:val="20"/>
        </w:rPr>
      </w:pPr>
      <w:r w:rsidRPr="0011253E">
        <w:rPr>
          <w:sz w:val="20"/>
          <w:szCs w:val="20"/>
        </w:rPr>
        <w:t xml:space="preserve">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 </w:t>
      </w:r>
      <w:r w:rsidR="002300CF">
        <w:rPr>
          <w:sz w:val="20"/>
          <w:szCs w:val="20"/>
        </w:rPr>
        <w:t xml:space="preserve">и Мария Тодорова </w:t>
      </w:r>
      <w:r w:rsidRPr="0011253E">
        <w:rPr>
          <w:sz w:val="20"/>
          <w:szCs w:val="20"/>
        </w:rPr>
        <w:t>(експерт</w:t>
      </w:r>
      <w:r w:rsidR="002300CF">
        <w:rPr>
          <w:sz w:val="20"/>
          <w:szCs w:val="20"/>
        </w:rPr>
        <w:t>и</w:t>
      </w:r>
      <w:r w:rsidRPr="0011253E">
        <w:rPr>
          <w:sz w:val="20"/>
          <w:szCs w:val="20"/>
        </w:rPr>
        <w:t xml:space="preserve"> в дирекция „Политика по изменение на климата“ на МОСВ) и на други експерти в различни държавни институции, както и на </w:t>
      </w:r>
      <w:r>
        <w:rPr>
          <w:sz w:val="20"/>
          <w:szCs w:val="20"/>
        </w:rPr>
        <w:t xml:space="preserve">членовете на Националния експертен съвет по изменение на климата и на Националния координационен съвет по изменение на климата и на </w:t>
      </w:r>
      <w:r w:rsidRPr="0011253E">
        <w:rPr>
          <w:sz w:val="20"/>
          <w:szCs w:val="20"/>
        </w:rPr>
        <w:t>участниците във Встъпителния семинар, Консултативн</w:t>
      </w:r>
      <w:r>
        <w:rPr>
          <w:sz w:val="20"/>
          <w:szCs w:val="20"/>
        </w:rPr>
        <w:t xml:space="preserve">ите срещи на заинтересованите страни, </w:t>
      </w:r>
      <w:r w:rsidRPr="0011253E">
        <w:rPr>
          <w:sz w:val="20"/>
          <w:szCs w:val="20"/>
        </w:rPr>
        <w:t>Секторн</w:t>
      </w:r>
      <w:r>
        <w:rPr>
          <w:sz w:val="20"/>
          <w:szCs w:val="20"/>
        </w:rPr>
        <w:t>ите</w:t>
      </w:r>
      <w:r w:rsidRPr="0011253E">
        <w:rPr>
          <w:sz w:val="20"/>
          <w:szCs w:val="20"/>
        </w:rPr>
        <w:t xml:space="preserve"> консултативн</w:t>
      </w:r>
      <w:r>
        <w:rPr>
          <w:sz w:val="20"/>
          <w:szCs w:val="20"/>
        </w:rPr>
        <w:t>и</w:t>
      </w:r>
      <w:r w:rsidRPr="0011253E">
        <w:rPr>
          <w:sz w:val="20"/>
          <w:szCs w:val="20"/>
        </w:rPr>
        <w:t xml:space="preserve"> </w:t>
      </w:r>
      <w:r>
        <w:rPr>
          <w:sz w:val="20"/>
          <w:szCs w:val="20"/>
        </w:rPr>
        <w:t>сесии, Националния консултативен семинар на заинтересованите страни и Секторните срещи за приоритизация</w:t>
      </w:r>
      <w:r w:rsidRPr="0011253E">
        <w:rPr>
          <w:sz w:val="20"/>
          <w:szCs w:val="20"/>
        </w:rPr>
        <w:t xml:space="preserve"> за отличното сътрудничество и подкрепа, изразени </w:t>
      </w:r>
      <w:r>
        <w:rPr>
          <w:sz w:val="20"/>
          <w:szCs w:val="20"/>
        </w:rPr>
        <w:t>устно</w:t>
      </w:r>
      <w:r w:rsidRPr="0011253E">
        <w:rPr>
          <w:sz w:val="20"/>
          <w:szCs w:val="20"/>
        </w:rPr>
        <w:t xml:space="preserve"> и в писмена форма. </w:t>
      </w:r>
      <w:r>
        <w:rPr>
          <w:sz w:val="20"/>
          <w:szCs w:val="20"/>
        </w:rPr>
        <w:t>Изказваме</w:t>
      </w:r>
      <w:r w:rsidRPr="0011253E">
        <w:rPr>
          <w:sz w:val="20"/>
          <w:szCs w:val="20"/>
        </w:rPr>
        <w:t xml:space="preserve">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w:t>
      </w:r>
      <w:r>
        <w:rPr>
          <w:sz w:val="20"/>
          <w:szCs w:val="20"/>
        </w:rPr>
        <w:t>при</w:t>
      </w:r>
      <w:r w:rsidRPr="0011253E">
        <w:rPr>
          <w:sz w:val="20"/>
          <w:szCs w:val="20"/>
        </w:rPr>
        <w:t xml:space="preserve"> подготовката и провеждането на преговорите по Консултантската програма</w:t>
      </w:r>
      <w:r w:rsidR="002527B1" w:rsidRPr="008A6BFB">
        <w:rPr>
          <w:sz w:val="20"/>
          <w:szCs w:val="20"/>
        </w:rPr>
        <w:t>.</w:t>
      </w:r>
    </w:p>
    <w:p w14:paraId="0F72F0DF" w14:textId="77777777" w:rsidR="00114AD0" w:rsidRPr="008A6BFB" w:rsidRDefault="002527B1" w:rsidP="001D5D37">
      <w:pPr>
        <w:spacing w:after="60"/>
        <w:rPr>
          <w:rFonts w:ascii="Calibri" w:eastAsia="Times New Roman" w:hAnsi="Calibri"/>
          <w:b/>
          <w:color w:val="2F5496"/>
          <w:sz w:val="32"/>
          <w:szCs w:val="32"/>
          <w:lang w:eastAsia="en-US"/>
        </w:rPr>
      </w:pPr>
      <w:r w:rsidRPr="008A6BFB">
        <w:rPr>
          <w:rFonts w:eastAsia="Times New Roman" w:cs="Calibri"/>
          <w:sz w:val="44"/>
          <w:szCs w:val="44"/>
        </w:rPr>
        <w:br w:type="page"/>
      </w:r>
      <w:r w:rsidRPr="008A6BFB">
        <w:rPr>
          <w:rFonts w:ascii="Calibri" w:eastAsia="Times New Roman" w:hAnsi="Calibri"/>
          <w:b/>
          <w:color w:val="2F5496"/>
          <w:sz w:val="32"/>
          <w:szCs w:val="32"/>
          <w:lang w:eastAsia="en-US"/>
        </w:rPr>
        <w:lastRenderedPageBreak/>
        <w:t>Съдържание</w:t>
      </w:r>
    </w:p>
    <w:p w14:paraId="009B9185" w14:textId="15EDF616" w:rsidR="00C665F2" w:rsidRPr="00C665F2" w:rsidRDefault="00234C4C">
      <w:pPr>
        <w:pStyle w:val="TOC1"/>
        <w:tabs>
          <w:tab w:val="right" w:leader="dot" w:pos="9077"/>
        </w:tabs>
        <w:rPr>
          <w:rFonts w:ascii="Times New Roman" w:eastAsiaTheme="minorEastAsia" w:hAnsi="Times New Roman"/>
          <w:noProof/>
          <w:szCs w:val="22"/>
          <w:lang w:val="en-US" w:eastAsia="en-US"/>
        </w:rPr>
      </w:pPr>
      <w:r w:rsidRPr="00C665F2">
        <w:rPr>
          <w:rFonts w:ascii="Times New Roman" w:hAnsi="Times New Roman"/>
          <w:szCs w:val="22"/>
          <w:lang w:eastAsia="en-US"/>
        </w:rPr>
        <w:fldChar w:fldCharType="begin" w:fldLock="1"/>
      </w:r>
      <w:r w:rsidRPr="00C665F2">
        <w:rPr>
          <w:rFonts w:ascii="Times New Roman" w:hAnsi="Times New Roman"/>
          <w:szCs w:val="22"/>
          <w:lang w:eastAsia="en-US"/>
        </w:rPr>
        <w:instrText xml:space="preserve"> TOC \o "1-3" \h \z \u </w:instrText>
      </w:r>
      <w:r w:rsidRPr="00C665F2">
        <w:rPr>
          <w:rFonts w:ascii="Times New Roman" w:hAnsi="Times New Roman"/>
          <w:szCs w:val="22"/>
          <w:lang w:eastAsia="en-US"/>
        </w:rPr>
        <w:fldChar w:fldCharType="separate"/>
      </w:r>
      <w:hyperlink w:anchor="_Toc522454184" w:history="1">
        <w:r w:rsidR="00C665F2" w:rsidRPr="00C665F2">
          <w:rPr>
            <w:rStyle w:val="Hyperlink"/>
            <w:rFonts w:ascii="Times New Roman" w:eastAsiaTheme="majorEastAsia" w:hAnsi="Times New Roman"/>
            <w:noProof/>
            <w:szCs w:val="22"/>
          </w:rPr>
          <w:t>Съкращения и акроними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_Toc522454184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viii</w:t>
        </w:r>
        <w:r w:rsidR="00C665F2" w:rsidRPr="00C665F2">
          <w:rPr>
            <w:rFonts w:ascii="Times New Roman" w:hAnsi="Times New Roman"/>
            <w:noProof/>
            <w:webHidden/>
            <w:szCs w:val="22"/>
          </w:rPr>
          <w:fldChar w:fldCharType="end"/>
        </w:r>
      </w:hyperlink>
    </w:p>
    <w:p w14:paraId="6B2A480C" w14:textId="43759126"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185" w:history="1">
        <w:r w:rsidR="00C665F2" w:rsidRPr="00C665F2">
          <w:rPr>
            <w:rStyle w:val="Hyperlink"/>
            <w:rFonts w:ascii="Times New Roman" w:hAnsi="Times New Roman"/>
            <w:noProof/>
            <w:szCs w:val="22"/>
          </w:rPr>
          <w:t>Терминологичен речник</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_Toc522454185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xi</w:t>
        </w:r>
        <w:r w:rsidR="00C665F2" w:rsidRPr="00C665F2">
          <w:rPr>
            <w:rFonts w:ascii="Times New Roman" w:hAnsi="Times New Roman"/>
            <w:noProof/>
            <w:webHidden/>
            <w:szCs w:val="22"/>
          </w:rPr>
          <w:fldChar w:fldCharType="end"/>
        </w:r>
      </w:hyperlink>
    </w:p>
    <w:p w14:paraId="501ADF0F" w14:textId="24C8B924"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186" w:history="1">
        <w:r w:rsidR="00C665F2" w:rsidRPr="00C665F2">
          <w:rPr>
            <w:rStyle w:val="Hyperlink"/>
            <w:rFonts w:ascii="Times New Roman" w:eastAsiaTheme="majorEastAsia" w:hAnsi="Times New Roman"/>
            <w:noProof/>
            <w:szCs w:val="22"/>
          </w:rPr>
          <w:t>Резюме</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_Toc522454186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w:t>
        </w:r>
        <w:r w:rsidR="00C665F2" w:rsidRPr="00C665F2">
          <w:rPr>
            <w:rFonts w:ascii="Times New Roman" w:hAnsi="Times New Roman"/>
            <w:noProof/>
            <w:webHidden/>
            <w:szCs w:val="22"/>
          </w:rPr>
          <w:fldChar w:fldCharType="end"/>
        </w:r>
      </w:hyperlink>
    </w:p>
    <w:p w14:paraId="31EC1AA4" w14:textId="3B199F3F"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187" w:history="1">
        <w:r w:rsidR="00C665F2" w:rsidRPr="00C665F2">
          <w:rPr>
            <w:rStyle w:val="Hyperlink"/>
            <w:rFonts w:ascii="Times New Roman" w:hAnsi="Times New Roman"/>
            <w:noProof/>
            <w:szCs w:val="22"/>
          </w:rPr>
          <w:t>Въведение - Изменение на климата в България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_Toc522454187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6</w:t>
        </w:r>
        <w:r w:rsidR="00C665F2" w:rsidRPr="00C665F2">
          <w:rPr>
            <w:rFonts w:ascii="Times New Roman" w:hAnsi="Times New Roman"/>
            <w:noProof/>
            <w:webHidden/>
            <w:szCs w:val="22"/>
          </w:rPr>
          <w:fldChar w:fldCharType="end"/>
        </w:r>
      </w:hyperlink>
    </w:p>
    <w:p w14:paraId="49C6D766" w14:textId="34E0BD2E"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188" w:history="1">
        <w:r w:rsidR="00C665F2" w:rsidRPr="00C665F2">
          <w:rPr>
            <w:rStyle w:val="Hyperlink"/>
            <w:rFonts w:ascii="Times New Roman" w:hAnsi="Times New Roman"/>
            <w:noProof/>
            <w:szCs w:val="22"/>
          </w:rPr>
          <w:t>Глава 1. Оценка и анализ на риска и уязвимостта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_Toc522454188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9</w:t>
        </w:r>
        <w:r w:rsidR="00C665F2" w:rsidRPr="00C665F2">
          <w:rPr>
            <w:rFonts w:ascii="Times New Roman" w:hAnsi="Times New Roman"/>
            <w:noProof/>
            <w:webHidden/>
            <w:szCs w:val="22"/>
          </w:rPr>
          <w:fldChar w:fldCharType="end"/>
        </w:r>
      </w:hyperlink>
    </w:p>
    <w:p w14:paraId="6C424B61" w14:textId="534B74B6" w:rsidR="00C665F2" w:rsidRPr="00C665F2" w:rsidRDefault="00254C18">
      <w:pPr>
        <w:pStyle w:val="TOC2"/>
        <w:rPr>
          <w:rFonts w:ascii="Times New Roman" w:eastAsiaTheme="minorEastAsia" w:hAnsi="Times New Roman"/>
          <w:noProof/>
          <w:lang w:val="en-US" w:eastAsia="en-US"/>
        </w:rPr>
      </w:pPr>
      <w:hyperlink w:anchor="_Toc522454189" w:history="1">
        <w:r w:rsidR="00C665F2" w:rsidRPr="00C665F2">
          <w:rPr>
            <w:rStyle w:val="Hyperlink"/>
            <w:rFonts w:ascii="Times New Roman" w:hAnsi="Times New Roman"/>
            <w:noProof/>
            <w:lang w:eastAsia="en-US"/>
          </w:rPr>
          <w:t>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lang w:eastAsia="en-US"/>
          </w:rPr>
          <w:t>Характеристики и тенденции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_Toc522454189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w:t>
        </w:r>
        <w:r w:rsidR="00C665F2" w:rsidRPr="00C665F2">
          <w:rPr>
            <w:rFonts w:ascii="Times New Roman" w:hAnsi="Times New Roman"/>
            <w:noProof/>
            <w:webHidden/>
          </w:rPr>
          <w:fldChar w:fldCharType="end"/>
        </w:r>
      </w:hyperlink>
    </w:p>
    <w:p w14:paraId="4652B496" w14:textId="1654A7C1"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0" w:history="1">
        <w:r w:rsidR="00C665F2" w:rsidRPr="00C665F2">
          <w:rPr>
            <w:rStyle w:val="Hyperlink"/>
            <w:rFonts w:ascii="Times New Roman" w:hAnsi="Times New Roman"/>
            <w:noProof/>
          </w:rPr>
          <w:t>1.1.1.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w:t>
        </w:r>
        <w:r w:rsidR="00C665F2" w:rsidRPr="00C665F2">
          <w:rPr>
            <w:rFonts w:ascii="Times New Roman" w:hAnsi="Times New Roman"/>
            <w:noProof/>
            <w:webHidden/>
          </w:rPr>
          <w:fldChar w:fldCharType="end"/>
        </w:r>
      </w:hyperlink>
    </w:p>
    <w:p w14:paraId="6DE6AB24" w14:textId="4847ECE6"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1" w:history="1">
        <w:r w:rsidR="00C665F2" w:rsidRPr="00C665F2">
          <w:rPr>
            <w:rStyle w:val="Hyperlink"/>
            <w:rFonts w:ascii="Times New Roman" w:hAnsi="Times New Roman"/>
            <w:noProof/>
          </w:rPr>
          <w:t>1.1.2.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Автомобилен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w:t>
        </w:r>
        <w:r w:rsidR="00C665F2" w:rsidRPr="00C665F2">
          <w:rPr>
            <w:rFonts w:ascii="Times New Roman" w:hAnsi="Times New Roman"/>
            <w:noProof/>
            <w:webHidden/>
          </w:rPr>
          <w:fldChar w:fldCharType="end"/>
        </w:r>
      </w:hyperlink>
    </w:p>
    <w:p w14:paraId="45407D50" w14:textId="6D042483"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2" w:history="1">
        <w:r w:rsidR="00C665F2" w:rsidRPr="00C665F2">
          <w:rPr>
            <w:rStyle w:val="Hyperlink"/>
            <w:rFonts w:ascii="Times New Roman" w:hAnsi="Times New Roman"/>
            <w:noProof/>
          </w:rPr>
          <w:t>1.1.3.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Релсов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13</w:t>
        </w:r>
        <w:r w:rsidR="00C665F2" w:rsidRPr="00C665F2">
          <w:rPr>
            <w:rFonts w:ascii="Times New Roman" w:hAnsi="Times New Roman"/>
            <w:noProof/>
            <w:webHidden/>
          </w:rPr>
          <w:fldChar w:fldCharType="end"/>
        </w:r>
      </w:hyperlink>
    </w:p>
    <w:p w14:paraId="56143C01" w14:textId="4C3F526D"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3" w:history="1">
        <w:r w:rsidR="00C665F2" w:rsidRPr="00C665F2">
          <w:rPr>
            <w:rStyle w:val="Hyperlink"/>
            <w:rFonts w:ascii="Times New Roman" w:hAnsi="Times New Roman"/>
            <w:noProof/>
          </w:rPr>
          <w:t>1.1.4.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Воден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14</w:t>
        </w:r>
        <w:r w:rsidR="00C665F2" w:rsidRPr="00C665F2">
          <w:rPr>
            <w:rFonts w:ascii="Times New Roman" w:hAnsi="Times New Roman"/>
            <w:noProof/>
            <w:webHidden/>
          </w:rPr>
          <w:fldChar w:fldCharType="end"/>
        </w:r>
      </w:hyperlink>
    </w:p>
    <w:p w14:paraId="614ED950" w14:textId="1768930A"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4" w:history="1">
        <w:r w:rsidR="00C665F2" w:rsidRPr="00C665F2">
          <w:rPr>
            <w:rStyle w:val="Hyperlink"/>
            <w:rFonts w:ascii="Times New Roman" w:hAnsi="Times New Roman"/>
            <w:noProof/>
          </w:rPr>
          <w:t>1.1.5.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Въздушен транспорт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15</w:t>
        </w:r>
        <w:r w:rsidR="00C665F2" w:rsidRPr="00C665F2">
          <w:rPr>
            <w:rFonts w:ascii="Times New Roman" w:hAnsi="Times New Roman"/>
            <w:noProof/>
            <w:webHidden/>
          </w:rPr>
          <w:fldChar w:fldCharType="end"/>
        </w:r>
      </w:hyperlink>
    </w:p>
    <w:p w14:paraId="28F3C1EF" w14:textId="50173731" w:rsidR="00C665F2" w:rsidRPr="00C665F2" w:rsidRDefault="00254C18">
      <w:pPr>
        <w:pStyle w:val="TOC2"/>
        <w:rPr>
          <w:rFonts w:ascii="Times New Roman" w:eastAsiaTheme="minorEastAsia" w:hAnsi="Times New Roman"/>
          <w:noProof/>
          <w:lang w:val="en-US" w:eastAsia="en-US"/>
        </w:rPr>
      </w:pPr>
      <w:hyperlink w:anchor="_Toc522454195" w:history="1">
        <w:r w:rsidR="00C665F2" w:rsidRPr="00C665F2">
          <w:rPr>
            <w:rStyle w:val="Hyperlink"/>
            <w:rFonts w:ascii="Times New Roman" w:hAnsi="Times New Roman"/>
            <w:noProof/>
          </w:rPr>
          <w:t>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Минали и настоящи метеорологични събития и техните последици и ответни действия в транспортния сектор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15</w:t>
        </w:r>
        <w:r w:rsidR="00C665F2" w:rsidRPr="00C665F2">
          <w:rPr>
            <w:rFonts w:ascii="Times New Roman" w:hAnsi="Times New Roman"/>
            <w:noProof/>
            <w:webHidden/>
          </w:rPr>
          <w:fldChar w:fldCharType="end"/>
        </w:r>
      </w:hyperlink>
    </w:p>
    <w:p w14:paraId="2A63A892" w14:textId="02A15E35"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6" w:history="1">
        <w:r w:rsidR="00C665F2" w:rsidRPr="00C665F2">
          <w:rPr>
            <w:rStyle w:val="Hyperlink"/>
            <w:rFonts w:ascii="Times New Roman" w:hAnsi="Times New Roman"/>
            <w:noProof/>
          </w:rPr>
          <w:t>1.2.1.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Видове събития и въздействие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15</w:t>
        </w:r>
        <w:r w:rsidR="00C665F2" w:rsidRPr="00C665F2">
          <w:rPr>
            <w:rFonts w:ascii="Times New Roman" w:hAnsi="Times New Roman"/>
            <w:noProof/>
            <w:webHidden/>
          </w:rPr>
          <w:fldChar w:fldCharType="end"/>
        </w:r>
      </w:hyperlink>
    </w:p>
    <w:p w14:paraId="4C46AC19" w14:textId="566421C1"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7" w:history="1">
        <w:r w:rsidR="00C665F2" w:rsidRPr="00C665F2">
          <w:rPr>
            <w:rStyle w:val="Hyperlink"/>
            <w:rFonts w:ascii="Times New Roman" w:hAnsi="Times New Roman"/>
            <w:noProof/>
          </w:rPr>
          <w:t>1.2.2.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Честота на събитията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17</w:t>
        </w:r>
        <w:r w:rsidR="00C665F2" w:rsidRPr="00C665F2">
          <w:rPr>
            <w:rFonts w:ascii="Times New Roman" w:hAnsi="Times New Roman"/>
            <w:noProof/>
            <w:webHidden/>
          </w:rPr>
          <w:fldChar w:fldCharType="end"/>
        </w:r>
      </w:hyperlink>
    </w:p>
    <w:p w14:paraId="4E452ABA" w14:textId="0EA1A8C4"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198" w:history="1">
        <w:r w:rsidR="00C665F2" w:rsidRPr="00C665F2">
          <w:rPr>
            <w:rStyle w:val="Hyperlink"/>
            <w:rFonts w:ascii="Times New Roman" w:hAnsi="Times New Roman"/>
            <w:noProof/>
          </w:rPr>
          <w:t>1.2.3.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Причини за катастрофалните събития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18</w:t>
        </w:r>
        <w:r w:rsidR="00C665F2" w:rsidRPr="00C665F2">
          <w:rPr>
            <w:rFonts w:ascii="Times New Roman" w:hAnsi="Times New Roman"/>
            <w:noProof/>
            <w:webHidden/>
          </w:rPr>
          <w:fldChar w:fldCharType="end"/>
        </w:r>
      </w:hyperlink>
    </w:p>
    <w:p w14:paraId="4E84EDC6" w14:textId="6843BD88" w:rsidR="00C665F2" w:rsidRPr="00C665F2" w:rsidRDefault="00254C18">
      <w:pPr>
        <w:pStyle w:val="TOC2"/>
        <w:rPr>
          <w:rFonts w:ascii="Times New Roman" w:eastAsiaTheme="minorEastAsia" w:hAnsi="Times New Roman"/>
          <w:noProof/>
          <w:lang w:val="en-US" w:eastAsia="en-US"/>
        </w:rPr>
      </w:pPr>
      <w:hyperlink w:anchor="_Toc522454199" w:history="1">
        <w:r w:rsidR="00C665F2" w:rsidRPr="00C665F2">
          <w:rPr>
            <w:rStyle w:val="Hyperlink"/>
            <w:rFonts w:ascii="Times New Roman" w:hAnsi="Times New Roman"/>
            <w:noProof/>
          </w:rPr>
          <w:t>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Рискове и уязвимости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_Toc522454199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19</w:t>
        </w:r>
        <w:r w:rsidR="00C665F2" w:rsidRPr="00C665F2">
          <w:rPr>
            <w:rFonts w:ascii="Times New Roman" w:hAnsi="Times New Roman"/>
            <w:noProof/>
            <w:webHidden/>
          </w:rPr>
          <w:fldChar w:fldCharType="end"/>
        </w:r>
      </w:hyperlink>
    </w:p>
    <w:p w14:paraId="5CA2945A" w14:textId="4D06D87B"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00" w:history="1">
        <w:r w:rsidR="00C665F2" w:rsidRPr="00C665F2">
          <w:rPr>
            <w:rStyle w:val="Hyperlink"/>
            <w:rFonts w:ascii="Times New Roman" w:hAnsi="Times New Roman"/>
            <w:noProof/>
          </w:rPr>
          <w:t>1.3.1.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Фактори и въздействия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19</w:t>
        </w:r>
        <w:r w:rsidR="00C665F2" w:rsidRPr="00C665F2">
          <w:rPr>
            <w:rFonts w:ascii="Times New Roman" w:hAnsi="Times New Roman"/>
            <w:noProof/>
            <w:webHidden/>
          </w:rPr>
          <w:fldChar w:fldCharType="end"/>
        </w:r>
      </w:hyperlink>
    </w:p>
    <w:p w14:paraId="64222F36" w14:textId="4C784A28"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01" w:history="1">
        <w:r w:rsidR="00C665F2" w:rsidRPr="00C665F2">
          <w:rPr>
            <w:rStyle w:val="Hyperlink"/>
            <w:rFonts w:ascii="Times New Roman" w:hAnsi="Times New Roman"/>
            <w:noProof/>
          </w:rPr>
          <w:t>1.3.2.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Прогнозни изменения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21</w:t>
        </w:r>
        <w:r w:rsidR="00C665F2" w:rsidRPr="00C665F2">
          <w:rPr>
            <w:rFonts w:ascii="Times New Roman" w:hAnsi="Times New Roman"/>
            <w:noProof/>
            <w:webHidden/>
          </w:rPr>
          <w:fldChar w:fldCharType="end"/>
        </w:r>
      </w:hyperlink>
    </w:p>
    <w:p w14:paraId="0E7A27C0" w14:textId="4F5EFA6B"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02" w:history="1">
        <w:r w:rsidR="00C665F2" w:rsidRPr="00C665F2">
          <w:rPr>
            <w:rStyle w:val="Hyperlink"/>
            <w:rFonts w:ascii="Times New Roman" w:hAnsi="Times New Roman"/>
            <w:noProof/>
          </w:rPr>
          <w:t>1.3.3.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Разходи и методи за определяне на разходите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22</w:t>
        </w:r>
        <w:r w:rsidR="00C665F2" w:rsidRPr="00C665F2">
          <w:rPr>
            <w:rFonts w:ascii="Times New Roman" w:hAnsi="Times New Roman"/>
            <w:noProof/>
            <w:webHidden/>
          </w:rPr>
          <w:fldChar w:fldCharType="end"/>
        </w:r>
      </w:hyperlink>
    </w:p>
    <w:p w14:paraId="7F53B142" w14:textId="37E892AA"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03" w:history="1">
        <w:r w:rsidR="00C665F2" w:rsidRPr="00C665F2">
          <w:rPr>
            <w:rStyle w:val="Hyperlink"/>
            <w:rFonts w:ascii="Times New Roman" w:hAnsi="Times New Roman"/>
            <w:noProof/>
          </w:rPr>
          <w:t>1.3.4.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Заключения от „Анализ и оценка на риска и уязвимостта на секторите в българската икономика от климатичните промени“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25</w:t>
        </w:r>
        <w:r w:rsidR="00C665F2" w:rsidRPr="00C665F2">
          <w:rPr>
            <w:rFonts w:ascii="Times New Roman" w:hAnsi="Times New Roman"/>
            <w:noProof/>
            <w:webHidden/>
          </w:rPr>
          <w:fldChar w:fldCharType="end"/>
        </w:r>
      </w:hyperlink>
    </w:p>
    <w:p w14:paraId="48C4403D" w14:textId="2EC993A3"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04" w:history="1">
        <w:r w:rsidR="00C665F2" w:rsidRPr="00C665F2">
          <w:rPr>
            <w:rStyle w:val="Hyperlink"/>
            <w:rFonts w:ascii="Times New Roman" w:hAnsi="Times New Roman"/>
            <w:noProof/>
          </w:rPr>
          <w:t>1.3.5.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Основни рискове и уязвимости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26</w:t>
        </w:r>
        <w:r w:rsidR="00C665F2" w:rsidRPr="00C665F2">
          <w:rPr>
            <w:rFonts w:ascii="Times New Roman" w:hAnsi="Times New Roman"/>
            <w:noProof/>
            <w:webHidden/>
          </w:rPr>
          <w:fldChar w:fldCharType="end"/>
        </w:r>
      </w:hyperlink>
    </w:p>
    <w:p w14:paraId="2BE14964" w14:textId="37BEC57D"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05" w:history="1">
        <w:r w:rsidR="00C665F2" w:rsidRPr="00C665F2">
          <w:rPr>
            <w:rStyle w:val="Hyperlink"/>
            <w:rFonts w:ascii="Times New Roman" w:hAnsi="Times New Roman"/>
            <w:noProof/>
          </w:rPr>
          <w:t>1.3.6.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Социални въздействия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33</w:t>
        </w:r>
        <w:r w:rsidR="00C665F2" w:rsidRPr="00C665F2">
          <w:rPr>
            <w:rFonts w:ascii="Times New Roman" w:hAnsi="Times New Roman"/>
            <w:noProof/>
            <w:webHidden/>
          </w:rPr>
          <w:fldChar w:fldCharType="end"/>
        </w:r>
      </w:hyperlink>
    </w:p>
    <w:p w14:paraId="7CC94403" w14:textId="3A01984A" w:rsidR="00C665F2" w:rsidRPr="00C665F2" w:rsidRDefault="00254C18">
      <w:pPr>
        <w:pStyle w:val="TOC2"/>
        <w:rPr>
          <w:rFonts w:ascii="Times New Roman" w:eastAsiaTheme="minorEastAsia" w:hAnsi="Times New Roman"/>
          <w:noProof/>
          <w:lang w:val="en-US" w:eastAsia="en-US"/>
        </w:rPr>
      </w:pPr>
      <w:hyperlink w:anchor="_Toc522454206" w:history="1">
        <w:r w:rsidR="00C665F2" w:rsidRPr="00C665F2">
          <w:rPr>
            <w:rStyle w:val="Hyperlink"/>
            <w:rFonts w:ascii="Times New Roman" w:hAnsi="Times New Roman"/>
            <w:noProof/>
          </w:rPr>
          <w:t>1.4. Заключения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34</w:t>
        </w:r>
        <w:r w:rsidR="00C665F2" w:rsidRPr="00C665F2">
          <w:rPr>
            <w:rFonts w:ascii="Times New Roman" w:hAnsi="Times New Roman"/>
            <w:noProof/>
            <w:webHidden/>
          </w:rPr>
          <w:fldChar w:fldCharType="end"/>
        </w:r>
      </w:hyperlink>
    </w:p>
    <w:p w14:paraId="50431A41" w14:textId="1F3E268A"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207" w:history="1">
        <w:r w:rsidR="00C665F2" w:rsidRPr="00C665F2">
          <w:rPr>
            <w:rStyle w:val="Hyperlink"/>
            <w:rFonts w:ascii="Times New Roman" w:hAnsi="Times New Roman"/>
            <w:noProof/>
            <w:szCs w:val="22"/>
          </w:rPr>
          <w:t>Глава 2. Контекст на базовата политика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_Toc522454207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37</w:t>
        </w:r>
        <w:r w:rsidR="00C665F2" w:rsidRPr="00C665F2">
          <w:rPr>
            <w:rFonts w:ascii="Times New Roman" w:hAnsi="Times New Roman"/>
            <w:noProof/>
            <w:webHidden/>
            <w:szCs w:val="22"/>
          </w:rPr>
          <w:fldChar w:fldCharType="end"/>
        </w:r>
      </w:hyperlink>
    </w:p>
    <w:p w14:paraId="3953107F" w14:textId="3055F065" w:rsidR="00C665F2" w:rsidRPr="00C665F2" w:rsidRDefault="00254C18">
      <w:pPr>
        <w:pStyle w:val="TOC2"/>
        <w:rPr>
          <w:rFonts w:ascii="Times New Roman" w:eastAsiaTheme="minorEastAsia" w:hAnsi="Times New Roman"/>
          <w:noProof/>
          <w:lang w:val="en-US" w:eastAsia="en-US"/>
        </w:rPr>
      </w:pPr>
      <w:hyperlink w:anchor="_Toc522454208" w:history="1">
        <w:r w:rsidR="00C665F2" w:rsidRPr="00C665F2">
          <w:rPr>
            <w:rStyle w:val="Hyperlink"/>
            <w:rFonts w:ascii="Times New Roman" w:hAnsi="Times New Roman"/>
            <w:noProof/>
          </w:rPr>
          <w:t>2.1.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Степен на осведоменост и разбиране на бъдещите последици от изменението на климата и недостиг на знания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37</w:t>
        </w:r>
        <w:r w:rsidR="00C665F2" w:rsidRPr="00C665F2">
          <w:rPr>
            <w:rFonts w:ascii="Times New Roman" w:hAnsi="Times New Roman"/>
            <w:noProof/>
            <w:webHidden/>
          </w:rPr>
          <w:fldChar w:fldCharType="end"/>
        </w:r>
      </w:hyperlink>
    </w:p>
    <w:p w14:paraId="42ACACA8" w14:textId="0EFBCA80"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09" w:history="1">
        <w:r w:rsidR="00C665F2" w:rsidRPr="00C665F2">
          <w:rPr>
            <w:rStyle w:val="Hyperlink"/>
            <w:rFonts w:ascii="Times New Roman" w:hAnsi="Times New Roman"/>
            <w:noProof/>
          </w:rPr>
          <w:t>2.1.1.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_Toc522454209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37</w:t>
        </w:r>
        <w:r w:rsidR="00C665F2" w:rsidRPr="00C665F2">
          <w:rPr>
            <w:rFonts w:ascii="Times New Roman" w:hAnsi="Times New Roman"/>
            <w:noProof/>
            <w:webHidden/>
          </w:rPr>
          <w:fldChar w:fldCharType="end"/>
        </w:r>
      </w:hyperlink>
    </w:p>
    <w:p w14:paraId="75687EAC" w14:textId="0DA7AF04"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10" w:history="1">
        <w:r w:rsidR="00C665F2" w:rsidRPr="00C665F2">
          <w:rPr>
            <w:rStyle w:val="Hyperlink"/>
            <w:rFonts w:ascii="Times New Roman" w:hAnsi="Times New Roman"/>
            <w:noProof/>
          </w:rPr>
          <w:t>2.1.2. Капацитет за адаптация на участниците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38</w:t>
        </w:r>
        <w:r w:rsidR="00C665F2" w:rsidRPr="00C665F2">
          <w:rPr>
            <w:rFonts w:ascii="Times New Roman" w:hAnsi="Times New Roman"/>
            <w:noProof/>
            <w:webHidden/>
          </w:rPr>
          <w:fldChar w:fldCharType="end"/>
        </w:r>
      </w:hyperlink>
    </w:p>
    <w:p w14:paraId="44D07DED" w14:textId="7D7C06E4" w:rsidR="00C665F2" w:rsidRPr="00C665F2" w:rsidRDefault="00254C18">
      <w:pPr>
        <w:pStyle w:val="TOC2"/>
        <w:rPr>
          <w:rFonts w:ascii="Times New Roman" w:eastAsiaTheme="minorEastAsia" w:hAnsi="Times New Roman"/>
          <w:noProof/>
          <w:lang w:val="en-US" w:eastAsia="en-US"/>
        </w:rPr>
      </w:pPr>
      <w:hyperlink w:anchor="_Toc522454211" w:history="1">
        <w:r w:rsidR="00C665F2" w:rsidRPr="00C665F2">
          <w:rPr>
            <w:rStyle w:val="Hyperlink"/>
            <w:rFonts w:ascii="Times New Roman" w:hAnsi="Times New Roman"/>
            <w:noProof/>
          </w:rPr>
          <w:t>2.2.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Опит в други страни (от ЕС) по отношение на АИК и транспорта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39</w:t>
        </w:r>
        <w:r w:rsidR="00C665F2" w:rsidRPr="00C665F2">
          <w:rPr>
            <w:rFonts w:ascii="Times New Roman" w:hAnsi="Times New Roman"/>
            <w:noProof/>
            <w:webHidden/>
          </w:rPr>
          <w:fldChar w:fldCharType="end"/>
        </w:r>
      </w:hyperlink>
    </w:p>
    <w:p w14:paraId="0D7BC73D" w14:textId="09257EE7" w:rsidR="00C665F2" w:rsidRPr="00C665F2" w:rsidRDefault="00254C18">
      <w:pPr>
        <w:pStyle w:val="TOC2"/>
        <w:rPr>
          <w:rFonts w:ascii="Times New Roman" w:eastAsiaTheme="minorEastAsia" w:hAnsi="Times New Roman"/>
          <w:noProof/>
          <w:lang w:val="en-US" w:eastAsia="en-US"/>
        </w:rPr>
      </w:pPr>
      <w:hyperlink w:anchor="_Toc522454212" w:history="1">
        <w:r w:rsidR="00C665F2" w:rsidRPr="00C665F2">
          <w:rPr>
            <w:rStyle w:val="Hyperlink"/>
            <w:rFonts w:ascii="Times New Roman" w:hAnsi="Times New Roman"/>
            <w:noProof/>
          </w:rPr>
          <w:t>2.3.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Правна рамка и политики на ЕС за АИК в сектора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42</w:t>
        </w:r>
        <w:r w:rsidR="00C665F2" w:rsidRPr="00C665F2">
          <w:rPr>
            <w:rFonts w:ascii="Times New Roman" w:hAnsi="Times New Roman"/>
            <w:noProof/>
            <w:webHidden/>
          </w:rPr>
          <w:fldChar w:fldCharType="end"/>
        </w:r>
      </w:hyperlink>
    </w:p>
    <w:p w14:paraId="60973657" w14:textId="60666840"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13" w:history="1">
        <w:r w:rsidR="00C665F2" w:rsidRPr="00C665F2">
          <w:rPr>
            <w:rStyle w:val="Hyperlink"/>
            <w:rFonts w:ascii="Times New Roman" w:hAnsi="Times New Roman"/>
            <w:noProof/>
          </w:rPr>
          <w:t>2.3.1.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42</w:t>
        </w:r>
        <w:r w:rsidR="00C665F2" w:rsidRPr="00C665F2">
          <w:rPr>
            <w:rFonts w:ascii="Times New Roman" w:hAnsi="Times New Roman"/>
            <w:noProof/>
            <w:webHidden/>
          </w:rPr>
          <w:fldChar w:fldCharType="end"/>
        </w:r>
      </w:hyperlink>
    </w:p>
    <w:p w14:paraId="240C96E0" w14:textId="2AA5B39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14" w:history="1">
        <w:r w:rsidR="00C665F2" w:rsidRPr="00C665F2">
          <w:rPr>
            <w:rStyle w:val="Hyperlink"/>
            <w:rFonts w:ascii="Times New Roman" w:hAnsi="Times New Roman"/>
            <w:noProof/>
          </w:rPr>
          <w:t>2.3.2.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на ЕС за адаптация към изменението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42</w:t>
        </w:r>
        <w:r w:rsidR="00C665F2" w:rsidRPr="00C665F2">
          <w:rPr>
            <w:rFonts w:ascii="Times New Roman" w:hAnsi="Times New Roman"/>
            <w:noProof/>
            <w:webHidden/>
          </w:rPr>
          <w:fldChar w:fldCharType="end"/>
        </w:r>
      </w:hyperlink>
    </w:p>
    <w:p w14:paraId="1204DF1A" w14:textId="21E47991"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15" w:history="1">
        <w:r w:rsidR="00C665F2" w:rsidRPr="00C665F2">
          <w:rPr>
            <w:rStyle w:val="Hyperlink"/>
            <w:rFonts w:ascii="Times New Roman" w:hAnsi="Times New Roman"/>
            <w:noProof/>
          </w:rPr>
          <w:t>2.3.3.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Регламент за общоприложими разпоредби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43</w:t>
        </w:r>
        <w:r w:rsidR="00C665F2" w:rsidRPr="00C665F2">
          <w:rPr>
            <w:rFonts w:ascii="Times New Roman" w:hAnsi="Times New Roman"/>
            <w:noProof/>
            <w:webHidden/>
          </w:rPr>
          <w:fldChar w:fldCharType="end"/>
        </w:r>
      </w:hyperlink>
    </w:p>
    <w:p w14:paraId="5FEFA61C" w14:textId="2818AD5F"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16" w:history="1">
        <w:r w:rsidR="00C665F2" w:rsidRPr="00C665F2">
          <w:rPr>
            <w:rStyle w:val="Hyperlink"/>
            <w:rFonts w:ascii="Times New Roman" w:hAnsi="Times New Roman"/>
            <w:noProof/>
          </w:rPr>
          <w:t>2.3.4.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на ЕС за Дунавския регион</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44</w:t>
        </w:r>
        <w:r w:rsidR="00C665F2" w:rsidRPr="00C665F2">
          <w:rPr>
            <w:rFonts w:ascii="Times New Roman" w:hAnsi="Times New Roman"/>
            <w:noProof/>
            <w:webHidden/>
          </w:rPr>
          <w:fldChar w:fldCharType="end"/>
        </w:r>
      </w:hyperlink>
    </w:p>
    <w:p w14:paraId="07C46CD2" w14:textId="3AE75410" w:rsidR="00C665F2" w:rsidRPr="00C665F2" w:rsidRDefault="00254C18">
      <w:pPr>
        <w:pStyle w:val="TOC2"/>
        <w:rPr>
          <w:rFonts w:ascii="Times New Roman" w:eastAsiaTheme="minorEastAsia" w:hAnsi="Times New Roman"/>
          <w:noProof/>
          <w:lang w:val="en-US" w:eastAsia="en-US"/>
        </w:rPr>
      </w:pPr>
      <w:hyperlink w:anchor="_Toc522454217" w:history="1">
        <w:r w:rsidR="00C665F2" w:rsidRPr="00C665F2">
          <w:rPr>
            <w:rStyle w:val="Hyperlink"/>
            <w:rFonts w:ascii="Times New Roman" w:hAnsi="Times New Roman"/>
            <w:noProof/>
          </w:rPr>
          <w:t>2.4.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Правна рамка и политиките на България за АИК в сектора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44</w:t>
        </w:r>
        <w:r w:rsidR="00C665F2" w:rsidRPr="00C665F2">
          <w:rPr>
            <w:rFonts w:ascii="Times New Roman" w:hAnsi="Times New Roman"/>
            <w:noProof/>
            <w:webHidden/>
          </w:rPr>
          <w:fldChar w:fldCharType="end"/>
        </w:r>
      </w:hyperlink>
    </w:p>
    <w:p w14:paraId="158F764E" w14:textId="683E68DF"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18" w:history="1">
        <w:r w:rsidR="00C665F2" w:rsidRPr="00C665F2">
          <w:rPr>
            <w:rStyle w:val="Hyperlink"/>
            <w:rFonts w:ascii="Times New Roman" w:hAnsi="Times New Roman"/>
            <w:noProof/>
          </w:rPr>
          <w:t>2.4.1.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44</w:t>
        </w:r>
        <w:r w:rsidR="00C665F2" w:rsidRPr="00C665F2">
          <w:rPr>
            <w:rFonts w:ascii="Times New Roman" w:hAnsi="Times New Roman"/>
            <w:noProof/>
            <w:webHidden/>
          </w:rPr>
          <w:fldChar w:fldCharType="end"/>
        </w:r>
      </w:hyperlink>
    </w:p>
    <w:p w14:paraId="3BBA42C9" w14:textId="56F6B8BD"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19" w:history="1">
        <w:r w:rsidR="00C665F2" w:rsidRPr="00C665F2">
          <w:rPr>
            <w:rStyle w:val="Hyperlink"/>
            <w:rFonts w:ascii="Times New Roman" w:hAnsi="Times New Roman"/>
            <w:noProof/>
          </w:rPr>
          <w:t>2.4.2.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за развитие на транспортната система на Република България до 2020 г.</w:t>
        </w:r>
        <w:r w:rsidR="00C665F2" w:rsidRPr="00C665F2">
          <w:rPr>
            <w:rFonts w:ascii="Times New Roman" w:hAnsi="Times New Roman"/>
            <w:noProof/>
            <w:webHidden/>
          </w:rPr>
          <w:tab/>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_Toc522454219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47</w:t>
        </w:r>
        <w:r w:rsidR="00C665F2" w:rsidRPr="00C665F2">
          <w:rPr>
            <w:rFonts w:ascii="Times New Roman" w:hAnsi="Times New Roman"/>
            <w:noProof/>
            <w:webHidden/>
          </w:rPr>
          <w:fldChar w:fldCharType="end"/>
        </w:r>
      </w:hyperlink>
    </w:p>
    <w:p w14:paraId="73A0F88D" w14:textId="448ACBEF"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0" w:history="1">
        <w:r w:rsidR="00C665F2" w:rsidRPr="00C665F2">
          <w:rPr>
            <w:rStyle w:val="Hyperlink"/>
            <w:rFonts w:ascii="Times New Roman" w:hAnsi="Times New Roman"/>
            <w:noProof/>
          </w:rPr>
          <w:t>2.4.3.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Интегрирана транспортна стратегия в периода до 2030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47</w:t>
        </w:r>
        <w:r w:rsidR="00C665F2" w:rsidRPr="00C665F2">
          <w:rPr>
            <w:rFonts w:ascii="Times New Roman" w:hAnsi="Times New Roman"/>
            <w:noProof/>
            <w:webHidden/>
          </w:rPr>
          <w:fldChar w:fldCharType="end"/>
        </w:r>
      </w:hyperlink>
    </w:p>
    <w:p w14:paraId="016C29C5" w14:textId="70C08942"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1" w:history="1">
        <w:r w:rsidR="00C665F2" w:rsidRPr="00C665F2">
          <w:rPr>
            <w:rStyle w:val="Hyperlink"/>
            <w:rFonts w:ascii="Times New Roman" w:hAnsi="Times New Roman"/>
            <w:noProof/>
          </w:rPr>
          <w:t>2.4.4.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Споразумение за партньорство за периода 2014–2020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48</w:t>
        </w:r>
        <w:r w:rsidR="00C665F2" w:rsidRPr="00C665F2">
          <w:rPr>
            <w:rFonts w:ascii="Times New Roman" w:hAnsi="Times New Roman"/>
            <w:noProof/>
            <w:webHidden/>
          </w:rPr>
          <w:fldChar w:fldCharType="end"/>
        </w:r>
      </w:hyperlink>
    </w:p>
    <w:p w14:paraId="2D8B1773" w14:textId="3953F511"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2" w:history="1">
        <w:r w:rsidR="00C665F2" w:rsidRPr="00C665F2">
          <w:rPr>
            <w:rStyle w:val="Hyperlink"/>
            <w:rFonts w:ascii="Times New Roman" w:hAnsi="Times New Roman"/>
            <w:noProof/>
          </w:rPr>
          <w:t>2.4.5.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Анализ и оценка на риска и уязвимостта на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49</w:t>
        </w:r>
        <w:r w:rsidR="00C665F2" w:rsidRPr="00C665F2">
          <w:rPr>
            <w:rFonts w:ascii="Times New Roman" w:hAnsi="Times New Roman"/>
            <w:noProof/>
            <w:webHidden/>
          </w:rPr>
          <w:fldChar w:fldCharType="end"/>
        </w:r>
      </w:hyperlink>
    </w:p>
    <w:p w14:paraId="4C0F690D" w14:textId="7F5CDB3D"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3" w:history="1">
        <w:r w:rsidR="00C665F2" w:rsidRPr="00C665F2">
          <w:rPr>
            <w:rStyle w:val="Hyperlink"/>
            <w:rFonts w:ascii="Times New Roman" w:hAnsi="Times New Roman"/>
            <w:noProof/>
          </w:rPr>
          <w:t>2.4.6.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Национална програма за защита при бедствия 2014–2018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49</w:t>
        </w:r>
        <w:r w:rsidR="00C665F2" w:rsidRPr="00C665F2">
          <w:rPr>
            <w:rFonts w:ascii="Times New Roman" w:hAnsi="Times New Roman"/>
            <w:noProof/>
            <w:webHidden/>
          </w:rPr>
          <w:fldChar w:fldCharType="end"/>
        </w:r>
      </w:hyperlink>
    </w:p>
    <w:p w14:paraId="063DE7A3" w14:textId="2D0974A3"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4" w:history="1">
        <w:r w:rsidR="00C665F2" w:rsidRPr="00C665F2">
          <w:rPr>
            <w:rStyle w:val="Hyperlink"/>
            <w:rFonts w:ascii="Times New Roman" w:hAnsi="Times New Roman"/>
            <w:noProof/>
          </w:rPr>
          <w:t>2.4.7.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50</w:t>
        </w:r>
        <w:r w:rsidR="00C665F2" w:rsidRPr="00C665F2">
          <w:rPr>
            <w:rFonts w:ascii="Times New Roman" w:hAnsi="Times New Roman"/>
            <w:noProof/>
            <w:webHidden/>
          </w:rPr>
          <w:fldChar w:fldCharType="end"/>
        </w:r>
      </w:hyperlink>
    </w:p>
    <w:p w14:paraId="0FEC1429" w14:textId="5F6B1557"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5" w:history="1">
        <w:r w:rsidR="00C665F2" w:rsidRPr="00C665F2">
          <w:rPr>
            <w:rStyle w:val="Hyperlink"/>
            <w:rFonts w:ascii="Times New Roman" w:hAnsi="Times New Roman"/>
            <w:noProof/>
          </w:rPr>
          <w:t>2.4.8.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Наредба за критичната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51</w:t>
        </w:r>
        <w:r w:rsidR="00C665F2" w:rsidRPr="00C665F2">
          <w:rPr>
            <w:rFonts w:ascii="Times New Roman" w:hAnsi="Times New Roman"/>
            <w:noProof/>
            <w:webHidden/>
          </w:rPr>
          <w:fldChar w:fldCharType="end"/>
        </w:r>
      </w:hyperlink>
    </w:p>
    <w:p w14:paraId="6ECE285B" w14:textId="70E2AE8A"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6" w:history="1">
        <w:r w:rsidR="00C665F2" w:rsidRPr="00C665F2">
          <w:rPr>
            <w:rStyle w:val="Hyperlink"/>
            <w:rFonts w:ascii="Times New Roman" w:hAnsi="Times New Roman"/>
            <w:noProof/>
          </w:rPr>
          <w:t>2.4.9.</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Стратегия за адаптация към климатичните промени на Столична община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51</w:t>
        </w:r>
        <w:r w:rsidR="00C665F2" w:rsidRPr="00C665F2">
          <w:rPr>
            <w:rFonts w:ascii="Times New Roman" w:hAnsi="Times New Roman"/>
            <w:noProof/>
            <w:webHidden/>
          </w:rPr>
          <w:fldChar w:fldCharType="end"/>
        </w:r>
      </w:hyperlink>
    </w:p>
    <w:p w14:paraId="75EF257D" w14:textId="421F45A5"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7" w:history="1">
        <w:r w:rsidR="00C665F2" w:rsidRPr="00C665F2">
          <w:rPr>
            <w:rStyle w:val="Hyperlink"/>
            <w:rFonts w:ascii="Times New Roman" w:hAnsi="Times New Roman"/>
            <w:noProof/>
          </w:rPr>
          <w:t>2.4.10.</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Норми за проектиране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52</w:t>
        </w:r>
        <w:r w:rsidR="00C665F2" w:rsidRPr="00C665F2">
          <w:rPr>
            <w:rFonts w:ascii="Times New Roman" w:hAnsi="Times New Roman"/>
            <w:noProof/>
            <w:webHidden/>
          </w:rPr>
          <w:fldChar w:fldCharType="end"/>
        </w:r>
      </w:hyperlink>
    </w:p>
    <w:p w14:paraId="727E251E" w14:textId="07A87841" w:rsidR="00C665F2" w:rsidRPr="00C665F2" w:rsidRDefault="00254C18">
      <w:pPr>
        <w:pStyle w:val="TOC2"/>
        <w:rPr>
          <w:rFonts w:ascii="Times New Roman" w:eastAsiaTheme="minorEastAsia" w:hAnsi="Times New Roman"/>
          <w:noProof/>
          <w:lang w:val="en-US" w:eastAsia="en-US"/>
        </w:rPr>
      </w:pPr>
      <w:hyperlink w:anchor="_Toc522454228" w:history="1">
        <w:r w:rsidR="00C665F2" w:rsidRPr="00C665F2">
          <w:rPr>
            <w:rStyle w:val="Hyperlink"/>
            <w:rFonts w:ascii="Times New Roman" w:hAnsi="Times New Roman"/>
            <w:noProof/>
          </w:rPr>
          <w:t>2.5.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Институционална рамка и общност на заинтересованите страни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54</w:t>
        </w:r>
        <w:r w:rsidR="00C665F2" w:rsidRPr="00C665F2">
          <w:rPr>
            <w:rFonts w:ascii="Times New Roman" w:hAnsi="Times New Roman"/>
            <w:noProof/>
            <w:webHidden/>
          </w:rPr>
          <w:fldChar w:fldCharType="end"/>
        </w:r>
      </w:hyperlink>
    </w:p>
    <w:p w14:paraId="6C62E1B6" w14:textId="32826D0A"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29" w:history="1">
        <w:r w:rsidR="00C665F2" w:rsidRPr="00C665F2">
          <w:rPr>
            <w:rStyle w:val="Hyperlink"/>
            <w:rFonts w:ascii="Times New Roman" w:hAnsi="Times New Roman"/>
            <w:noProof/>
          </w:rPr>
          <w:t>2.5.1.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_Toc522454229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54</w:t>
        </w:r>
        <w:r w:rsidR="00C665F2" w:rsidRPr="00C665F2">
          <w:rPr>
            <w:rFonts w:ascii="Times New Roman" w:hAnsi="Times New Roman"/>
            <w:noProof/>
            <w:webHidden/>
          </w:rPr>
          <w:fldChar w:fldCharType="end"/>
        </w:r>
      </w:hyperlink>
    </w:p>
    <w:p w14:paraId="287A0006" w14:textId="5280AAC3"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0" w:history="1">
        <w:r w:rsidR="00C665F2" w:rsidRPr="00C665F2">
          <w:rPr>
            <w:rStyle w:val="Hyperlink"/>
            <w:rFonts w:ascii="Times New Roman" w:hAnsi="Times New Roman"/>
            <w:noProof/>
          </w:rPr>
          <w:t>2.5.2.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Министерство на транспорта, информационните технологии и съобщенията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55</w:t>
        </w:r>
        <w:r w:rsidR="00C665F2" w:rsidRPr="00C665F2">
          <w:rPr>
            <w:rFonts w:ascii="Times New Roman" w:hAnsi="Times New Roman"/>
            <w:noProof/>
            <w:webHidden/>
          </w:rPr>
          <w:fldChar w:fldCharType="end"/>
        </w:r>
      </w:hyperlink>
    </w:p>
    <w:p w14:paraId="6B5FB839" w14:textId="55632932"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1" w:history="1">
        <w:r w:rsidR="00C665F2" w:rsidRPr="00C665F2">
          <w:rPr>
            <w:rStyle w:val="Hyperlink"/>
            <w:rFonts w:ascii="Times New Roman" w:hAnsi="Times New Roman"/>
            <w:noProof/>
          </w:rPr>
          <w:t>2.5.3.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Министерство на регионалното развитие и благоустройството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55</w:t>
        </w:r>
        <w:r w:rsidR="00C665F2" w:rsidRPr="00C665F2">
          <w:rPr>
            <w:rFonts w:ascii="Times New Roman" w:hAnsi="Times New Roman"/>
            <w:noProof/>
            <w:webHidden/>
          </w:rPr>
          <w:fldChar w:fldCharType="end"/>
        </w:r>
      </w:hyperlink>
    </w:p>
    <w:p w14:paraId="522B5EF0" w14:textId="517B14AD"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2" w:history="1">
        <w:r w:rsidR="00C665F2" w:rsidRPr="00C665F2">
          <w:rPr>
            <w:rStyle w:val="Hyperlink"/>
            <w:rFonts w:ascii="Times New Roman" w:hAnsi="Times New Roman"/>
            <w:noProof/>
          </w:rPr>
          <w:t>2.5.4.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Министерство на вътрешните работи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56</w:t>
        </w:r>
        <w:r w:rsidR="00C665F2" w:rsidRPr="00C665F2">
          <w:rPr>
            <w:rFonts w:ascii="Times New Roman" w:hAnsi="Times New Roman"/>
            <w:noProof/>
            <w:webHidden/>
          </w:rPr>
          <w:fldChar w:fldCharType="end"/>
        </w:r>
      </w:hyperlink>
    </w:p>
    <w:p w14:paraId="64E5FD52" w14:textId="7DD9AA2A"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3" w:history="1">
        <w:r w:rsidR="00C665F2" w:rsidRPr="00C665F2">
          <w:rPr>
            <w:rStyle w:val="Hyperlink"/>
            <w:rFonts w:ascii="Times New Roman" w:hAnsi="Times New Roman"/>
            <w:noProof/>
          </w:rPr>
          <w:t>2.5.5.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Агенция „Пътна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56</w:t>
        </w:r>
        <w:r w:rsidR="00C665F2" w:rsidRPr="00C665F2">
          <w:rPr>
            <w:rFonts w:ascii="Times New Roman" w:hAnsi="Times New Roman"/>
            <w:noProof/>
            <w:webHidden/>
          </w:rPr>
          <w:fldChar w:fldCharType="end"/>
        </w:r>
      </w:hyperlink>
    </w:p>
    <w:p w14:paraId="66340E59" w14:textId="2785AFC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4" w:history="1">
        <w:r w:rsidR="00C665F2" w:rsidRPr="00C665F2">
          <w:rPr>
            <w:rStyle w:val="Hyperlink"/>
            <w:rFonts w:ascii="Times New Roman" w:hAnsi="Times New Roman"/>
            <w:noProof/>
          </w:rPr>
          <w:t>2.5.6.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Национална компания „Железопътна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57</w:t>
        </w:r>
        <w:r w:rsidR="00C665F2" w:rsidRPr="00C665F2">
          <w:rPr>
            <w:rFonts w:ascii="Times New Roman" w:hAnsi="Times New Roman"/>
            <w:noProof/>
            <w:webHidden/>
          </w:rPr>
          <w:fldChar w:fldCharType="end"/>
        </w:r>
      </w:hyperlink>
    </w:p>
    <w:p w14:paraId="76176B2F" w14:textId="25CBE835"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5" w:history="1">
        <w:r w:rsidR="00C665F2" w:rsidRPr="00C665F2">
          <w:rPr>
            <w:rStyle w:val="Hyperlink"/>
            <w:rFonts w:ascii="Times New Roman" w:hAnsi="Times New Roman"/>
            <w:noProof/>
          </w:rPr>
          <w:t>2.5.7.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„Железопътна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57</w:t>
        </w:r>
        <w:r w:rsidR="00C665F2" w:rsidRPr="00C665F2">
          <w:rPr>
            <w:rFonts w:ascii="Times New Roman" w:hAnsi="Times New Roman"/>
            <w:noProof/>
            <w:webHidden/>
          </w:rPr>
          <w:fldChar w:fldCharType="end"/>
        </w:r>
      </w:hyperlink>
    </w:p>
    <w:p w14:paraId="7B77D7C4" w14:textId="5535C781"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6" w:history="1">
        <w:r w:rsidR="00C665F2" w:rsidRPr="00C665F2">
          <w:rPr>
            <w:rStyle w:val="Hyperlink"/>
            <w:rFonts w:ascii="Times New Roman" w:hAnsi="Times New Roman"/>
            <w:noProof/>
          </w:rPr>
          <w:t>2.5.8.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Държавно предприятие „Пристанищна инфраструктура”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57</w:t>
        </w:r>
        <w:r w:rsidR="00C665F2" w:rsidRPr="00C665F2">
          <w:rPr>
            <w:rFonts w:ascii="Times New Roman" w:hAnsi="Times New Roman"/>
            <w:noProof/>
            <w:webHidden/>
          </w:rPr>
          <w:fldChar w:fldCharType="end"/>
        </w:r>
      </w:hyperlink>
    </w:p>
    <w:p w14:paraId="3F9D7769" w14:textId="52DEC865"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7" w:history="1">
        <w:r w:rsidR="00C665F2" w:rsidRPr="00C665F2">
          <w:rPr>
            <w:rStyle w:val="Hyperlink"/>
            <w:rFonts w:ascii="Times New Roman" w:hAnsi="Times New Roman"/>
            <w:noProof/>
          </w:rPr>
          <w:t>2.5.9.</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„Проучване и поддържане на река Дунав”</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58</w:t>
        </w:r>
        <w:r w:rsidR="00C665F2" w:rsidRPr="00C665F2">
          <w:rPr>
            <w:rFonts w:ascii="Times New Roman" w:hAnsi="Times New Roman"/>
            <w:noProof/>
            <w:webHidden/>
          </w:rPr>
          <w:fldChar w:fldCharType="end"/>
        </w:r>
      </w:hyperlink>
    </w:p>
    <w:p w14:paraId="16FABEB4" w14:textId="602C9138"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8" w:history="1">
        <w:r w:rsidR="00C665F2" w:rsidRPr="00C665F2">
          <w:rPr>
            <w:rStyle w:val="Hyperlink"/>
            <w:rFonts w:ascii="Times New Roman" w:hAnsi="Times New Roman"/>
            <w:noProof/>
          </w:rPr>
          <w:t>2.5.10.</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„Морска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58</w:t>
        </w:r>
        <w:r w:rsidR="00C665F2" w:rsidRPr="00C665F2">
          <w:rPr>
            <w:rFonts w:ascii="Times New Roman" w:hAnsi="Times New Roman"/>
            <w:noProof/>
            <w:webHidden/>
          </w:rPr>
          <w:fldChar w:fldCharType="end"/>
        </w:r>
      </w:hyperlink>
    </w:p>
    <w:p w14:paraId="2C72C4C7" w14:textId="36D5A486"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39" w:history="1">
        <w:r w:rsidR="00C665F2" w:rsidRPr="00C665F2">
          <w:rPr>
            <w:rStyle w:val="Hyperlink"/>
            <w:rFonts w:ascii="Times New Roman" w:hAnsi="Times New Roman"/>
            <w:noProof/>
          </w:rPr>
          <w:t>2.5.11.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Главна дирекция „Гражданска въздухоплавателна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_Toc522454239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58</w:t>
        </w:r>
        <w:r w:rsidR="00C665F2" w:rsidRPr="00C665F2">
          <w:rPr>
            <w:rFonts w:ascii="Times New Roman" w:hAnsi="Times New Roman"/>
            <w:noProof/>
            <w:webHidden/>
          </w:rPr>
          <w:fldChar w:fldCharType="end"/>
        </w:r>
      </w:hyperlink>
    </w:p>
    <w:p w14:paraId="49F3C169" w14:textId="7DEC521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40" w:history="1">
        <w:r w:rsidR="00C665F2" w:rsidRPr="00C665F2">
          <w:rPr>
            <w:rStyle w:val="Hyperlink"/>
            <w:rFonts w:ascii="Times New Roman" w:hAnsi="Times New Roman"/>
            <w:noProof/>
          </w:rPr>
          <w:t>2.5.12.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Държавно предприятие “Ръководство на въздушното движение”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59</w:t>
        </w:r>
        <w:r w:rsidR="00C665F2" w:rsidRPr="00C665F2">
          <w:rPr>
            <w:rFonts w:ascii="Times New Roman" w:hAnsi="Times New Roman"/>
            <w:noProof/>
            <w:webHidden/>
          </w:rPr>
          <w:fldChar w:fldCharType="end"/>
        </w:r>
      </w:hyperlink>
    </w:p>
    <w:p w14:paraId="274FBF0D" w14:textId="6E5ECCB7"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41" w:history="1">
        <w:r w:rsidR="00C665F2" w:rsidRPr="00C665F2">
          <w:rPr>
            <w:rStyle w:val="Hyperlink"/>
            <w:rFonts w:ascii="Times New Roman" w:hAnsi="Times New Roman"/>
            <w:noProof/>
          </w:rPr>
          <w:t>2.5.13.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Изпълнителна агенция „Автомобилна администрация“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59</w:t>
        </w:r>
        <w:r w:rsidR="00C665F2" w:rsidRPr="00C665F2">
          <w:rPr>
            <w:rFonts w:ascii="Times New Roman" w:hAnsi="Times New Roman"/>
            <w:noProof/>
            <w:webHidden/>
          </w:rPr>
          <w:fldChar w:fldCharType="end"/>
        </w:r>
      </w:hyperlink>
    </w:p>
    <w:p w14:paraId="39610A66" w14:textId="4E731B27"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42" w:history="1">
        <w:r w:rsidR="00C665F2" w:rsidRPr="00C665F2">
          <w:rPr>
            <w:rStyle w:val="Hyperlink"/>
            <w:rFonts w:ascii="Times New Roman" w:hAnsi="Times New Roman"/>
            <w:noProof/>
          </w:rPr>
          <w:t>2.5.14.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Общини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59</w:t>
        </w:r>
        <w:r w:rsidR="00C665F2" w:rsidRPr="00C665F2">
          <w:rPr>
            <w:rFonts w:ascii="Times New Roman" w:hAnsi="Times New Roman"/>
            <w:noProof/>
            <w:webHidden/>
          </w:rPr>
          <w:fldChar w:fldCharType="end"/>
        </w:r>
      </w:hyperlink>
    </w:p>
    <w:p w14:paraId="5AD8B921" w14:textId="710B8A74"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43" w:history="1">
        <w:r w:rsidR="00C665F2" w:rsidRPr="00C665F2">
          <w:rPr>
            <w:rStyle w:val="Hyperlink"/>
            <w:rFonts w:ascii="Times New Roman" w:hAnsi="Times New Roman"/>
            <w:noProof/>
          </w:rPr>
          <w:t>2.5.15.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Неправителствени организации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60</w:t>
        </w:r>
        <w:r w:rsidR="00C665F2" w:rsidRPr="00C665F2">
          <w:rPr>
            <w:rFonts w:ascii="Times New Roman" w:hAnsi="Times New Roman"/>
            <w:noProof/>
            <w:webHidden/>
          </w:rPr>
          <w:fldChar w:fldCharType="end"/>
        </w:r>
      </w:hyperlink>
    </w:p>
    <w:p w14:paraId="47430B2B" w14:textId="34255B34" w:rsidR="00C665F2" w:rsidRPr="00C665F2" w:rsidRDefault="00254C18">
      <w:pPr>
        <w:pStyle w:val="TOC2"/>
        <w:rPr>
          <w:rFonts w:ascii="Times New Roman" w:eastAsiaTheme="minorEastAsia" w:hAnsi="Times New Roman"/>
          <w:noProof/>
          <w:lang w:val="en-US" w:eastAsia="en-US"/>
        </w:rPr>
      </w:pPr>
      <w:hyperlink w:anchor="_Toc522454244" w:history="1">
        <w:r w:rsidR="00C665F2" w:rsidRPr="00C665F2">
          <w:rPr>
            <w:rStyle w:val="Hyperlink"/>
            <w:rFonts w:ascii="Times New Roman" w:hAnsi="Times New Roman"/>
            <w:noProof/>
          </w:rPr>
          <w:t>2.6.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Финансови и човешки ресурси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60</w:t>
        </w:r>
        <w:r w:rsidR="00C665F2" w:rsidRPr="00C665F2">
          <w:rPr>
            <w:rFonts w:ascii="Times New Roman" w:hAnsi="Times New Roman"/>
            <w:noProof/>
            <w:webHidden/>
          </w:rPr>
          <w:fldChar w:fldCharType="end"/>
        </w:r>
      </w:hyperlink>
    </w:p>
    <w:p w14:paraId="721044D6" w14:textId="6A42189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45" w:history="1">
        <w:r w:rsidR="00C665F2" w:rsidRPr="00C665F2">
          <w:rPr>
            <w:rStyle w:val="Hyperlink"/>
            <w:rFonts w:ascii="Times New Roman" w:hAnsi="Times New Roman"/>
            <w:noProof/>
          </w:rPr>
          <w:t>2.6.1.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60</w:t>
        </w:r>
        <w:r w:rsidR="00C665F2" w:rsidRPr="00C665F2">
          <w:rPr>
            <w:rFonts w:ascii="Times New Roman" w:hAnsi="Times New Roman"/>
            <w:noProof/>
            <w:webHidden/>
          </w:rPr>
          <w:fldChar w:fldCharType="end"/>
        </w:r>
      </w:hyperlink>
    </w:p>
    <w:p w14:paraId="752DCC3C" w14:textId="6B98DD7E"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46" w:history="1">
        <w:r w:rsidR="00C665F2" w:rsidRPr="00C665F2">
          <w:rPr>
            <w:rStyle w:val="Hyperlink"/>
            <w:rFonts w:ascii="Times New Roman" w:hAnsi="Times New Roman"/>
            <w:noProof/>
          </w:rPr>
          <w:t>2.6.2.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Оперативна програма „Транспорт и транспортна инфраструктура“ 2014-2020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61</w:t>
        </w:r>
        <w:r w:rsidR="00C665F2" w:rsidRPr="00C665F2">
          <w:rPr>
            <w:rFonts w:ascii="Times New Roman" w:hAnsi="Times New Roman"/>
            <w:noProof/>
            <w:webHidden/>
          </w:rPr>
          <w:fldChar w:fldCharType="end"/>
        </w:r>
      </w:hyperlink>
    </w:p>
    <w:p w14:paraId="79011BCB" w14:textId="6AD72514"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47" w:history="1">
        <w:r w:rsidR="00C665F2" w:rsidRPr="00C665F2">
          <w:rPr>
            <w:rStyle w:val="Hyperlink"/>
            <w:rFonts w:ascii="Times New Roman" w:hAnsi="Times New Roman"/>
            <w:noProof/>
          </w:rPr>
          <w:t>2.6.3.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Оперативна програма „Региони в растеж” 2014–2020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63</w:t>
        </w:r>
        <w:r w:rsidR="00C665F2" w:rsidRPr="00C665F2">
          <w:rPr>
            <w:rFonts w:ascii="Times New Roman" w:hAnsi="Times New Roman"/>
            <w:noProof/>
            <w:webHidden/>
          </w:rPr>
          <w:fldChar w:fldCharType="end"/>
        </w:r>
      </w:hyperlink>
    </w:p>
    <w:p w14:paraId="3A9440A5" w14:textId="227BAF23" w:rsidR="00C665F2" w:rsidRPr="00C665F2" w:rsidRDefault="00254C18">
      <w:pPr>
        <w:pStyle w:val="TOC2"/>
        <w:rPr>
          <w:rFonts w:ascii="Times New Roman" w:eastAsiaTheme="minorEastAsia" w:hAnsi="Times New Roman"/>
          <w:noProof/>
          <w:lang w:val="en-US" w:eastAsia="en-US"/>
        </w:rPr>
      </w:pPr>
      <w:hyperlink w:anchor="_Toc522454248" w:history="1">
        <w:r w:rsidR="00C665F2" w:rsidRPr="00C665F2">
          <w:rPr>
            <w:rStyle w:val="Hyperlink"/>
            <w:rFonts w:ascii="Times New Roman" w:hAnsi="Times New Roman"/>
            <w:noProof/>
          </w:rPr>
          <w:t>2.7.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Секторно участие в международно сътрудничество или информационен обмен конкретно по (А)ИК</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6480C432" w14:textId="0F3915F3" w:rsidR="00C665F2" w:rsidRPr="00C665F2" w:rsidRDefault="00254C18">
      <w:pPr>
        <w:pStyle w:val="TOC2"/>
        <w:rPr>
          <w:rFonts w:ascii="Times New Roman" w:eastAsiaTheme="minorEastAsia" w:hAnsi="Times New Roman"/>
          <w:noProof/>
          <w:lang w:val="en-US" w:eastAsia="en-US"/>
        </w:rPr>
      </w:pPr>
      <w:hyperlink w:anchor="_Toc522454249" w:history="1">
        <w:r w:rsidR="00C665F2" w:rsidRPr="00C665F2">
          <w:rPr>
            <w:rStyle w:val="Hyperlink"/>
            <w:rFonts w:ascii="Times New Roman" w:hAnsi="Times New Roman"/>
            <w:noProof/>
          </w:rPr>
          <w:t>2.8.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Текущи и планирани дейности за АИК конкретно за сектор транспорт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_Toc522454249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3AF38C3A" w14:textId="0AF4F487"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0" w:history="1">
        <w:r w:rsidR="00C665F2" w:rsidRPr="00C665F2">
          <w:rPr>
            <w:rStyle w:val="Hyperlink"/>
            <w:rFonts w:ascii="Times New Roman" w:hAnsi="Times New Roman"/>
            <w:noProof/>
          </w:rPr>
          <w:t>2.8.1.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2C5773A6" w14:textId="59AEB54B"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1" w:history="1">
        <w:r w:rsidR="00C665F2" w:rsidRPr="00C665F2">
          <w:rPr>
            <w:rStyle w:val="Hyperlink"/>
            <w:rFonts w:ascii="Times New Roman" w:hAnsi="Times New Roman"/>
            <w:noProof/>
          </w:rPr>
          <w:t>2.8.2.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Употреба на полимерно-модифициран битум</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64</w:t>
        </w:r>
        <w:r w:rsidR="00C665F2" w:rsidRPr="00C665F2">
          <w:rPr>
            <w:rFonts w:ascii="Times New Roman" w:hAnsi="Times New Roman"/>
            <w:noProof/>
            <w:webHidden/>
          </w:rPr>
          <w:fldChar w:fldCharType="end"/>
        </w:r>
      </w:hyperlink>
    </w:p>
    <w:p w14:paraId="31FC7455" w14:textId="7BA7E061"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2" w:history="1">
        <w:r w:rsidR="00C665F2" w:rsidRPr="00C665F2">
          <w:rPr>
            <w:rStyle w:val="Hyperlink"/>
            <w:rFonts w:ascii="Times New Roman" w:hAnsi="Times New Roman"/>
            <w:noProof/>
          </w:rPr>
          <w:t>2.8.3.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Спиране на тежкотоварните превозни средства в горещо време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65</w:t>
        </w:r>
        <w:r w:rsidR="00C665F2" w:rsidRPr="00C665F2">
          <w:rPr>
            <w:rFonts w:ascii="Times New Roman" w:hAnsi="Times New Roman"/>
            <w:noProof/>
            <w:webHidden/>
          </w:rPr>
          <w:fldChar w:fldCharType="end"/>
        </w:r>
      </w:hyperlink>
    </w:p>
    <w:p w14:paraId="3D07B03A" w14:textId="3016B7A5"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3" w:history="1">
        <w:r w:rsidR="00C665F2" w:rsidRPr="00C665F2">
          <w:rPr>
            <w:rStyle w:val="Hyperlink"/>
            <w:rFonts w:ascii="Times New Roman" w:hAnsi="Times New Roman"/>
            <w:noProof/>
          </w:rPr>
          <w:t>2.8.4.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Преразглеждане на нормите за проектиране на пътища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66</w:t>
        </w:r>
        <w:r w:rsidR="00C665F2" w:rsidRPr="00C665F2">
          <w:rPr>
            <w:rFonts w:ascii="Times New Roman" w:hAnsi="Times New Roman"/>
            <w:noProof/>
            <w:webHidden/>
          </w:rPr>
          <w:fldChar w:fldCharType="end"/>
        </w:r>
      </w:hyperlink>
    </w:p>
    <w:p w14:paraId="6B00889E" w14:textId="1B8E2097"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4" w:history="1">
        <w:r w:rsidR="00C665F2" w:rsidRPr="00C665F2">
          <w:rPr>
            <w:rStyle w:val="Hyperlink"/>
            <w:rFonts w:ascii="Times New Roman" w:hAnsi="Times New Roman"/>
            <w:noProof/>
          </w:rPr>
          <w:t>2.8.5.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Подобряване условията за корабоплаване по река Дунав</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66</w:t>
        </w:r>
        <w:r w:rsidR="00C665F2" w:rsidRPr="00C665F2">
          <w:rPr>
            <w:rFonts w:ascii="Times New Roman" w:hAnsi="Times New Roman"/>
            <w:noProof/>
            <w:webHidden/>
          </w:rPr>
          <w:fldChar w:fldCharType="end"/>
        </w:r>
      </w:hyperlink>
    </w:p>
    <w:p w14:paraId="0E8616A7" w14:textId="26C9251A"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5" w:history="1">
        <w:r w:rsidR="00C665F2" w:rsidRPr="00C665F2">
          <w:rPr>
            <w:rStyle w:val="Hyperlink"/>
            <w:rFonts w:ascii="Times New Roman" w:hAnsi="Times New Roman"/>
            <w:noProof/>
          </w:rPr>
          <w:t>2.8.6.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Подобрения на летище София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66</w:t>
        </w:r>
        <w:r w:rsidR="00C665F2" w:rsidRPr="00C665F2">
          <w:rPr>
            <w:rFonts w:ascii="Times New Roman" w:hAnsi="Times New Roman"/>
            <w:noProof/>
            <w:webHidden/>
          </w:rPr>
          <w:fldChar w:fldCharType="end"/>
        </w:r>
      </w:hyperlink>
    </w:p>
    <w:p w14:paraId="491FC4E2" w14:textId="7AB7FE58" w:rsidR="00C665F2" w:rsidRPr="00C665F2" w:rsidRDefault="00254C18">
      <w:pPr>
        <w:pStyle w:val="TOC2"/>
        <w:rPr>
          <w:rFonts w:ascii="Times New Roman" w:eastAsiaTheme="minorEastAsia" w:hAnsi="Times New Roman"/>
          <w:noProof/>
          <w:lang w:val="en-US" w:eastAsia="en-US"/>
        </w:rPr>
      </w:pPr>
      <w:hyperlink w:anchor="_Toc522454256" w:history="1">
        <w:r w:rsidR="00C665F2" w:rsidRPr="00C665F2">
          <w:rPr>
            <w:rStyle w:val="Hyperlink"/>
            <w:rFonts w:ascii="Times New Roman" w:hAnsi="Times New Roman"/>
            <w:noProof/>
          </w:rPr>
          <w:t>2.9.</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Липси и пречки възпрепятстващи адекватна реакция на дейностите за АИК; взаимовръзка с мерките за смекчаване изменението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67</w:t>
        </w:r>
        <w:r w:rsidR="00C665F2" w:rsidRPr="00C665F2">
          <w:rPr>
            <w:rFonts w:ascii="Times New Roman" w:hAnsi="Times New Roman"/>
            <w:noProof/>
            <w:webHidden/>
          </w:rPr>
          <w:fldChar w:fldCharType="end"/>
        </w:r>
      </w:hyperlink>
    </w:p>
    <w:p w14:paraId="62D0DF20" w14:textId="0A31C20B"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7" w:history="1">
        <w:r w:rsidR="00C665F2" w:rsidRPr="00C665F2">
          <w:rPr>
            <w:rStyle w:val="Hyperlink"/>
            <w:rFonts w:ascii="Times New Roman" w:hAnsi="Times New Roman"/>
            <w:noProof/>
          </w:rPr>
          <w:t>2.9.1.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67</w:t>
        </w:r>
        <w:r w:rsidR="00C665F2" w:rsidRPr="00C665F2">
          <w:rPr>
            <w:rFonts w:ascii="Times New Roman" w:hAnsi="Times New Roman"/>
            <w:noProof/>
            <w:webHidden/>
          </w:rPr>
          <w:fldChar w:fldCharType="end"/>
        </w:r>
      </w:hyperlink>
    </w:p>
    <w:p w14:paraId="020CC457" w14:textId="0E65FD25"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8" w:history="1">
        <w:r w:rsidR="00C665F2" w:rsidRPr="00C665F2">
          <w:rPr>
            <w:rStyle w:val="Hyperlink"/>
            <w:rFonts w:ascii="Times New Roman" w:hAnsi="Times New Roman"/>
            <w:noProof/>
          </w:rPr>
          <w:t>2.9.2.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Проектиране на пътни мостове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67</w:t>
        </w:r>
        <w:r w:rsidR="00C665F2" w:rsidRPr="00C665F2">
          <w:rPr>
            <w:rFonts w:ascii="Times New Roman" w:hAnsi="Times New Roman"/>
            <w:noProof/>
            <w:webHidden/>
          </w:rPr>
          <w:fldChar w:fldCharType="end"/>
        </w:r>
      </w:hyperlink>
    </w:p>
    <w:p w14:paraId="3ED4FECB" w14:textId="05BB5333"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59" w:history="1">
        <w:r w:rsidR="00C665F2" w:rsidRPr="00C665F2">
          <w:rPr>
            <w:rStyle w:val="Hyperlink"/>
            <w:rFonts w:ascii="Times New Roman" w:hAnsi="Times New Roman"/>
            <w:noProof/>
          </w:rPr>
          <w:t>2.9.3.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Проектиране на пътни водостоци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_Toc522454259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68</w:t>
        </w:r>
        <w:r w:rsidR="00C665F2" w:rsidRPr="00C665F2">
          <w:rPr>
            <w:rFonts w:ascii="Times New Roman" w:hAnsi="Times New Roman"/>
            <w:noProof/>
            <w:webHidden/>
          </w:rPr>
          <w:fldChar w:fldCharType="end"/>
        </w:r>
      </w:hyperlink>
    </w:p>
    <w:p w14:paraId="0C3F8CA4" w14:textId="2E272EB2"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60" w:history="1">
        <w:r w:rsidR="00C665F2" w:rsidRPr="00C665F2">
          <w:rPr>
            <w:rStyle w:val="Hyperlink"/>
            <w:rFonts w:ascii="Times New Roman" w:hAnsi="Times New Roman"/>
            <w:noProof/>
          </w:rPr>
          <w:t>2.9.4.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Оразмеряване на пътна настилка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69</w:t>
        </w:r>
        <w:r w:rsidR="00C665F2" w:rsidRPr="00C665F2">
          <w:rPr>
            <w:rFonts w:ascii="Times New Roman" w:hAnsi="Times New Roman"/>
            <w:noProof/>
            <w:webHidden/>
          </w:rPr>
          <w:fldChar w:fldCharType="end"/>
        </w:r>
      </w:hyperlink>
    </w:p>
    <w:p w14:paraId="7D03205A" w14:textId="4E309F8A"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61" w:history="1">
        <w:r w:rsidR="00C665F2" w:rsidRPr="00C665F2">
          <w:rPr>
            <w:rStyle w:val="Hyperlink"/>
            <w:rFonts w:ascii="Times New Roman" w:hAnsi="Times New Roman"/>
            <w:noProof/>
          </w:rPr>
          <w:t>2.9.5.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Оразмеряване на настилки за улици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70</w:t>
        </w:r>
        <w:r w:rsidR="00C665F2" w:rsidRPr="00C665F2">
          <w:rPr>
            <w:rFonts w:ascii="Times New Roman" w:hAnsi="Times New Roman"/>
            <w:noProof/>
            <w:webHidden/>
          </w:rPr>
          <w:fldChar w:fldCharType="end"/>
        </w:r>
      </w:hyperlink>
    </w:p>
    <w:p w14:paraId="7BFD2669" w14:textId="5D1C2B8E"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62" w:history="1">
        <w:r w:rsidR="00C665F2" w:rsidRPr="00C665F2">
          <w:rPr>
            <w:rStyle w:val="Hyperlink"/>
            <w:rFonts w:ascii="Times New Roman" w:hAnsi="Times New Roman"/>
            <w:noProof/>
          </w:rPr>
          <w:t>2.9.6.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Проектиране на железопътни мостове и водостоци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71</w:t>
        </w:r>
        <w:r w:rsidR="00C665F2" w:rsidRPr="00C665F2">
          <w:rPr>
            <w:rFonts w:ascii="Times New Roman" w:hAnsi="Times New Roman"/>
            <w:noProof/>
            <w:webHidden/>
          </w:rPr>
          <w:fldChar w:fldCharType="end"/>
        </w:r>
      </w:hyperlink>
    </w:p>
    <w:p w14:paraId="39B784F4" w14:textId="0698C0FE" w:rsidR="00C665F2" w:rsidRPr="00C665F2" w:rsidRDefault="00254C18">
      <w:pPr>
        <w:pStyle w:val="TOC2"/>
        <w:rPr>
          <w:rFonts w:ascii="Times New Roman" w:eastAsiaTheme="minorEastAsia" w:hAnsi="Times New Roman"/>
          <w:noProof/>
          <w:lang w:val="en-US" w:eastAsia="en-US"/>
        </w:rPr>
      </w:pPr>
      <w:hyperlink w:anchor="_Toc522454263" w:history="1">
        <w:r w:rsidR="00C665F2" w:rsidRPr="00C665F2">
          <w:rPr>
            <w:rStyle w:val="Hyperlink"/>
            <w:rFonts w:ascii="Times New Roman" w:hAnsi="Times New Roman"/>
            <w:noProof/>
          </w:rPr>
          <w:t>2.10.</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Заключения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71</w:t>
        </w:r>
        <w:r w:rsidR="00C665F2" w:rsidRPr="00C665F2">
          <w:rPr>
            <w:rFonts w:ascii="Times New Roman" w:hAnsi="Times New Roman"/>
            <w:noProof/>
            <w:webHidden/>
          </w:rPr>
          <w:fldChar w:fldCharType="end"/>
        </w:r>
      </w:hyperlink>
    </w:p>
    <w:p w14:paraId="50745364" w14:textId="3A54E1C0"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264" w:history="1">
        <w:r w:rsidR="00C665F2" w:rsidRPr="00C665F2">
          <w:rPr>
            <w:rStyle w:val="Hyperlink"/>
            <w:rFonts w:ascii="Times New Roman" w:hAnsi="Times New Roman"/>
            <w:noProof/>
            <w:szCs w:val="22"/>
            <w:lang w:eastAsia="en-US"/>
          </w:rPr>
          <w:t>Глава 3. Варианти за адаптация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_Toc522454264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72</w:t>
        </w:r>
        <w:r w:rsidR="00C665F2" w:rsidRPr="00C665F2">
          <w:rPr>
            <w:rFonts w:ascii="Times New Roman" w:hAnsi="Times New Roman"/>
            <w:noProof/>
            <w:webHidden/>
            <w:szCs w:val="22"/>
          </w:rPr>
          <w:fldChar w:fldCharType="end"/>
        </w:r>
      </w:hyperlink>
    </w:p>
    <w:p w14:paraId="19AFF980" w14:textId="79848238" w:rsidR="00C665F2" w:rsidRPr="00C665F2" w:rsidRDefault="00254C18">
      <w:pPr>
        <w:pStyle w:val="TOC2"/>
        <w:rPr>
          <w:rFonts w:ascii="Times New Roman" w:eastAsiaTheme="minorEastAsia" w:hAnsi="Times New Roman"/>
          <w:noProof/>
          <w:lang w:val="en-US" w:eastAsia="en-US"/>
        </w:rPr>
      </w:pPr>
      <w:hyperlink w:anchor="_Toc522454265" w:history="1">
        <w:r w:rsidR="00C665F2" w:rsidRPr="00C665F2">
          <w:rPr>
            <w:rStyle w:val="Hyperlink"/>
            <w:rFonts w:ascii="Times New Roman" w:hAnsi="Times New Roman"/>
            <w:noProof/>
          </w:rPr>
          <w:t>Въведение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72</w:t>
        </w:r>
        <w:r w:rsidR="00C665F2" w:rsidRPr="00C665F2">
          <w:rPr>
            <w:rFonts w:ascii="Times New Roman" w:hAnsi="Times New Roman"/>
            <w:noProof/>
            <w:webHidden/>
          </w:rPr>
          <w:fldChar w:fldCharType="end"/>
        </w:r>
      </w:hyperlink>
    </w:p>
    <w:p w14:paraId="0F0352A2" w14:textId="57AC8AA9"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66" w:history="1">
        <w:r w:rsidR="00C665F2" w:rsidRPr="00C665F2">
          <w:rPr>
            <w:rStyle w:val="Hyperlink"/>
            <w:rFonts w:ascii="Times New Roman" w:hAnsi="Times New Roman"/>
            <w:noProof/>
          </w:rPr>
          <w:t>Видове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72</w:t>
        </w:r>
        <w:r w:rsidR="00C665F2" w:rsidRPr="00C665F2">
          <w:rPr>
            <w:rFonts w:ascii="Times New Roman" w:hAnsi="Times New Roman"/>
            <w:noProof/>
            <w:webHidden/>
          </w:rPr>
          <w:fldChar w:fldCharType="end"/>
        </w:r>
      </w:hyperlink>
    </w:p>
    <w:p w14:paraId="0D85CDFF" w14:textId="51DCB861"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67" w:history="1">
        <w:r w:rsidR="00C665F2" w:rsidRPr="00C665F2">
          <w:rPr>
            <w:rStyle w:val="Hyperlink"/>
            <w:rFonts w:ascii="Times New Roman" w:hAnsi="Times New Roman"/>
            <w:noProof/>
          </w:rPr>
          <w:t>Принципи на адаптацията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72</w:t>
        </w:r>
        <w:r w:rsidR="00C665F2" w:rsidRPr="00C665F2">
          <w:rPr>
            <w:rFonts w:ascii="Times New Roman" w:hAnsi="Times New Roman"/>
            <w:noProof/>
            <w:webHidden/>
          </w:rPr>
          <w:fldChar w:fldCharType="end"/>
        </w:r>
      </w:hyperlink>
    </w:p>
    <w:p w14:paraId="613C6B81" w14:textId="0A5A1797" w:rsidR="00C665F2" w:rsidRPr="00C665F2" w:rsidRDefault="00254C18">
      <w:pPr>
        <w:pStyle w:val="TOC2"/>
        <w:rPr>
          <w:rFonts w:ascii="Times New Roman" w:eastAsiaTheme="minorEastAsia" w:hAnsi="Times New Roman"/>
          <w:noProof/>
          <w:lang w:val="en-US" w:eastAsia="en-US"/>
        </w:rPr>
      </w:pPr>
      <w:hyperlink w:anchor="_Toc522454268" w:history="1">
        <w:r w:rsidR="00C665F2" w:rsidRPr="00C665F2">
          <w:rPr>
            <w:rStyle w:val="Hyperlink"/>
            <w:rFonts w:ascii="Times New Roman" w:hAnsi="Times New Roman"/>
            <w:noProof/>
          </w:rPr>
          <w:t>3.1.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Идентифицирани варианти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73</w:t>
        </w:r>
        <w:r w:rsidR="00C665F2" w:rsidRPr="00C665F2">
          <w:rPr>
            <w:rFonts w:ascii="Times New Roman" w:hAnsi="Times New Roman"/>
            <w:noProof/>
            <w:webHidden/>
          </w:rPr>
          <w:fldChar w:fldCharType="end"/>
        </w:r>
      </w:hyperlink>
    </w:p>
    <w:p w14:paraId="65F512B8" w14:textId="04D5C242"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69" w:history="1">
        <w:r w:rsidR="00C665F2" w:rsidRPr="00C665F2">
          <w:rPr>
            <w:rStyle w:val="Hyperlink"/>
            <w:rFonts w:ascii="Times New Roman" w:hAnsi="Times New Roman"/>
            <w:noProof/>
          </w:rPr>
          <w:t>3.1.1.</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_Toc522454269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73</w:t>
        </w:r>
        <w:r w:rsidR="00C665F2" w:rsidRPr="00C665F2">
          <w:rPr>
            <w:rFonts w:ascii="Times New Roman" w:hAnsi="Times New Roman"/>
            <w:noProof/>
            <w:webHidden/>
          </w:rPr>
          <w:fldChar w:fldCharType="end"/>
        </w:r>
      </w:hyperlink>
    </w:p>
    <w:p w14:paraId="05DC1B67" w14:textId="26C0E155"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70" w:history="1">
        <w:r w:rsidR="00C665F2" w:rsidRPr="00C665F2">
          <w:rPr>
            <w:rStyle w:val="Hyperlink"/>
            <w:rFonts w:ascii="Times New Roman" w:hAnsi="Times New Roman"/>
            <w:noProof/>
          </w:rPr>
          <w:t>3.1.2.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нормите за проектиране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74</w:t>
        </w:r>
        <w:r w:rsidR="00C665F2" w:rsidRPr="00C665F2">
          <w:rPr>
            <w:rFonts w:ascii="Times New Roman" w:hAnsi="Times New Roman"/>
            <w:noProof/>
            <w:webHidden/>
          </w:rPr>
          <w:fldChar w:fldCharType="end"/>
        </w:r>
      </w:hyperlink>
    </w:p>
    <w:p w14:paraId="6813E9E0" w14:textId="6EECF20D"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71" w:history="1">
        <w:r w:rsidR="00C665F2" w:rsidRPr="00C665F2">
          <w:rPr>
            <w:rStyle w:val="Hyperlink"/>
            <w:rFonts w:ascii="Times New Roman" w:hAnsi="Times New Roman"/>
            <w:noProof/>
          </w:rPr>
          <w:t>3.1.3.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процедурите за подготовка на проекти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77</w:t>
        </w:r>
        <w:r w:rsidR="00C665F2" w:rsidRPr="00C665F2">
          <w:rPr>
            <w:rFonts w:ascii="Times New Roman" w:hAnsi="Times New Roman"/>
            <w:noProof/>
            <w:webHidden/>
          </w:rPr>
          <w:fldChar w:fldCharType="end"/>
        </w:r>
      </w:hyperlink>
    </w:p>
    <w:p w14:paraId="5F001DB3" w14:textId="3C3E41D8"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72" w:history="1">
        <w:r w:rsidR="00C665F2" w:rsidRPr="00C665F2">
          <w:rPr>
            <w:rStyle w:val="Hyperlink"/>
            <w:rFonts w:ascii="Times New Roman" w:hAnsi="Times New Roman"/>
            <w:noProof/>
          </w:rPr>
          <w:t>3.1.4.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и усъвършенстване на стандартите за експлоатация и поддържане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79</w:t>
        </w:r>
        <w:r w:rsidR="00C665F2" w:rsidRPr="00C665F2">
          <w:rPr>
            <w:rFonts w:ascii="Times New Roman" w:hAnsi="Times New Roman"/>
            <w:noProof/>
            <w:webHidden/>
          </w:rPr>
          <w:fldChar w:fldCharType="end"/>
        </w:r>
      </w:hyperlink>
    </w:p>
    <w:p w14:paraId="22804860" w14:textId="73AE1E1E"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73" w:history="1">
        <w:r w:rsidR="00C665F2" w:rsidRPr="00C665F2">
          <w:rPr>
            <w:rStyle w:val="Hyperlink"/>
            <w:rFonts w:ascii="Times New Roman" w:hAnsi="Times New Roman"/>
            <w:noProof/>
          </w:rPr>
          <w:t>3.1.5.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процедурите за действия в случай на извънредни ситуации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83</w:t>
        </w:r>
        <w:r w:rsidR="00C665F2" w:rsidRPr="00C665F2">
          <w:rPr>
            <w:rFonts w:ascii="Times New Roman" w:hAnsi="Times New Roman"/>
            <w:noProof/>
            <w:webHidden/>
          </w:rPr>
          <w:fldChar w:fldCharType="end"/>
        </w:r>
      </w:hyperlink>
    </w:p>
    <w:p w14:paraId="2E655761" w14:textId="49135FC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74" w:history="1">
        <w:r w:rsidR="00C665F2" w:rsidRPr="00C665F2">
          <w:rPr>
            <w:rStyle w:val="Hyperlink"/>
            <w:rFonts w:ascii="Times New Roman" w:hAnsi="Times New Roman"/>
            <w:noProof/>
          </w:rPr>
          <w:t>3.1.6.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Преглед на процедурите за събиране на данни и изграждане на познания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84</w:t>
        </w:r>
        <w:r w:rsidR="00C665F2" w:rsidRPr="00C665F2">
          <w:rPr>
            <w:rFonts w:ascii="Times New Roman" w:hAnsi="Times New Roman"/>
            <w:noProof/>
            <w:webHidden/>
          </w:rPr>
          <w:fldChar w:fldCharType="end"/>
        </w:r>
      </w:hyperlink>
    </w:p>
    <w:p w14:paraId="00D5E92D" w14:textId="66ED0FDF"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75" w:history="1">
        <w:r w:rsidR="00C665F2" w:rsidRPr="00C665F2">
          <w:rPr>
            <w:rStyle w:val="Hyperlink"/>
            <w:rFonts w:ascii="Times New Roman" w:hAnsi="Times New Roman"/>
            <w:noProof/>
          </w:rPr>
          <w:t>3.1.7.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Изграждане на институционален капацитет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86</w:t>
        </w:r>
        <w:r w:rsidR="00C665F2" w:rsidRPr="00C665F2">
          <w:rPr>
            <w:rFonts w:ascii="Times New Roman" w:hAnsi="Times New Roman"/>
            <w:noProof/>
            <w:webHidden/>
          </w:rPr>
          <w:fldChar w:fldCharType="end"/>
        </w:r>
      </w:hyperlink>
    </w:p>
    <w:p w14:paraId="295F1B05" w14:textId="60252266" w:rsidR="00C665F2" w:rsidRPr="00C665F2" w:rsidRDefault="00254C18">
      <w:pPr>
        <w:pStyle w:val="TOC2"/>
        <w:rPr>
          <w:rFonts w:ascii="Times New Roman" w:eastAsiaTheme="minorEastAsia" w:hAnsi="Times New Roman"/>
          <w:noProof/>
          <w:lang w:val="en-US" w:eastAsia="en-US"/>
        </w:rPr>
      </w:pPr>
      <w:hyperlink w:anchor="_Toc522454276" w:history="1">
        <w:r w:rsidR="00C665F2" w:rsidRPr="00C665F2">
          <w:rPr>
            <w:rStyle w:val="Hyperlink"/>
            <w:rFonts w:ascii="Times New Roman" w:hAnsi="Times New Roman"/>
            <w:noProof/>
          </w:rPr>
          <w:t>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Опит в други страни (от ЕС) при избирането на варианти за адаптация в сектора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87</w:t>
        </w:r>
        <w:r w:rsidR="00C665F2" w:rsidRPr="00C665F2">
          <w:rPr>
            <w:rFonts w:ascii="Times New Roman" w:hAnsi="Times New Roman"/>
            <w:noProof/>
            <w:webHidden/>
          </w:rPr>
          <w:fldChar w:fldCharType="end"/>
        </w:r>
      </w:hyperlink>
    </w:p>
    <w:p w14:paraId="409C6715" w14:textId="679B2484" w:rsidR="00C665F2" w:rsidRPr="00C665F2" w:rsidRDefault="00254C18">
      <w:pPr>
        <w:pStyle w:val="TOC2"/>
        <w:rPr>
          <w:rFonts w:ascii="Times New Roman" w:eastAsiaTheme="minorEastAsia" w:hAnsi="Times New Roman"/>
          <w:noProof/>
          <w:lang w:val="en-US" w:eastAsia="en-US"/>
        </w:rPr>
      </w:pPr>
      <w:hyperlink w:anchor="_Toc522454277" w:history="1">
        <w:r w:rsidR="00C665F2" w:rsidRPr="00C665F2">
          <w:rPr>
            <w:rStyle w:val="Hyperlink"/>
            <w:rFonts w:ascii="Times New Roman" w:hAnsi="Times New Roman"/>
            <w:noProof/>
          </w:rPr>
          <w:t>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Оценка на вариантите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88</w:t>
        </w:r>
        <w:r w:rsidR="00C665F2" w:rsidRPr="00C665F2">
          <w:rPr>
            <w:rFonts w:ascii="Times New Roman" w:hAnsi="Times New Roman"/>
            <w:noProof/>
            <w:webHidden/>
          </w:rPr>
          <w:fldChar w:fldCharType="end"/>
        </w:r>
      </w:hyperlink>
    </w:p>
    <w:p w14:paraId="4B2B74EC" w14:textId="0E93A44C"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78" w:history="1">
        <w:r w:rsidR="00C665F2" w:rsidRPr="00C665F2">
          <w:rPr>
            <w:rStyle w:val="Hyperlink"/>
            <w:rFonts w:ascii="Times New Roman" w:hAnsi="Times New Roman"/>
            <w:noProof/>
          </w:rPr>
          <w:t>3.3.1. Общ преглед</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88</w:t>
        </w:r>
        <w:r w:rsidR="00C665F2" w:rsidRPr="00C665F2">
          <w:rPr>
            <w:rFonts w:ascii="Times New Roman" w:hAnsi="Times New Roman"/>
            <w:noProof/>
            <w:webHidden/>
          </w:rPr>
          <w:fldChar w:fldCharType="end"/>
        </w:r>
      </w:hyperlink>
    </w:p>
    <w:p w14:paraId="5D314D43" w14:textId="55E3A986"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79" w:history="1">
        <w:r w:rsidR="00C665F2" w:rsidRPr="00C665F2">
          <w:rPr>
            <w:rStyle w:val="Hyperlink"/>
            <w:rFonts w:ascii="Times New Roman" w:hAnsi="Times New Roman"/>
            <w:noProof/>
          </w:rPr>
          <w:t>3.3.2.</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Срок</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_Toc522454279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89</w:t>
        </w:r>
        <w:r w:rsidR="00C665F2" w:rsidRPr="00C665F2">
          <w:rPr>
            <w:rFonts w:ascii="Times New Roman" w:hAnsi="Times New Roman"/>
            <w:noProof/>
            <w:webHidden/>
          </w:rPr>
          <w:fldChar w:fldCharType="end"/>
        </w:r>
      </w:hyperlink>
    </w:p>
    <w:p w14:paraId="476DE0C6" w14:textId="7474210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80" w:history="1">
        <w:r w:rsidR="00C665F2" w:rsidRPr="00C665F2">
          <w:rPr>
            <w:rStyle w:val="Hyperlink"/>
            <w:rFonts w:ascii="Times New Roman" w:hAnsi="Times New Roman"/>
            <w:noProof/>
          </w:rPr>
          <w:t>3.3.3.</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Разходи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89</w:t>
        </w:r>
        <w:r w:rsidR="00C665F2" w:rsidRPr="00C665F2">
          <w:rPr>
            <w:rFonts w:ascii="Times New Roman" w:hAnsi="Times New Roman"/>
            <w:noProof/>
            <w:webHidden/>
          </w:rPr>
          <w:fldChar w:fldCharType="end"/>
        </w:r>
      </w:hyperlink>
    </w:p>
    <w:p w14:paraId="5D54F92C" w14:textId="5B5B2E9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81" w:history="1">
        <w:r w:rsidR="00C665F2" w:rsidRPr="00C665F2">
          <w:rPr>
            <w:rStyle w:val="Hyperlink"/>
            <w:rFonts w:ascii="Times New Roman" w:hAnsi="Times New Roman"/>
            <w:noProof/>
          </w:rPr>
          <w:t>3.3.4.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Анализ разходи-ползи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90</w:t>
        </w:r>
        <w:r w:rsidR="00C665F2" w:rsidRPr="00C665F2">
          <w:rPr>
            <w:rFonts w:ascii="Times New Roman" w:hAnsi="Times New Roman"/>
            <w:noProof/>
            <w:webHidden/>
          </w:rPr>
          <w:fldChar w:fldCharType="end"/>
        </w:r>
      </w:hyperlink>
    </w:p>
    <w:p w14:paraId="1FE806BF" w14:textId="279A62B9"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82" w:history="1">
        <w:r w:rsidR="00C665F2" w:rsidRPr="00C665F2">
          <w:rPr>
            <w:rStyle w:val="Hyperlink"/>
            <w:rFonts w:ascii="Times New Roman" w:hAnsi="Times New Roman"/>
            <w:noProof/>
          </w:rPr>
          <w:t>3.3.5.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Усилия за изпълнение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2357873C" w14:textId="2BF5FC26"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83" w:history="1">
        <w:r w:rsidR="00C665F2" w:rsidRPr="00C665F2">
          <w:rPr>
            <w:rStyle w:val="Hyperlink"/>
            <w:rFonts w:ascii="Times New Roman" w:hAnsi="Times New Roman"/>
            <w:noProof/>
          </w:rPr>
          <w:t>3.3.6.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Показатели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6FEBC4F6" w14:textId="53A792A4"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84" w:history="1">
        <w:r w:rsidR="00C665F2" w:rsidRPr="00C665F2">
          <w:rPr>
            <w:rStyle w:val="Hyperlink"/>
            <w:rFonts w:ascii="Times New Roman" w:hAnsi="Times New Roman"/>
            <w:noProof/>
          </w:rPr>
          <w:t>3.3.7.</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Институционална уредба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42F00C1A" w14:textId="591F76F7" w:rsidR="00C665F2" w:rsidRPr="00C665F2" w:rsidRDefault="00254C18">
      <w:pPr>
        <w:pStyle w:val="TOC3"/>
        <w:tabs>
          <w:tab w:val="left" w:pos="1320"/>
          <w:tab w:val="right" w:leader="dot" w:pos="9077"/>
        </w:tabs>
        <w:rPr>
          <w:rFonts w:ascii="Times New Roman" w:eastAsiaTheme="minorEastAsia" w:hAnsi="Times New Roman"/>
          <w:noProof/>
          <w:lang w:val="en-US" w:eastAsia="en-US"/>
        </w:rPr>
      </w:pPr>
      <w:hyperlink w:anchor="_Toc522454285" w:history="1">
        <w:r w:rsidR="00C665F2" w:rsidRPr="00C665F2">
          <w:rPr>
            <w:rStyle w:val="Hyperlink"/>
            <w:rFonts w:ascii="Times New Roman" w:hAnsi="Times New Roman"/>
            <w:noProof/>
          </w:rPr>
          <w:t>3.3.8.</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Последствия от бездействие/несполучлива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91</w:t>
        </w:r>
        <w:r w:rsidR="00C665F2" w:rsidRPr="00C665F2">
          <w:rPr>
            <w:rFonts w:ascii="Times New Roman" w:hAnsi="Times New Roman"/>
            <w:noProof/>
            <w:webHidden/>
          </w:rPr>
          <w:fldChar w:fldCharType="end"/>
        </w:r>
      </w:hyperlink>
    </w:p>
    <w:p w14:paraId="0E0D094E" w14:textId="21D9B676" w:rsidR="00C665F2" w:rsidRPr="00C665F2" w:rsidRDefault="00254C18">
      <w:pPr>
        <w:pStyle w:val="TOC2"/>
        <w:rPr>
          <w:rFonts w:ascii="Times New Roman" w:eastAsiaTheme="minorEastAsia" w:hAnsi="Times New Roman"/>
          <w:noProof/>
          <w:lang w:val="en-US" w:eastAsia="en-US"/>
        </w:rPr>
      </w:pPr>
      <w:hyperlink w:anchor="_Toc522454286" w:history="1">
        <w:r w:rsidR="00C665F2" w:rsidRPr="00C665F2">
          <w:rPr>
            <w:rStyle w:val="Hyperlink"/>
            <w:rFonts w:ascii="Times New Roman" w:hAnsi="Times New Roman"/>
            <w:noProof/>
          </w:rPr>
          <w:t>3.4.</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Междусекторни проблеми, компромиси и синергии на вариантите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92</w:t>
        </w:r>
        <w:r w:rsidR="00C665F2" w:rsidRPr="00C665F2">
          <w:rPr>
            <w:rFonts w:ascii="Times New Roman" w:hAnsi="Times New Roman"/>
            <w:noProof/>
            <w:webHidden/>
          </w:rPr>
          <w:fldChar w:fldCharType="end"/>
        </w:r>
      </w:hyperlink>
    </w:p>
    <w:p w14:paraId="252AB03B" w14:textId="14AF3718" w:rsidR="00C665F2" w:rsidRPr="00C665F2" w:rsidRDefault="00254C18">
      <w:pPr>
        <w:pStyle w:val="TOC2"/>
        <w:rPr>
          <w:rFonts w:ascii="Times New Roman" w:eastAsiaTheme="minorEastAsia" w:hAnsi="Times New Roman"/>
          <w:noProof/>
          <w:lang w:val="en-US" w:eastAsia="en-US"/>
        </w:rPr>
      </w:pPr>
      <w:hyperlink w:anchor="_Toc522454287" w:history="1">
        <w:r w:rsidR="00C665F2" w:rsidRPr="00C665F2">
          <w:rPr>
            <w:rStyle w:val="Hyperlink"/>
            <w:rFonts w:ascii="Times New Roman" w:hAnsi="Times New Roman"/>
            <w:noProof/>
          </w:rPr>
          <w:t>3.5.</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rPr>
          <w:t>Подход за определяне на приоритети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94</w:t>
        </w:r>
        <w:r w:rsidR="00C665F2" w:rsidRPr="00C665F2">
          <w:rPr>
            <w:rFonts w:ascii="Times New Roman" w:hAnsi="Times New Roman"/>
            <w:noProof/>
            <w:webHidden/>
          </w:rPr>
          <w:fldChar w:fldCharType="end"/>
        </w:r>
      </w:hyperlink>
    </w:p>
    <w:p w14:paraId="71B7986E" w14:textId="012C9008" w:rsidR="00C665F2" w:rsidRPr="00C665F2" w:rsidRDefault="00254C18">
      <w:pPr>
        <w:pStyle w:val="TOC2"/>
        <w:rPr>
          <w:rFonts w:ascii="Times New Roman" w:eastAsiaTheme="minorEastAsia" w:hAnsi="Times New Roman"/>
          <w:noProof/>
          <w:lang w:val="en-US" w:eastAsia="en-US"/>
        </w:rPr>
      </w:pPr>
      <w:hyperlink w:anchor="_Toc522454288" w:history="1">
        <w:r w:rsidR="00C665F2" w:rsidRPr="00C665F2">
          <w:rPr>
            <w:rStyle w:val="Hyperlink"/>
            <w:rFonts w:ascii="Times New Roman" w:hAnsi="Times New Roman"/>
            <w:noProof/>
            <w:lang w:eastAsia="bg-BG"/>
          </w:rPr>
          <w:t>3.6.</w:t>
        </w:r>
        <w:r w:rsidR="00C665F2" w:rsidRPr="00C665F2">
          <w:rPr>
            <w:rFonts w:ascii="Times New Roman" w:eastAsiaTheme="minorEastAsia" w:hAnsi="Times New Roman"/>
            <w:noProof/>
            <w:lang w:val="en-US" w:eastAsia="en-US"/>
          </w:rPr>
          <w:tab/>
        </w:r>
        <w:r w:rsidR="00C665F2" w:rsidRPr="00C665F2">
          <w:rPr>
            <w:rStyle w:val="Hyperlink"/>
            <w:rFonts w:ascii="Times New Roman" w:hAnsi="Times New Roman"/>
            <w:noProof/>
            <w:lang w:eastAsia="bg-BG"/>
          </w:rPr>
          <w:t>Заключения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_Toc522454288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97</w:t>
        </w:r>
        <w:r w:rsidR="00C665F2" w:rsidRPr="00C665F2">
          <w:rPr>
            <w:rFonts w:ascii="Times New Roman" w:hAnsi="Times New Roman"/>
            <w:noProof/>
            <w:webHidden/>
          </w:rPr>
          <w:fldChar w:fldCharType="end"/>
        </w:r>
      </w:hyperlink>
    </w:p>
    <w:p w14:paraId="2B5F9B5D" w14:textId="441462B2"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289" w:history="1">
        <w:r w:rsidR="00C665F2" w:rsidRPr="00C665F2">
          <w:rPr>
            <w:rStyle w:val="Hyperlink"/>
            <w:rFonts w:ascii="Times New Roman" w:hAnsi="Times New Roman"/>
            <w:noProof/>
            <w:szCs w:val="22"/>
          </w:rPr>
          <w:t>Библиография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_Toc522454289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98</w:t>
        </w:r>
        <w:r w:rsidR="00C665F2" w:rsidRPr="00C665F2">
          <w:rPr>
            <w:rFonts w:ascii="Times New Roman" w:hAnsi="Times New Roman"/>
            <w:noProof/>
            <w:webHidden/>
            <w:szCs w:val="22"/>
          </w:rPr>
          <w:fldChar w:fldCharType="end"/>
        </w:r>
      </w:hyperlink>
    </w:p>
    <w:p w14:paraId="0DD80BBD" w14:textId="7221546F"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290" w:history="1">
        <w:r w:rsidR="00C665F2" w:rsidRPr="00C665F2">
          <w:rPr>
            <w:rStyle w:val="Hyperlink"/>
            <w:rFonts w:ascii="Times New Roman" w:hAnsi="Times New Roman"/>
            <w:noProof/>
            <w:szCs w:val="22"/>
          </w:rPr>
          <w:t>Приложение 1. Потенциално влияние на изменението на климата върху транспортния сектор в България</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_Toc522454290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103</w:t>
        </w:r>
        <w:r w:rsidR="00C665F2" w:rsidRPr="00C665F2">
          <w:rPr>
            <w:rFonts w:ascii="Times New Roman" w:hAnsi="Times New Roman"/>
            <w:noProof/>
            <w:webHidden/>
            <w:szCs w:val="22"/>
          </w:rPr>
          <w:fldChar w:fldCharType="end"/>
        </w:r>
      </w:hyperlink>
    </w:p>
    <w:p w14:paraId="34471A0B" w14:textId="3CC6EA4F"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291" w:history="1">
        <w:r w:rsidR="00C665F2" w:rsidRPr="00C665F2">
          <w:rPr>
            <w:rStyle w:val="Hyperlink"/>
            <w:rFonts w:ascii="Times New Roman" w:hAnsi="Times New Roman"/>
            <w:noProof/>
            <w:szCs w:val="22"/>
          </w:rPr>
          <w:t>Приложение 2. Подробно представяне на опциите за адаптация към изменението на климата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_Toc522454291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104</w:t>
        </w:r>
        <w:r w:rsidR="00C665F2" w:rsidRPr="00C665F2">
          <w:rPr>
            <w:rFonts w:ascii="Times New Roman" w:hAnsi="Times New Roman"/>
            <w:noProof/>
            <w:webHidden/>
            <w:szCs w:val="22"/>
          </w:rPr>
          <w:fldChar w:fldCharType="end"/>
        </w:r>
      </w:hyperlink>
    </w:p>
    <w:p w14:paraId="26BEDD4E" w14:textId="468245CC" w:rsidR="00C665F2" w:rsidRPr="00C665F2" w:rsidRDefault="00254C18">
      <w:pPr>
        <w:pStyle w:val="TOC1"/>
        <w:tabs>
          <w:tab w:val="left" w:pos="1760"/>
          <w:tab w:val="right" w:leader="dot" w:pos="9077"/>
        </w:tabs>
        <w:rPr>
          <w:rFonts w:ascii="Times New Roman" w:eastAsiaTheme="minorEastAsia" w:hAnsi="Times New Roman"/>
          <w:noProof/>
          <w:szCs w:val="22"/>
          <w:lang w:val="en-US" w:eastAsia="en-US"/>
        </w:rPr>
      </w:pPr>
      <w:hyperlink w:anchor="_Toc522454292" w:history="1">
        <w:r w:rsidR="00C665F2" w:rsidRPr="00C665F2">
          <w:rPr>
            <w:rStyle w:val="Hyperlink"/>
            <w:rFonts w:ascii="Times New Roman" w:hAnsi="Times New Roman"/>
            <w:noProof/>
            <w:szCs w:val="22"/>
          </w:rPr>
          <w:t>Приложение 3.</w:t>
        </w:r>
        <w:r w:rsidR="00C665F2" w:rsidRPr="00C665F2">
          <w:rPr>
            <w:rFonts w:ascii="Times New Roman" w:eastAsiaTheme="minorEastAsia" w:hAnsi="Times New Roman"/>
            <w:noProof/>
            <w:szCs w:val="22"/>
            <w:lang w:val="en-US" w:eastAsia="en-US"/>
          </w:rPr>
          <w:tab/>
        </w:r>
        <w:r w:rsidR="00C665F2" w:rsidRPr="00C665F2">
          <w:rPr>
            <w:rStyle w:val="Hyperlink"/>
            <w:rFonts w:ascii="Times New Roman" w:hAnsi="Times New Roman"/>
            <w:noProof/>
            <w:szCs w:val="22"/>
            <w:lang w:eastAsia="en-US"/>
          </w:rPr>
          <w:t>Анализ разходи-ползи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_Toc522454292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117</w:t>
        </w:r>
        <w:r w:rsidR="00C665F2" w:rsidRPr="00C665F2">
          <w:rPr>
            <w:rFonts w:ascii="Times New Roman" w:hAnsi="Times New Roman"/>
            <w:noProof/>
            <w:webHidden/>
            <w:szCs w:val="22"/>
          </w:rPr>
          <w:fldChar w:fldCharType="end"/>
        </w:r>
      </w:hyperlink>
    </w:p>
    <w:p w14:paraId="033CD3DA" w14:textId="6E1B3E94" w:rsidR="00C665F2" w:rsidRPr="00C665F2" w:rsidRDefault="00254C18">
      <w:pPr>
        <w:pStyle w:val="TOC2"/>
        <w:rPr>
          <w:rFonts w:ascii="Times New Roman" w:eastAsiaTheme="minorEastAsia" w:hAnsi="Times New Roman"/>
          <w:noProof/>
          <w:lang w:val="en-US" w:eastAsia="en-US"/>
        </w:rPr>
      </w:pPr>
      <w:hyperlink w:anchor="_Toc522454293" w:history="1">
        <w:r w:rsidR="00C665F2" w:rsidRPr="00C665F2">
          <w:rPr>
            <w:rStyle w:val="Hyperlink"/>
            <w:rFonts w:ascii="Times New Roman" w:eastAsia="Times New Roman" w:hAnsi="Times New Roman"/>
            <w:noProof/>
          </w:rPr>
          <w:t>1.</w:t>
        </w:r>
        <w:r w:rsidR="00C665F2" w:rsidRPr="00C665F2">
          <w:rPr>
            <w:rFonts w:ascii="Times New Roman" w:eastAsiaTheme="minorEastAsia" w:hAnsi="Times New Roman"/>
            <w:noProof/>
            <w:lang w:val="en-US" w:eastAsia="en-US"/>
          </w:rPr>
          <w:tab/>
        </w:r>
        <w:r w:rsidR="00C665F2" w:rsidRPr="00C665F2">
          <w:rPr>
            <w:rStyle w:val="Hyperlink"/>
            <w:rFonts w:ascii="Times New Roman" w:eastAsia="Times New Roman" w:hAnsi="Times New Roman"/>
            <w:noProof/>
          </w:rPr>
          <w:t>Общо описание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117</w:t>
        </w:r>
        <w:r w:rsidR="00C665F2" w:rsidRPr="00C665F2">
          <w:rPr>
            <w:rFonts w:ascii="Times New Roman" w:hAnsi="Times New Roman"/>
            <w:noProof/>
            <w:webHidden/>
          </w:rPr>
          <w:fldChar w:fldCharType="end"/>
        </w:r>
      </w:hyperlink>
    </w:p>
    <w:p w14:paraId="4F9815DB" w14:textId="0097B104"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94" w:history="1">
        <w:r w:rsidR="00C665F2" w:rsidRPr="00C665F2">
          <w:rPr>
            <w:rStyle w:val="Hyperlink"/>
            <w:rFonts w:ascii="Times New Roman" w:eastAsia="PMingLiU" w:hAnsi="Times New Roman"/>
            <w:noProof/>
          </w:rPr>
          <w:t>1.1.</w:t>
        </w:r>
        <w:r w:rsidR="00C665F2" w:rsidRPr="00C665F2">
          <w:rPr>
            <w:rStyle w:val="Hyperlink"/>
            <w:rFonts w:ascii="Times New Roman" w:eastAsia="PMingLiU" w:hAnsi="Times New Roman"/>
            <w:noProof/>
            <w:lang w:val="en-US"/>
          </w:rPr>
          <w:t xml:space="preserve"> </w:t>
        </w:r>
        <w:r w:rsidR="00C665F2" w:rsidRPr="00C665F2">
          <w:rPr>
            <w:rStyle w:val="Hyperlink"/>
            <w:rFonts w:ascii="Times New Roman" w:eastAsia="PMingLiU" w:hAnsi="Times New Roman"/>
            <w:noProof/>
          </w:rPr>
          <w:t>Описание на методологията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117</w:t>
        </w:r>
        <w:r w:rsidR="00C665F2" w:rsidRPr="00C665F2">
          <w:rPr>
            <w:rFonts w:ascii="Times New Roman" w:hAnsi="Times New Roman"/>
            <w:noProof/>
            <w:webHidden/>
          </w:rPr>
          <w:fldChar w:fldCharType="end"/>
        </w:r>
      </w:hyperlink>
    </w:p>
    <w:p w14:paraId="188B4D3A" w14:textId="6C6D2D1F"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95" w:history="1">
        <w:r w:rsidR="00C665F2" w:rsidRPr="00C665F2">
          <w:rPr>
            <w:rStyle w:val="Hyperlink"/>
            <w:rFonts w:ascii="Times New Roman" w:eastAsia="PMingLiU" w:hAnsi="Times New Roman"/>
            <w:noProof/>
          </w:rPr>
          <w:t>1.2. Процедури за събиране на данни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118</w:t>
        </w:r>
        <w:r w:rsidR="00C665F2" w:rsidRPr="00C665F2">
          <w:rPr>
            <w:rFonts w:ascii="Times New Roman" w:hAnsi="Times New Roman"/>
            <w:noProof/>
            <w:webHidden/>
          </w:rPr>
          <w:fldChar w:fldCharType="end"/>
        </w:r>
      </w:hyperlink>
    </w:p>
    <w:p w14:paraId="331E6C4F" w14:textId="5DB7AFD2"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96" w:history="1">
        <w:r w:rsidR="00C665F2" w:rsidRPr="00C665F2">
          <w:rPr>
            <w:rStyle w:val="Hyperlink"/>
            <w:rFonts w:ascii="Times New Roman" w:eastAsia="PMingLiU" w:hAnsi="Times New Roman"/>
            <w:noProof/>
          </w:rPr>
          <w:t>1.3. Спецификации на модела – допускания и ограничения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118</w:t>
        </w:r>
        <w:r w:rsidR="00C665F2" w:rsidRPr="00C665F2">
          <w:rPr>
            <w:rFonts w:ascii="Times New Roman" w:hAnsi="Times New Roman"/>
            <w:noProof/>
            <w:webHidden/>
          </w:rPr>
          <w:fldChar w:fldCharType="end"/>
        </w:r>
      </w:hyperlink>
    </w:p>
    <w:p w14:paraId="312DDC0E" w14:textId="53D3B15A" w:rsidR="00C665F2" w:rsidRPr="00C665F2" w:rsidRDefault="00254C18">
      <w:pPr>
        <w:pStyle w:val="TOC2"/>
        <w:rPr>
          <w:rFonts w:ascii="Times New Roman" w:eastAsiaTheme="minorEastAsia" w:hAnsi="Times New Roman"/>
          <w:noProof/>
          <w:lang w:val="en-US" w:eastAsia="en-US"/>
        </w:rPr>
      </w:pPr>
      <w:hyperlink w:anchor="_Toc522454297" w:history="1">
        <w:r w:rsidR="00C665F2" w:rsidRPr="00C665F2">
          <w:rPr>
            <w:rStyle w:val="Hyperlink"/>
            <w:rFonts w:ascii="Times New Roman" w:eastAsia="Times New Roman" w:hAnsi="Times New Roman"/>
            <w:noProof/>
          </w:rPr>
          <w:t>3. Резултати от анализа на разходите и ползите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120</w:t>
        </w:r>
        <w:r w:rsidR="00C665F2" w:rsidRPr="00C665F2">
          <w:rPr>
            <w:rFonts w:ascii="Times New Roman" w:hAnsi="Times New Roman"/>
            <w:noProof/>
            <w:webHidden/>
          </w:rPr>
          <w:fldChar w:fldCharType="end"/>
        </w:r>
      </w:hyperlink>
    </w:p>
    <w:p w14:paraId="475FD842" w14:textId="0A2AE479" w:rsidR="00C665F2" w:rsidRPr="00C665F2" w:rsidRDefault="00254C18">
      <w:pPr>
        <w:pStyle w:val="TOC3"/>
        <w:tabs>
          <w:tab w:val="right" w:leader="dot" w:pos="9077"/>
        </w:tabs>
        <w:rPr>
          <w:rFonts w:ascii="Times New Roman" w:eastAsiaTheme="minorEastAsia" w:hAnsi="Times New Roman"/>
          <w:noProof/>
          <w:lang w:val="en-US" w:eastAsia="en-US"/>
        </w:rPr>
      </w:pPr>
      <w:hyperlink w:anchor="_Toc522454298" w:history="1">
        <w:r w:rsidR="00C665F2" w:rsidRPr="00C665F2">
          <w:rPr>
            <w:rStyle w:val="Hyperlink"/>
            <w:rFonts w:ascii="Times New Roman" w:eastAsia="PMingLiU" w:hAnsi="Times New Roman"/>
            <w:noProof/>
          </w:rPr>
          <w:t>3.1. Определяне на приоритети на мерките за адаптиране съгласно АРП</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121</w:t>
        </w:r>
        <w:r w:rsidR="00C665F2" w:rsidRPr="00C665F2">
          <w:rPr>
            <w:rFonts w:ascii="Times New Roman" w:hAnsi="Times New Roman"/>
            <w:noProof/>
            <w:webHidden/>
          </w:rPr>
          <w:fldChar w:fldCharType="end"/>
        </w:r>
      </w:hyperlink>
    </w:p>
    <w:p w14:paraId="42F82748" w14:textId="4DA1B9F5" w:rsidR="00C665F2" w:rsidRPr="00C665F2" w:rsidRDefault="00254C18">
      <w:pPr>
        <w:pStyle w:val="TOC2"/>
        <w:rPr>
          <w:rFonts w:ascii="Times New Roman" w:eastAsiaTheme="minorEastAsia" w:hAnsi="Times New Roman"/>
          <w:noProof/>
          <w:lang w:val="en-US" w:eastAsia="en-US"/>
        </w:rPr>
      </w:pPr>
      <w:hyperlink w:anchor="_Toc522454299" w:history="1">
        <w:r w:rsidR="00C665F2" w:rsidRPr="00C665F2">
          <w:rPr>
            <w:rStyle w:val="Hyperlink"/>
            <w:rFonts w:ascii="Times New Roman" w:eastAsia="Times New Roman" w:hAnsi="Times New Roman"/>
            <w:noProof/>
          </w:rPr>
          <w:t>4. Заключение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_Toc522454299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Pr>
            <w:rFonts w:ascii="Times New Roman" w:hAnsi="Times New Roman"/>
            <w:noProof/>
            <w:webHidden/>
          </w:rPr>
          <w:t>122</w:t>
        </w:r>
        <w:r w:rsidR="00C665F2" w:rsidRPr="00C665F2">
          <w:rPr>
            <w:rFonts w:ascii="Times New Roman" w:hAnsi="Times New Roman"/>
            <w:noProof/>
            <w:webHidden/>
          </w:rPr>
          <w:fldChar w:fldCharType="end"/>
        </w:r>
      </w:hyperlink>
    </w:p>
    <w:p w14:paraId="4507BDB0" w14:textId="394E736F"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300" w:history="1">
        <w:r w:rsidR="00C665F2" w:rsidRPr="00C665F2">
          <w:rPr>
            <w:rStyle w:val="Hyperlink"/>
            <w:rFonts w:ascii="Times New Roman" w:hAnsi="Times New Roman"/>
            <w:noProof/>
            <w:szCs w:val="22"/>
          </w:rPr>
          <w:t>Приложение 4. Бъдещи уязвимости на пътната и железопътна инфраструктура и услуги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_Toc522454300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123</w:t>
        </w:r>
        <w:r w:rsidR="00C665F2" w:rsidRPr="00C665F2">
          <w:rPr>
            <w:rFonts w:ascii="Times New Roman" w:hAnsi="Times New Roman"/>
            <w:noProof/>
            <w:webHidden/>
            <w:szCs w:val="22"/>
          </w:rPr>
          <w:fldChar w:fldCharType="end"/>
        </w:r>
      </w:hyperlink>
    </w:p>
    <w:p w14:paraId="5504DC2F" w14:textId="09660E51"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301" w:history="1">
        <w:r w:rsidR="00C665F2" w:rsidRPr="00C665F2">
          <w:rPr>
            <w:rStyle w:val="Hyperlink"/>
            <w:rFonts w:ascii="Times New Roman" w:hAnsi="Times New Roman"/>
            <w:noProof/>
            <w:szCs w:val="22"/>
          </w:rPr>
          <w:t>Приложение 5. Резюме на анкетата за адаптационния капацитет на участниците</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_Toc522454301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127</w:t>
        </w:r>
        <w:r w:rsidR="00C665F2" w:rsidRPr="00C665F2">
          <w:rPr>
            <w:rFonts w:ascii="Times New Roman" w:hAnsi="Times New Roman"/>
            <w:noProof/>
            <w:webHidden/>
            <w:szCs w:val="22"/>
          </w:rPr>
          <w:fldChar w:fldCharType="end"/>
        </w:r>
      </w:hyperlink>
    </w:p>
    <w:p w14:paraId="367FC959" w14:textId="4DE0720E"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302" w:history="1">
        <w:r w:rsidR="00C665F2" w:rsidRPr="00C665F2">
          <w:rPr>
            <w:rStyle w:val="Hyperlink"/>
            <w:rFonts w:ascii="Times New Roman" w:hAnsi="Times New Roman"/>
            <w:noProof/>
            <w:szCs w:val="22"/>
          </w:rPr>
          <w:t>Приложение 6. Отговорности на участниците от транспортния сектор</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_Toc522454302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129</w:t>
        </w:r>
        <w:r w:rsidR="00C665F2" w:rsidRPr="00C665F2">
          <w:rPr>
            <w:rFonts w:ascii="Times New Roman" w:hAnsi="Times New Roman"/>
            <w:noProof/>
            <w:webHidden/>
            <w:szCs w:val="22"/>
          </w:rPr>
          <w:fldChar w:fldCharType="end"/>
        </w:r>
      </w:hyperlink>
    </w:p>
    <w:p w14:paraId="5F5C1FBD" w14:textId="10FEA9FA"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303" w:history="1">
        <w:r w:rsidR="00C665F2" w:rsidRPr="00C665F2">
          <w:rPr>
            <w:rStyle w:val="Hyperlink"/>
            <w:rFonts w:ascii="Times New Roman" w:hAnsi="Times New Roman"/>
            <w:noProof/>
            <w:szCs w:val="22"/>
          </w:rPr>
          <w:t>Приложение 7. Варианти за адаптация – подробности</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_Toc522454303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132</w:t>
        </w:r>
        <w:r w:rsidR="00C665F2" w:rsidRPr="00C665F2">
          <w:rPr>
            <w:rFonts w:ascii="Times New Roman" w:hAnsi="Times New Roman"/>
            <w:noProof/>
            <w:webHidden/>
            <w:szCs w:val="22"/>
          </w:rPr>
          <w:fldChar w:fldCharType="end"/>
        </w:r>
      </w:hyperlink>
    </w:p>
    <w:p w14:paraId="6C3A8FA4" w14:textId="618CD989" w:rsidR="00C665F2" w:rsidRPr="00C665F2" w:rsidRDefault="00254C18">
      <w:pPr>
        <w:pStyle w:val="TOC1"/>
        <w:tabs>
          <w:tab w:val="right" w:leader="dot" w:pos="9077"/>
        </w:tabs>
        <w:rPr>
          <w:rFonts w:ascii="Times New Roman" w:eastAsiaTheme="minorEastAsia" w:hAnsi="Times New Roman"/>
          <w:noProof/>
          <w:szCs w:val="22"/>
          <w:lang w:val="en-US" w:eastAsia="en-US"/>
        </w:rPr>
      </w:pPr>
      <w:hyperlink w:anchor="_Toc522454304" w:history="1">
        <w:r w:rsidR="00C665F2" w:rsidRPr="00C665F2">
          <w:rPr>
            <w:rStyle w:val="Hyperlink"/>
            <w:rFonts w:ascii="Times New Roman" w:hAnsi="Times New Roman"/>
            <w:noProof/>
            <w:szCs w:val="22"/>
          </w:rPr>
          <w:t>Приложение 8. Материални щети върху транспортната инфраструктура</w:t>
        </w:r>
        <w:r w:rsidR="00C665F2" w:rsidRPr="00C665F2">
          <w:rPr>
            <w:rFonts w:ascii="Times New Roman" w:hAnsi="Times New Roman"/>
            <w:noProof/>
            <w:webHidden/>
            <w:szCs w:val="22"/>
          </w:rPr>
          <w:tab/>
        </w:r>
        <w:r w:rsidR="00C665F2" w:rsidRPr="00C665F2">
          <w:rPr>
            <w:rFonts w:ascii="Times New Roman" w:hAnsi="Times New Roman"/>
            <w:noProof/>
            <w:webHidden/>
            <w:szCs w:val="22"/>
          </w:rPr>
          <w:fldChar w:fldCharType="begin" w:fldLock="1"/>
        </w:r>
        <w:r w:rsidR="00C665F2" w:rsidRPr="00C665F2">
          <w:rPr>
            <w:rFonts w:ascii="Times New Roman" w:hAnsi="Times New Roman"/>
            <w:noProof/>
            <w:webHidden/>
            <w:szCs w:val="22"/>
          </w:rPr>
          <w:instrText xml:space="preserve"> PAGEREF _Toc522454304 \h </w:instrText>
        </w:r>
        <w:r w:rsidR="00C665F2" w:rsidRPr="00C665F2">
          <w:rPr>
            <w:rFonts w:ascii="Times New Roman" w:hAnsi="Times New Roman"/>
            <w:noProof/>
            <w:webHidden/>
            <w:szCs w:val="22"/>
          </w:rPr>
        </w:r>
        <w:r w:rsidR="00C665F2" w:rsidRPr="00C665F2">
          <w:rPr>
            <w:rFonts w:ascii="Times New Roman" w:hAnsi="Times New Roman"/>
            <w:noProof/>
            <w:webHidden/>
            <w:szCs w:val="22"/>
          </w:rPr>
          <w:fldChar w:fldCharType="separate"/>
        </w:r>
        <w:r w:rsidR="00C665F2">
          <w:rPr>
            <w:rFonts w:ascii="Times New Roman" w:hAnsi="Times New Roman"/>
            <w:noProof/>
            <w:webHidden/>
            <w:szCs w:val="22"/>
          </w:rPr>
          <w:t>138</w:t>
        </w:r>
        <w:r w:rsidR="00C665F2" w:rsidRPr="00C665F2">
          <w:rPr>
            <w:rFonts w:ascii="Times New Roman" w:hAnsi="Times New Roman"/>
            <w:noProof/>
            <w:webHidden/>
            <w:szCs w:val="22"/>
          </w:rPr>
          <w:fldChar w:fldCharType="end"/>
        </w:r>
      </w:hyperlink>
    </w:p>
    <w:p w14:paraId="4ABA60D3" w14:textId="0850034F" w:rsidR="007921A4" w:rsidRPr="008A6BFB" w:rsidRDefault="00234C4C" w:rsidP="000F0592">
      <w:pPr>
        <w:spacing w:after="0"/>
        <w:rPr>
          <w:lang w:eastAsia="en-US"/>
        </w:rPr>
      </w:pPr>
      <w:r w:rsidRPr="00C665F2">
        <w:rPr>
          <w:sz w:val="22"/>
          <w:lang w:eastAsia="en-US"/>
        </w:rPr>
        <w:fldChar w:fldCharType="end"/>
      </w:r>
    </w:p>
    <w:p w14:paraId="6B216394" w14:textId="17E40918" w:rsidR="00FC59B8" w:rsidRPr="008A6BFB" w:rsidRDefault="00BA255D" w:rsidP="00006A69">
      <w:pPr>
        <w:spacing w:after="60"/>
        <w:rPr>
          <w:rFonts w:ascii="Calibri" w:eastAsia="Times New Roman" w:hAnsi="Calibri"/>
          <w:b/>
          <w:color w:val="2F5496"/>
          <w:sz w:val="32"/>
          <w:szCs w:val="32"/>
          <w:lang w:eastAsia="en-US"/>
        </w:rPr>
      </w:pPr>
      <w:r w:rsidRPr="008A6BFB">
        <w:rPr>
          <w:rFonts w:ascii="Calibri" w:eastAsia="Times New Roman" w:hAnsi="Calibri"/>
          <w:b/>
          <w:color w:val="2F5496"/>
          <w:sz w:val="32"/>
          <w:szCs w:val="32"/>
          <w:lang w:eastAsia="en-US"/>
        </w:rPr>
        <w:t>Списък на фигурите</w:t>
      </w:r>
    </w:p>
    <w:p w14:paraId="06489D23" w14:textId="42AC02D4" w:rsidR="00C665F2" w:rsidRPr="00C665F2" w:rsidRDefault="006954E2">
      <w:pPr>
        <w:pStyle w:val="TableofFigures"/>
        <w:tabs>
          <w:tab w:val="right" w:leader="dot" w:pos="9077"/>
        </w:tabs>
        <w:rPr>
          <w:rFonts w:ascii="Times New Roman" w:eastAsiaTheme="minorEastAsia" w:hAnsi="Times New Roman"/>
          <w:noProof/>
          <w:lang w:val="en-US" w:eastAsia="en-US"/>
        </w:rPr>
      </w:pPr>
      <w:r w:rsidRPr="008A6BFB">
        <w:rPr>
          <w:rStyle w:val="Hyperlink"/>
        </w:rPr>
        <w:fldChar w:fldCharType="begin" w:fldLock="1"/>
      </w:r>
      <w:r w:rsidRPr="008A6BFB">
        <w:rPr>
          <w:rStyle w:val="Hyperlink"/>
        </w:rPr>
        <w:instrText xml:space="preserve"> TOC \h \z \c "Figure" </w:instrText>
      </w:r>
      <w:r w:rsidRPr="008A6BFB">
        <w:rPr>
          <w:rStyle w:val="Hyperlink"/>
        </w:rPr>
        <w:fldChar w:fldCharType="separate"/>
      </w:r>
      <w:hyperlink w:anchor="_Toc522454401" w:history="1">
        <w:r w:rsidR="00C665F2" w:rsidRPr="00C665F2">
          <w:rPr>
            <w:rStyle w:val="Hyperlink"/>
            <w:rFonts w:ascii="Times New Roman" w:hAnsi="Times New Roman"/>
            <w:noProof/>
          </w:rPr>
          <w:t>Фигура 1. Опростено представяне на въздействията на изменението на климата и примерни варианти на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5</w:t>
        </w:r>
        <w:r w:rsidR="00C665F2" w:rsidRPr="00C665F2">
          <w:rPr>
            <w:rFonts w:ascii="Times New Roman" w:hAnsi="Times New Roman"/>
            <w:noProof/>
            <w:webHidden/>
          </w:rPr>
          <w:fldChar w:fldCharType="end"/>
        </w:r>
      </w:hyperlink>
    </w:p>
    <w:p w14:paraId="2AC0F652" w14:textId="1BAB696D"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9" w:anchor="_Toc522454402" w:history="1">
        <w:r w:rsidR="00C665F2" w:rsidRPr="00C665F2">
          <w:rPr>
            <w:rStyle w:val="Hyperlink"/>
            <w:rFonts w:ascii="Times New Roman" w:hAnsi="Times New Roman"/>
            <w:noProof/>
            <w:lang w:val="ru-RU"/>
          </w:rPr>
          <w:t xml:space="preserve">Фигура </w:t>
        </w:r>
        <w:r w:rsidR="00C665F2" w:rsidRPr="00C665F2">
          <w:rPr>
            <w:rStyle w:val="Hyperlink"/>
            <w:rFonts w:ascii="Times New Roman" w:hAnsi="Times New Roman"/>
            <w:noProof/>
          </w:rPr>
          <w:t>2</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Средна годишна температура през 1961</w:t>
        </w:r>
        <w:r w:rsidR="00C665F2" w:rsidRPr="00C665F2">
          <w:rPr>
            <w:rStyle w:val="Hyperlink"/>
            <w:rFonts w:ascii="Times New Roman" w:hAnsi="Times New Roman"/>
            <w:noProof/>
            <w:lang w:val="ru-RU"/>
          </w:rPr>
          <w:t>–</w:t>
        </w:r>
        <w:r w:rsidR="00C665F2" w:rsidRPr="00C665F2">
          <w:rPr>
            <w:rStyle w:val="Hyperlink"/>
            <w:rFonts w:ascii="Times New Roman" w:hAnsi="Times New Roman"/>
            <w:noProof/>
          </w:rPr>
          <w:t>1990 г. (A); Песимистичен сценарий климата при средна годишна</w:t>
        </w:r>
        <w:r w:rsidR="00C665F2" w:rsidRPr="00C665F2">
          <w:rPr>
            <w:rStyle w:val="Hyperlink"/>
            <w:rFonts w:ascii="Times New Roman" w:hAnsi="Times New Roman"/>
            <w:noProof/>
            <w:lang w:val="ru-RU"/>
          </w:rPr>
          <w:t xml:space="preserve"> температура за 2080 г. (</w:t>
        </w:r>
        <w:r w:rsidR="00C665F2" w:rsidRPr="00C665F2">
          <w:rPr>
            <w:rStyle w:val="Hyperlink"/>
            <w:rFonts w:ascii="Times New Roman" w:hAnsi="Times New Roman"/>
            <w:noProof/>
          </w:rPr>
          <w:t>Б</w:t>
        </w:r>
        <w:r w:rsidR="00C665F2" w:rsidRPr="00C665F2">
          <w:rPr>
            <w:rStyle w:val="Hyperlink"/>
            <w:rFonts w:ascii="Times New Roman" w:hAnsi="Times New Roman"/>
            <w:noProof/>
            <w:lang w:val="ru-RU"/>
          </w:rPr>
          <w:t>)</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6</w:t>
        </w:r>
        <w:r w:rsidR="00C665F2" w:rsidRPr="00C665F2">
          <w:rPr>
            <w:rFonts w:ascii="Times New Roman" w:hAnsi="Times New Roman"/>
            <w:noProof/>
            <w:webHidden/>
          </w:rPr>
          <w:fldChar w:fldCharType="end"/>
        </w:r>
      </w:hyperlink>
    </w:p>
    <w:p w14:paraId="47B680E1" w14:textId="316AA5E5"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0" w:anchor="_Toc522454403" w:history="1">
        <w:r w:rsidR="00C665F2" w:rsidRPr="00C665F2">
          <w:rPr>
            <w:rStyle w:val="Hyperlink"/>
            <w:rFonts w:ascii="Times New Roman" w:hAnsi="Times New Roman"/>
            <w:noProof/>
          </w:rPr>
          <w:t>Фигура 3</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Валежи н</w:t>
        </w:r>
        <w:r w:rsidR="00C665F2" w:rsidRPr="00C665F2">
          <w:rPr>
            <w:rStyle w:val="Hyperlink"/>
            <w:rFonts w:ascii="Times New Roman" w:hAnsi="Times New Roman"/>
            <w:noProof/>
            <w:lang w:val="ru-RU"/>
          </w:rPr>
          <w:t>а година за периода 1961–1990 г. (</w:t>
        </w:r>
        <w:r w:rsidR="00C665F2" w:rsidRPr="00C665F2">
          <w:rPr>
            <w:rStyle w:val="Hyperlink"/>
            <w:rFonts w:ascii="Times New Roman" w:hAnsi="Times New Roman"/>
            <w:noProof/>
          </w:rPr>
          <w:t>A</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 xml:space="preserve">Валежи </w:t>
        </w:r>
        <w:r w:rsidR="00C665F2" w:rsidRPr="00C665F2">
          <w:rPr>
            <w:rStyle w:val="Hyperlink"/>
            <w:rFonts w:ascii="Times New Roman" w:hAnsi="Times New Roman"/>
            <w:noProof/>
            <w:lang w:val="ru-RU"/>
          </w:rPr>
          <w:t xml:space="preserve"> на година за 2080 г., </w:t>
        </w:r>
        <w:r w:rsidR="00C665F2" w:rsidRPr="00C665F2">
          <w:rPr>
            <w:rStyle w:val="Hyperlink"/>
            <w:rFonts w:ascii="Times New Roman" w:hAnsi="Times New Roman"/>
            <w:noProof/>
          </w:rPr>
          <w:t>според</w:t>
        </w:r>
        <w:r w:rsidR="00C665F2" w:rsidRPr="00C665F2">
          <w:rPr>
            <w:rStyle w:val="Hyperlink"/>
            <w:rFonts w:ascii="Times New Roman" w:hAnsi="Times New Roman"/>
            <w:noProof/>
            <w:lang w:val="ru-RU"/>
          </w:rPr>
          <w:t xml:space="preserve"> </w:t>
        </w:r>
        <w:r w:rsidR="00C665F2" w:rsidRPr="00C665F2">
          <w:rPr>
            <w:rStyle w:val="Hyperlink"/>
            <w:rFonts w:ascii="Times New Roman" w:hAnsi="Times New Roman"/>
            <w:noProof/>
          </w:rPr>
          <w:t>песимистичния</w:t>
        </w:r>
        <w:r w:rsidR="00C665F2" w:rsidRPr="00C665F2">
          <w:rPr>
            <w:rStyle w:val="Hyperlink"/>
            <w:rFonts w:ascii="Times New Roman" w:hAnsi="Times New Roman"/>
            <w:noProof/>
            <w:lang w:val="ru-RU"/>
          </w:rPr>
          <w:t xml:space="preserve"> сценарий (Б)</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w:t>
        </w:r>
        <w:r w:rsidR="00C665F2" w:rsidRPr="00C665F2">
          <w:rPr>
            <w:rFonts w:ascii="Times New Roman" w:hAnsi="Times New Roman"/>
            <w:noProof/>
            <w:webHidden/>
          </w:rPr>
          <w:fldChar w:fldCharType="end"/>
        </w:r>
      </w:hyperlink>
    </w:p>
    <w:p w14:paraId="3F7B1074" w14:textId="266E30A5"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04" w:history="1">
        <w:r w:rsidR="00C665F2" w:rsidRPr="00C665F2">
          <w:rPr>
            <w:rStyle w:val="Hyperlink"/>
            <w:rFonts w:ascii="Times New Roman" w:hAnsi="Times New Roman"/>
            <w:noProof/>
          </w:rPr>
          <w:t>Фигура 4. Обща концепция на WGII, AR5</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w:t>
        </w:r>
        <w:r w:rsidR="00C665F2" w:rsidRPr="00C665F2">
          <w:rPr>
            <w:rFonts w:ascii="Times New Roman" w:hAnsi="Times New Roman"/>
            <w:noProof/>
            <w:webHidden/>
          </w:rPr>
          <w:fldChar w:fldCharType="end"/>
        </w:r>
      </w:hyperlink>
    </w:p>
    <w:p w14:paraId="6F330E60" w14:textId="7A11191E"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05" w:history="1">
        <w:r w:rsidR="00C665F2" w:rsidRPr="00C665F2">
          <w:rPr>
            <w:rStyle w:val="Hyperlink"/>
            <w:rFonts w:ascii="Times New Roman" w:hAnsi="Times New Roman"/>
            <w:noProof/>
          </w:rPr>
          <w:t>Фигура 5. Дялове на различните видове транспорт по превозени пътници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w:t>
        </w:r>
        <w:r w:rsidR="00C665F2" w:rsidRPr="00C665F2">
          <w:rPr>
            <w:rFonts w:ascii="Times New Roman" w:hAnsi="Times New Roman"/>
            <w:noProof/>
            <w:webHidden/>
          </w:rPr>
          <w:fldChar w:fldCharType="end"/>
        </w:r>
      </w:hyperlink>
    </w:p>
    <w:p w14:paraId="14BB69B8" w14:textId="6164E856"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06" w:history="1">
        <w:r w:rsidR="00C665F2" w:rsidRPr="00C665F2">
          <w:rPr>
            <w:rStyle w:val="Hyperlink"/>
            <w:rFonts w:ascii="Times New Roman" w:hAnsi="Times New Roman"/>
            <w:noProof/>
          </w:rPr>
          <w:t>Фигура 6. Дялове на различните видове транспорт по превозени товари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w:t>
        </w:r>
        <w:r w:rsidR="00C665F2" w:rsidRPr="00C665F2">
          <w:rPr>
            <w:rFonts w:ascii="Times New Roman" w:hAnsi="Times New Roman"/>
            <w:noProof/>
            <w:webHidden/>
          </w:rPr>
          <w:fldChar w:fldCharType="end"/>
        </w:r>
      </w:hyperlink>
    </w:p>
    <w:p w14:paraId="74D38099" w14:textId="4DE22D7D"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1" w:anchor="_Toc522454407" w:history="1">
        <w:r w:rsidR="00C665F2" w:rsidRPr="00C665F2">
          <w:rPr>
            <w:rStyle w:val="Hyperlink"/>
            <w:rFonts w:ascii="Times New Roman" w:hAnsi="Times New Roman"/>
            <w:noProof/>
            <w:lang w:val="en-US"/>
          </w:rPr>
          <w:t xml:space="preserve">Фигура </w:t>
        </w:r>
        <w:r w:rsidR="00C665F2" w:rsidRPr="00C665F2">
          <w:rPr>
            <w:rStyle w:val="Hyperlink"/>
            <w:rFonts w:ascii="Times New Roman" w:hAnsi="Times New Roman"/>
            <w:noProof/>
          </w:rPr>
          <w:t>7</w:t>
        </w:r>
        <w:r w:rsidR="00C665F2" w:rsidRPr="00C665F2">
          <w:rPr>
            <w:rStyle w:val="Hyperlink"/>
            <w:rFonts w:ascii="Times New Roman" w:hAnsi="Times New Roman"/>
            <w:noProof/>
            <w:lang w:val="en-US"/>
          </w:rPr>
          <w:t xml:space="preserve">. </w:t>
        </w:r>
        <w:r w:rsidR="00C665F2" w:rsidRPr="00C665F2">
          <w:rPr>
            <w:rStyle w:val="Hyperlink"/>
            <w:rFonts w:ascii="Times New Roman" w:hAnsi="Times New Roman"/>
            <w:noProof/>
          </w:rPr>
          <w:t>Дължина на РПМ (в км) по клас на пътя</w:t>
        </w:r>
        <w:r w:rsidR="00C665F2" w:rsidRPr="00C665F2">
          <w:rPr>
            <w:rStyle w:val="Hyperlink"/>
            <w:rFonts w:ascii="Times New Roman" w:hAnsi="Times New Roman"/>
            <w:noProof/>
            <w:lang w:val="en-US"/>
          </w:rPr>
          <w:t xml:space="preserve">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w:t>
        </w:r>
        <w:r w:rsidR="00C665F2" w:rsidRPr="00C665F2">
          <w:rPr>
            <w:rFonts w:ascii="Times New Roman" w:hAnsi="Times New Roman"/>
            <w:noProof/>
            <w:webHidden/>
          </w:rPr>
          <w:fldChar w:fldCharType="end"/>
        </w:r>
      </w:hyperlink>
    </w:p>
    <w:p w14:paraId="70F955BB" w14:textId="55E31735"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08" w:history="1">
        <w:r w:rsidR="00C665F2" w:rsidRPr="00C665F2">
          <w:rPr>
            <w:rStyle w:val="Hyperlink"/>
            <w:rFonts w:ascii="Times New Roman" w:hAnsi="Times New Roman"/>
            <w:noProof/>
          </w:rPr>
          <w:t>Фигура 8. Щети причинени от някои видове катастрофални събития в България (2010–2015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17</w:t>
        </w:r>
        <w:r w:rsidR="00C665F2" w:rsidRPr="00C665F2">
          <w:rPr>
            <w:rFonts w:ascii="Times New Roman" w:hAnsi="Times New Roman"/>
            <w:noProof/>
            <w:webHidden/>
          </w:rPr>
          <w:fldChar w:fldCharType="end"/>
        </w:r>
      </w:hyperlink>
    </w:p>
    <w:p w14:paraId="285AD35B" w14:textId="02D31DBE"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09" w:history="1">
        <w:r w:rsidR="00C665F2" w:rsidRPr="00C665F2">
          <w:rPr>
            <w:rStyle w:val="Hyperlink"/>
            <w:rFonts w:ascii="Times New Roman" w:hAnsi="Times New Roman"/>
            <w:noProof/>
          </w:rPr>
          <w:t>Фигура 9. Причини за свлачища по българския участък на река Дунав</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_Toc522454409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19</w:t>
        </w:r>
        <w:r w:rsidR="00C665F2" w:rsidRPr="00C665F2">
          <w:rPr>
            <w:rFonts w:ascii="Times New Roman" w:hAnsi="Times New Roman"/>
            <w:noProof/>
            <w:webHidden/>
          </w:rPr>
          <w:fldChar w:fldCharType="end"/>
        </w:r>
      </w:hyperlink>
    </w:p>
    <w:p w14:paraId="3F6B1D9B" w14:textId="382FF954"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2" w:anchor="_Toc522454410" w:history="1">
        <w:r w:rsidR="00C665F2" w:rsidRPr="00C665F2">
          <w:rPr>
            <w:rStyle w:val="Hyperlink"/>
            <w:rFonts w:ascii="Times New Roman" w:hAnsi="Times New Roman"/>
            <w:noProof/>
          </w:rPr>
          <w:t>Фигура</w:t>
        </w:r>
        <w:r w:rsidR="00C665F2" w:rsidRPr="00C665F2">
          <w:rPr>
            <w:rStyle w:val="Hyperlink"/>
            <w:rFonts w:ascii="Times New Roman" w:hAnsi="Times New Roman"/>
            <w:noProof/>
            <w:lang w:val="en-US"/>
          </w:rPr>
          <w:t xml:space="preserve"> </w:t>
        </w:r>
        <w:r w:rsidR="00C665F2" w:rsidRPr="00C665F2">
          <w:rPr>
            <w:rStyle w:val="Hyperlink"/>
            <w:rFonts w:ascii="Times New Roman" w:hAnsi="Times New Roman"/>
            <w:noProof/>
          </w:rPr>
          <w:t>10</w:t>
        </w:r>
        <w:r w:rsidR="00C665F2" w:rsidRPr="00C665F2">
          <w:rPr>
            <w:rStyle w:val="Hyperlink"/>
            <w:rFonts w:ascii="Times New Roman" w:hAnsi="Times New Roman"/>
            <w:noProof/>
            <w:lang w:val="en-US"/>
          </w:rPr>
          <w:t xml:space="preserve">. </w:t>
        </w:r>
        <w:r w:rsidR="00C665F2" w:rsidRPr="00C665F2">
          <w:rPr>
            <w:rStyle w:val="Hyperlink"/>
            <w:rFonts w:ascii="Times New Roman" w:hAnsi="Times New Roman"/>
            <w:noProof/>
          </w:rPr>
          <w:t>Повреди на насип и път, причинени от придошла река</w:t>
        </w:r>
        <w:r w:rsidR="00C665F2" w:rsidRPr="00C665F2">
          <w:rPr>
            <w:rStyle w:val="Hyperlink"/>
            <w:rFonts w:ascii="Times New Roman" w:hAnsi="Times New Roman"/>
            <w:noProof/>
            <w:lang w:val="en-US"/>
          </w:rPr>
          <w:t xml:space="preserve"> (2015</w:t>
        </w:r>
        <w:r w:rsidR="00C665F2" w:rsidRPr="00C665F2">
          <w:rPr>
            <w:rStyle w:val="Hyperlink"/>
            <w:rFonts w:ascii="Times New Roman" w:hAnsi="Times New Roman"/>
            <w:noProof/>
          </w:rPr>
          <w:t xml:space="preserve"> г.</w:t>
        </w:r>
        <w:r w:rsidR="00C665F2" w:rsidRPr="00C665F2">
          <w:rPr>
            <w:rStyle w:val="Hyperlink"/>
            <w:rFonts w:ascii="Times New Roman" w:hAnsi="Times New Roman"/>
            <w:noProof/>
            <w:lang w:val="en-US"/>
          </w:rPr>
          <w:t>)</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28</w:t>
        </w:r>
        <w:r w:rsidR="00C665F2" w:rsidRPr="00C665F2">
          <w:rPr>
            <w:rFonts w:ascii="Times New Roman" w:hAnsi="Times New Roman"/>
            <w:noProof/>
            <w:webHidden/>
          </w:rPr>
          <w:fldChar w:fldCharType="end"/>
        </w:r>
      </w:hyperlink>
    </w:p>
    <w:p w14:paraId="0B5B8B18" w14:textId="00B7A7A5"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3" w:anchor="_Toc522454411" w:history="1">
        <w:r w:rsidR="00C665F2" w:rsidRPr="00C665F2">
          <w:rPr>
            <w:rStyle w:val="Hyperlink"/>
            <w:rFonts w:ascii="Times New Roman" w:hAnsi="Times New Roman"/>
            <w:noProof/>
          </w:rPr>
          <w:t>Фигура 11. Железопътна линия повредена от наводнение (2014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28</w:t>
        </w:r>
        <w:r w:rsidR="00C665F2" w:rsidRPr="00C665F2">
          <w:rPr>
            <w:rFonts w:ascii="Times New Roman" w:hAnsi="Times New Roman"/>
            <w:noProof/>
            <w:webHidden/>
          </w:rPr>
          <w:fldChar w:fldCharType="end"/>
        </w:r>
      </w:hyperlink>
    </w:p>
    <w:p w14:paraId="51F3CBA5" w14:textId="37531C0D"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12" w:history="1">
        <w:r w:rsidR="00C665F2" w:rsidRPr="00C665F2">
          <w:rPr>
            <w:rStyle w:val="Hyperlink"/>
            <w:rFonts w:ascii="Times New Roman" w:hAnsi="Times New Roman"/>
            <w:noProof/>
          </w:rPr>
          <w:t>Фигура 12. Териториално разпределение на свлачищните зони и обеми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30</w:t>
        </w:r>
        <w:r w:rsidR="00C665F2" w:rsidRPr="00C665F2">
          <w:rPr>
            <w:rFonts w:ascii="Times New Roman" w:hAnsi="Times New Roman"/>
            <w:noProof/>
            <w:webHidden/>
          </w:rPr>
          <w:fldChar w:fldCharType="end"/>
        </w:r>
      </w:hyperlink>
    </w:p>
    <w:p w14:paraId="10D84E10" w14:textId="073AFA2D"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4" w:anchor="_Toc522454413" w:history="1">
        <w:r w:rsidR="00C665F2" w:rsidRPr="00C665F2">
          <w:rPr>
            <w:rStyle w:val="Hyperlink"/>
            <w:rFonts w:ascii="Times New Roman" w:hAnsi="Times New Roman"/>
            <w:noProof/>
          </w:rPr>
          <w:t>Фигура 13. Верижна катастрофа поради виелица на автомагистрала „Тракия” (2016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32</w:t>
        </w:r>
        <w:r w:rsidR="00C665F2" w:rsidRPr="00C665F2">
          <w:rPr>
            <w:rFonts w:ascii="Times New Roman" w:hAnsi="Times New Roman"/>
            <w:noProof/>
            <w:webHidden/>
          </w:rPr>
          <w:fldChar w:fldCharType="end"/>
        </w:r>
      </w:hyperlink>
    </w:p>
    <w:p w14:paraId="55377C7A" w14:textId="5130A61D"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14" w:history="1">
        <w:r w:rsidR="00C665F2" w:rsidRPr="00C665F2">
          <w:rPr>
            <w:rStyle w:val="Hyperlink"/>
            <w:rFonts w:ascii="Times New Roman" w:hAnsi="Times New Roman"/>
            <w:noProof/>
          </w:rPr>
          <w:t>Фигура 14. Ниво на бедност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34</w:t>
        </w:r>
        <w:r w:rsidR="00C665F2" w:rsidRPr="00C665F2">
          <w:rPr>
            <w:rFonts w:ascii="Times New Roman" w:hAnsi="Times New Roman"/>
            <w:noProof/>
            <w:webHidden/>
          </w:rPr>
          <w:fldChar w:fldCharType="end"/>
        </w:r>
      </w:hyperlink>
    </w:p>
    <w:p w14:paraId="4CAF24CB" w14:textId="3B909BB5"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5" w:anchor="_Toc522454415" w:history="1">
        <w:r w:rsidR="00C665F2" w:rsidRPr="00C665F2">
          <w:rPr>
            <w:rStyle w:val="Hyperlink"/>
            <w:rFonts w:ascii="Times New Roman" w:hAnsi="Times New Roman"/>
            <w:noProof/>
          </w:rPr>
          <w:t>Фигура 15. Преглед на методология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40</w:t>
        </w:r>
        <w:r w:rsidR="00C665F2" w:rsidRPr="00C665F2">
          <w:rPr>
            <w:rFonts w:ascii="Times New Roman" w:hAnsi="Times New Roman"/>
            <w:noProof/>
            <w:webHidden/>
          </w:rPr>
          <w:fldChar w:fldCharType="end"/>
        </w:r>
      </w:hyperlink>
    </w:p>
    <w:p w14:paraId="76235CBB" w14:textId="58285D90"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6" w:anchor="_Toc522454416" w:history="1">
        <w:r w:rsidR="00C665F2" w:rsidRPr="00C665F2">
          <w:rPr>
            <w:rStyle w:val="Hyperlink"/>
            <w:rFonts w:ascii="Times New Roman" w:hAnsi="Times New Roman"/>
            <w:noProof/>
          </w:rPr>
          <w:t>Фигура 16. Оценка на концентрацията на критична инфраструктура от всички сектори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40</w:t>
        </w:r>
        <w:r w:rsidR="00C665F2" w:rsidRPr="00C665F2">
          <w:rPr>
            <w:rFonts w:ascii="Times New Roman" w:hAnsi="Times New Roman"/>
            <w:noProof/>
            <w:webHidden/>
          </w:rPr>
          <w:fldChar w:fldCharType="end"/>
        </w:r>
      </w:hyperlink>
    </w:p>
    <w:p w14:paraId="45A95BBB" w14:textId="6D7906D0"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7" w:anchor="_Toc522454417" w:history="1">
        <w:r w:rsidR="00C665F2" w:rsidRPr="00C665F2">
          <w:rPr>
            <w:rStyle w:val="Hyperlink"/>
            <w:rFonts w:ascii="Times New Roman" w:hAnsi="Times New Roman"/>
            <w:noProof/>
          </w:rPr>
          <w:t>Фигура 17. Петте стъпки на инструмента Adaptation Wizard</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41</w:t>
        </w:r>
        <w:r w:rsidR="00C665F2" w:rsidRPr="00C665F2">
          <w:rPr>
            <w:rFonts w:ascii="Times New Roman" w:hAnsi="Times New Roman"/>
            <w:noProof/>
            <w:webHidden/>
          </w:rPr>
          <w:fldChar w:fldCharType="end"/>
        </w:r>
      </w:hyperlink>
    </w:p>
    <w:p w14:paraId="0D31010F" w14:textId="7225B6B6"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18" w:history="1">
        <w:r w:rsidR="00C665F2" w:rsidRPr="00C665F2">
          <w:rPr>
            <w:rStyle w:val="Hyperlink"/>
            <w:rFonts w:ascii="Times New Roman" w:hAnsi="Times New Roman"/>
            <w:noProof/>
          </w:rPr>
          <w:t>Фигура 18. Структура и основни действащи лица при формулирането и прилагането на транспортната политика на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45</w:t>
        </w:r>
        <w:r w:rsidR="00C665F2" w:rsidRPr="00C665F2">
          <w:rPr>
            <w:rFonts w:ascii="Times New Roman" w:hAnsi="Times New Roman"/>
            <w:noProof/>
            <w:webHidden/>
          </w:rPr>
          <w:fldChar w:fldCharType="end"/>
        </w:r>
      </w:hyperlink>
    </w:p>
    <w:p w14:paraId="2C02540C" w14:textId="5492ACB9"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19" w:history="1">
        <w:r w:rsidR="00C665F2" w:rsidRPr="00C665F2">
          <w:rPr>
            <w:rStyle w:val="Hyperlink"/>
            <w:rFonts w:ascii="Times New Roman" w:hAnsi="Times New Roman"/>
            <w:noProof/>
          </w:rPr>
          <w:t>Фигура 19. Структура и основни действащи лица в прилагането на българската политика по изменение на климата</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_Toc522454419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54</w:t>
        </w:r>
        <w:r w:rsidR="00C665F2" w:rsidRPr="00C665F2">
          <w:rPr>
            <w:rFonts w:ascii="Times New Roman" w:hAnsi="Times New Roman"/>
            <w:noProof/>
            <w:webHidden/>
          </w:rPr>
          <w:fldChar w:fldCharType="end"/>
        </w:r>
      </w:hyperlink>
    </w:p>
    <w:p w14:paraId="705F21A7" w14:textId="61A31AB9"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20" w:history="1">
        <w:r w:rsidR="00C665F2" w:rsidRPr="00C665F2">
          <w:rPr>
            <w:rStyle w:val="Hyperlink"/>
            <w:rFonts w:ascii="Times New Roman" w:hAnsi="Times New Roman"/>
            <w:noProof/>
          </w:rPr>
          <w:t>Фигура 20. Зони за определяне на максималните дневни валежи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69</w:t>
        </w:r>
        <w:r w:rsidR="00C665F2" w:rsidRPr="00C665F2">
          <w:rPr>
            <w:rFonts w:ascii="Times New Roman" w:hAnsi="Times New Roman"/>
            <w:noProof/>
            <w:webHidden/>
          </w:rPr>
          <w:fldChar w:fldCharType="end"/>
        </w:r>
      </w:hyperlink>
    </w:p>
    <w:p w14:paraId="0C9B06F2" w14:textId="46140A63"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21" w:history="1">
        <w:r w:rsidR="00C665F2" w:rsidRPr="00C665F2">
          <w:rPr>
            <w:rStyle w:val="Hyperlink"/>
            <w:rFonts w:ascii="Times New Roman" w:hAnsi="Times New Roman"/>
            <w:noProof/>
          </w:rPr>
          <w:t>Фигура 21. Дълбочина на замръзване в см за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70</w:t>
        </w:r>
        <w:r w:rsidR="00C665F2" w:rsidRPr="00C665F2">
          <w:rPr>
            <w:rFonts w:ascii="Times New Roman" w:hAnsi="Times New Roman"/>
            <w:noProof/>
            <w:webHidden/>
          </w:rPr>
          <w:fldChar w:fldCharType="end"/>
        </w:r>
      </w:hyperlink>
    </w:p>
    <w:p w14:paraId="32662E62" w14:textId="57FD57D9"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22" w:history="1">
        <w:r w:rsidR="00C665F2" w:rsidRPr="00C665F2">
          <w:rPr>
            <w:rStyle w:val="Hyperlink"/>
            <w:rFonts w:ascii="Times New Roman" w:hAnsi="Times New Roman"/>
            <w:noProof/>
          </w:rPr>
          <w:t>Фигура 22. Климатични региони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70</w:t>
        </w:r>
        <w:r w:rsidR="00C665F2" w:rsidRPr="00C665F2">
          <w:rPr>
            <w:rFonts w:ascii="Times New Roman" w:hAnsi="Times New Roman"/>
            <w:noProof/>
            <w:webHidden/>
          </w:rPr>
          <w:fldChar w:fldCharType="end"/>
        </w:r>
      </w:hyperlink>
    </w:p>
    <w:p w14:paraId="150E2F7C" w14:textId="0AB36C12"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23" w:history="1">
        <w:r w:rsidR="00C665F2" w:rsidRPr="00C665F2">
          <w:rPr>
            <w:rStyle w:val="Hyperlink"/>
            <w:rFonts w:ascii="Times New Roman" w:hAnsi="Times New Roman"/>
            <w:noProof/>
          </w:rPr>
          <w:t>Фигура 23. Приоритизиране на мерките за адаптация в транспортния сектор  (общ ННС ефект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95</w:t>
        </w:r>
        <w:r w:rsidR="00C665F2" w:rsidRPr="00C665F2">
          <w:rPr>
            <w:rFonts w:ascii="Times New Roman" w:hAnsi="Times New Roman"/>
            <w:noProof/>
            <w:webHidden/>
          </w:rPr>
          <w:fldChar w:fldCharType="end"/>
        </w:r>
      </w:hyperlink>
    </w:p>
    <w:p w14:paraId="5C405F45" w14:textId="2BCC7C7F"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424" w:history="1">
        <w:r w:rsidR="00C665F2" w:rsidRPr="00C665F2">
          <w:rPr>
            <w:rStyle w:val="Hyperlink"/>
            <w:rFonts w:ascii="Times New Roman" w:hAnsi="Times New Roman"/>
            <w:noProof/>
            <w:lang w:eastAsia="en-US"/>
          </w:rPr>
          <w:t xml:space="preserve">Фигура 24. </w:t>
        </w:r>
        <w:r w:rsidR="00C665F2" w:rsidRPr="00C665F2">
          <w:rPr>
            <w:rStyle w:val="Hyperlink"/>
            <w:rFonts w:ascii="Times New Roman" w:hAnsi="Times New Roman"/>
            <w:noProof/>
            <w:lang w:eastAsia="bg-BG"/>
          </w:rPr>
          <w:t>Приоритизиране на мерките за адаптиране в транспортния сектор (общ ННС ефект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121</w:t>
        </w:r>
        <w:r w:rsidR="00C665F2" w:rsidRPr="00C665F2">
          <w:rPr>
            <w:rFonts w:ascii="Times New Roman" w:hAnsi="Times New Roman"/>
            <w:noProof/>
            <w:webHidden/>
          </w:rPr>
          <w:fldChar w:fldCharType="end"/>
        </w:r>
      </w:hyperlink>
    </w:p>
    <w:p w14:paraId="2C93AEE3" w14:textId="0DCF6EDD" w:rsidR="00C665F2" w:rsidRDefault="00254C18">
      <w:pPr>
        <w:pStyle w:val="TableofFigures"/>
        <w:tabs>
          <w:tab w:val="right" w:leader="dot" w:pos="9077"/>
        </w:tabs>
        <w:rPr>
          <w:rFonts w:asciiTheme="minorHAnsi" w:eastAsiaTheme="minorEastAsia" w:hAnsiTheme="minorHAnsi" w:cstheme="minorBidi"/>
          <w:noProof/>
          <w:lang w:val="en-US" w:eastAsia="en-US"/>
        </w:rPr>
      </w:pPr>
      <w:hyperlink w:anchor="_Toc522454425" w:history="1">
        <w:r w:rsidR="00C665F2" w:rsidRPr="00C665F2">
          <w:rPr>
            <w:rStyle w:val="Hyperlink"/>
            <w:rFonts w:ascii="Times New Roman" w:hAnsi="Times New Roman"/>
            <w:noProof/>
            <w:lang w:eastAsia="bg-BG"/>
          </w:rPr>
          <w:t>Фигура 25. Разпределение по месеци на катастрофалните събития засягащи железопътната инфраструктура (2012–2017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_Toc522454425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140</w:t>
        </w:r>
        <w:r w:rsidR="00C665F2" w:rsidRPr="00C665F2">
          <w:rPr>
            <w:rFonts w:ascii="Times New Roman" w:hAnsi="Times New Roman"/>
            <w:noProof/>
            <w:webHidden/>
          </w:rPr>
          <w:fldChar w:fldCharType="end"/>
        </w:r>
      </w:hyperlink>
    </w:p>
    <w:p w14:paraId="7AF6184D" w14:textId="38EA0EDA" w:rsidR="00FC59B8" w:rsidRPr="008A6BFB" w:rsidRDefault="006954E2" w:rsidP="00006A69">
      <w:pPr>
        <w:pStyle w:val="TOC2"/>
        <w:spacing w:after="0"/>
        <w:rPr>
          <w:lang w:eastAsia="en-US"/>
        </w:rPr>
      </w:pPr>
      <w:r w:rsidRPr="008A6BFB">
        <w:rPr>
          <w:rStyle w:val="Hyperlink"/>
        </w:rPr>
        <w:fldChar w:fldCharType="end"/>
      </w:r>
    </w:p>
    <w:p w14:paraId="4E0F45C5" w14:textId="77777777" w:rsidR="00FC59B8" w:rsidRPr="008A6BFB" w:rsidRDefault="00FC59B8" w:rsidP="00006A69">
      <w:pPr>
        <w:spacing w:after="60"/>
        <w:rPr>
          <w:rFonts w:ascii="Calibri" w:eastAsia="Times New Roman" w:hAnsi="Calibri"/>
          <w:b/>
          <w:color w:val="2F5496"/>
          <w:sz w:val="32"/>
          <w:szCs w:val="32"/>
          <w:lang w:eastAsia="en-US"/>
        </w:rPr>
      </w:pPr>
      <w:r w:rsidRPr="008A6BFB">
        <w:rPr>
          <w:rFonts w:ascii="Calibri" w:eastAsia="Times New Roman" w:hAnsi="Calibri"/>
          <w:b/>
          <w:color w:val="2F5496"/>
          <w:sz w:val="32"/>
          <w:szCs w:val="32"/>
          <w:lang w:eastAsia="en-US"/>
        </w:rPr>
        <w:t>Списък на таблиците</w:t>
      </w:r>
    </w:p>
    <w:p w14:paraId="75CCDEDF" w14:textId="5BE41517" w:rsidR="00C665F2" w:rsidRPr="00C665F2" w:rsidRDefault="007571FD">
      <w:pPr>
        <w:pStyle w:val="TableofFigures"/>
        <w:tabs>
          <w:tab w:val="right" w:leader="dot" w:pos="9077"/>
        </w:tabs>
        <w:rPr>
          <w:rFonts w:ascii="Times New Roman" w:eastAsiaTheme="minorEastAsia" w:hAnsi="Times New Roman"/>
          <w:noProof/>
          <w:lang w:val="en-US" w:eastAsia="en-US"/>
        </w:rPr>
      </w:pPr>
      <w:r w:rsidRPr="008A6BFB">
        <w:rPr>
          <w:rStyle w:val="Hyperlink"/>
        </w:rPr>
        <w:fldChar w:fldCharType="begin" w:fldLock="1"/>
      </w:r>
      <w:r w:rsidRPr="008A6BFB">
        <w:rPr>
          <w:rStyle w:val="Hyperlink"/>
        </w:rPr>
        <w:instrText xml:space="preserve"> TOC \h \z \c "Таблица" </w:instrText>
      </w:r>
      <w:r w:rsidRPr="008A6BFB">
        <w:rPr>
          <w:rStyle w:val="Hyperlink"/>
        </w:rPr>
        <w:fldChar w:fldCharType="separate"/>
      </w:r>
      <w:hyperlink w:anchor="_Toc522454366" w:history="1">
        <w:r w:rsidR="00C665F2" w:rsidRPr="00C665F2">
          <w:rPr>
            <w:rStyle w:val="Hyperlink"/>
            <w:rFonts w:ascii="Times New Roman" w:hAnsi="Times New Roman"/>
            <w:noProof/>
          </w:rPr>
          <w:t>Таблица 1. Дялове на превозените товари и пътници по видове транспорт (2015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w:t>
        </w:r>
        <w:r w:rsidR="00C665F2" w:rsidRPr="00C665F2">
          <w:rPr>
            <w:rFonts w:ascii="Times New Roman" w:hAnsi="Times New Roman"/>
            <w:noProof/>
            <w:webHidden/>
          </w:rPr>
          <w:fldChar w:fldCharType="end"/>
        </w:r>
      </w:hyperlink>
    </w:p>
    <w:p w14:paraId="4F8EFCD5" w14:textId="4F09E1A9"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67" w:history="1">
        <w:r w:rsidR="00C665F2" w:rsidRPr="00C665F2">
          <w:rPr>
            <w:rStyle w:val="Hyperlink"/>
            <w:rFonts w:ascii="Times New Roman" w:hAnsi="Times New Roman"/>
            <w:noProof/>
          </w:rPr>
          <w:t>Таблица 2. Превозна дейност по видове сухопътен пътнически транспорт (2008–2014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w:t>
        </w:r>
        <w:r w:rsidR="00C665F2" w:rsidRPr="00C665F2">
          <w:rPr>
            <w:rFonts w:ascii="Times New Roman" w:hAnsi="Times New Roman"/>
            <w:noProof/>
            <w:webHidden/>
          </w:rPr>
          <w:fldChar w:fldCharType="end"/>
        </w:r>
      </w:hyperlink>
    </w:p>
    <w:p w14:paraId="3B865FE8" w14:textId="6BD7AAAD"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8" w:anchor="_Toc522454368" w:history="1">
        <w:r w:rsidR="00C665F2" w:rsidRPr="00C665F2">
          <w:rPr>
            <w:rStyle w:val="Hyperlink"/>
            <w:rFonts w:ascii="Times New Roman" w:hAnsi="Times New Roman"/>
            <w:noProof/>
          </w:rPr>
          <w:t>Таблица</w:t>
        </w:r>
        <w:r w:rsidR="00C665F2" w:rsidRPr="00C665F2">
          <w:rPr>
            <w:rStyle w:val="Hyperlink"/>
            <w:rFonts w:ascii="Times New Roman" w:hAnsi="Times New Roman"/>
            <w:noProof/>
            <w:lang w:val="en-US"/>
          </w:rPr>
          <w:t xml:space="preserve"> 3. </w:t>
        </w:r>
        <w:r w:rsidR="00C665F2" w:rsidRPr="00C665F2">
          <w:rPr>
            <w:rStyle w:val="Hyperlink"/>
            <w:rFonts w:ascii="Times New Roman" w:hAnsi="Times New Roman"/>
            <w:noProof/>
          </w:rPr>
          <w:t>Международни товарни превози по видове транспорт</w:t>
        </w:r>
        <w:r w:rsidR="00C665F2" w:rsidRPr="00C665F2">
          <w:rPr>
            <w:rStyle w:val="Hyperlink"/>
            <w:rFonts w:ascii="Times New Roman" w:hAnsi="Times New Roman"/>
            <w:noProof/>
            <w:lang w:val="en-US"/>
          </w:rPr>
          <w:t xml:space="preserve"> (2014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11</w:t>
        </w:r>
        <w:r w:rsidR="00C665F2" w:rsidRPr="00C665F2">
          <w:rPr>
            <w:rFonts w:ascii="Times New Roman" w:hAnsi="Times New Roman"/>
            <w:noProof/>
            <w:webHidden/>
          </w:rPr>
          <w:fldChar w:fldCharType="end"/>
        </w:r>
      </w:hyperlink>
    </w:p>
    <w:p w14:paraId="2D1A09AB" w14:textId="31CC1903"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69" w:history="1">
        <w:r w:rsidR="00C665F2" w:rsidRPr="00C665F2">
          <w:rPr>
            <w:rStyle w:val="Hyperlink"/>
            <w:rFonts w:ascii="Times New Roman" w:hAnsi="Times New Roman"/>
            <w:noProof/>
          </w:rPr>
          <w:t>Таблица 4. Дължина на железопътните линии (2012–2015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_Toc522454369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13</w:t>
        </w:r>
        <w:r w:rsidR="00C665F2" w:rsidRPr="00C665F2">
          <w:rPr>
            <w:rFonts w:ascii="Times New Roman" w:hAnsi="Times New Roman"/>
            <w:noProof/>
            <w:webHidden/>
          </w:rPr>
          <w:fldChar w:fldCharType="end"/>
        </w:r>
      </w:hyperlink>
    </w:p>
    <w:p w14:paraId="5AF1BC69" w14:textId="476DF7CA"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70" w:history="1">
        <w:r w:rsidR="00C665F2" w:rsidRPr="00C665F2">
          <w:rPr>
            <w:rStyle w:val="Hyperlink"/>
            <w:rFonts w:ascii="Times New Roman" w:hAnsi="Times New Roman"/>
            <w:noProof/>
          </w:rPr>
          <w:t>Таблица 5. Превозени пътници и товари през българските летища (2014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15</w:t>
        </w:r>
        <w:r w:rsidR="00C665F2" w:rsidRPr="00C665F2">
          <w:rPr>
            <w:rFonts w:ascii="Times New Roman" w:hAnsi="Times New Roman"/>
            <w:noProof/>
            <w:webHidden/>
          </w:rPr>
          <w:fldChar w:fldCharType="end"/>
        </w:r>
      </w:hyperlink>
    </w:p>
    <w:p w14:paraId="06D5F971" w14:textId="71546AC6"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19" w:anchor="_Toc522454371" w:history="1">
        <w:r w:rsidR="00C665F2" w:rsidRPr="00C665F2">
          <w:rPr>
            <w:rStyle w:val="Hyperlink"/>
            <w:rFonts w:ascii="Times New Roman" w:hAnsi="Times New Roman"/>
            <w:noProof/>
          </w:rPr>
          <w:t>Таблица 6. Оценка на относителния мащаб на въздействията върху транспортния сектор за централна и източна Европа до 2020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16</w:t>
        </w:r>
        <w:r w:rsidR="00C665F2" w:rsidRPr="00C665F2">
          <w:rPr>
            <w:rFonts w:ascii="Times New Roman" w:hAnsi="Times New Roman"/>
            <w:noProof/>
            <w:webHidden/>
          </w:rPr>
          <w:fldChar w:fldCharType="end"/>
        </w:r>
      </w:hyperlink>
    </w:p>
    <w:p w14:paraId="59CF09BD" w14:textId="6A3A8400"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72" w:history="1">
        <w:r w:rsidR="00C665F2" w:rsidRPr="00C665F2">
          <w:rPr>
            <w:rStyle w:val="Hyperlink"/>
            <w:rFonts w:ascii="Times New Roman" w:hAnsi="Times New Roman"/>
            <w:noProof/>
          </w:rPr>
          <w:t>Таблица 7. Щети от някои видове катастрофални събития в България (2010–2015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16</w:t>
        </w:r>
        <w:r w:rsidR="00C665F2" w:rsidRPr="00C665F2">
          <w:rPr>
            <w:rFonts w:ascii="Times New Roman" w:hAnsi="Times New Roman"/>
            <w:noProof/>
            <w:webHidden/>
          </w:rPr>
          <w:fldChar w:fldCharType="end"/>
        </w:r>
      </w:hyperlink>
    </w:p>
    <w:p w14:paraId="76B57F82" w14:textId="1D68E675"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73" w:history="1">
        <w:r w:rsidR="00C665F2" w:rsidRPr="00C665F2">
          <w:rPr>
            <w:rStyle w:val="Hyperlink"/>
            <w:rFonts w:ascii="Times New Roman" w:hAnsi="Times New Roman"/>
            <w:noProof/>
          </w:rPr>
          <w:t>Таблица 8. Годишни случаи на някои видове катастрофални събития в България (2010–2015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17</w:t>
        </w:r>
        <w:r w:rsidR="00C665F2" w:rsidRPr="00C665F2">
          <w:rPr>
            <w:rFonts w:ascii="Times New Roman" w:hAnsi="Times New Roman"/>
            <w:noProof/>
            <w:webHidden/>
          </w:rPr>
          <w:fldChar w:fldCharType="end"/>
        </w:r>
      </w:hyperlink>
    </w:p>
    <w:p w14:paraId="2BE994FD" w14:textId="3B61AFFE"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74" w:history="1">
        <w:r w:rsidR="00C665F2" w:rsidRPr="00C665F2">
          <w:rPr>
            <w:rStyle w:val="Hyperlink"/>
            <w:rFonts w:ascii="Times New Roman" w:hAnsi="Times New Roman"/>
            <w:noProof/>
          </w:rPr>
          <w:t>Таблица 9. Резюме на уязвимостите на транспорта към екстремните метеорологични фактори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20</w:t>
        </w:r>
        <w:r w:rsidR="00C665F2" w:rsidRPr="00C665F2">
          <w:rPr>
            <w:rFonts w:ascii="Times New Roman" w:hAnsi="Times New Roman"/>
            <w:noProof/>
            <w:webHidden/>
          </w:rPr>
          <w:fldChar w:fldCharType="end"/>
        </w:r>
      </w:hyperlink>
    </w:p>
    <w:p w14:paraId="3B058401" w14:textId="1CCBE50C"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75" w:history="1">
        <w:r w:rsidR="00C665F2" w:rsidRPr="00C665F2">
          <w:rPr>
            <w:rStyle w:val="Hyperlink"/>
            <w:rFonts w:ascii="Times New Roman" w:hAnsi="Times New Roman"/>
            <w:noProof/>
          </w:rPr>
          <w:t>Таблица 10. Щети върху инфраструктурата (хил. лв.) причинени от катастрофални събития (2004–2008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23</w:t>
        </w:r>
        <w:r w:rsidR="00C665F2" w:rsidRPr="00C665F2">
          <w:rPr>
            <w:rFonts w:ascii="Times New Roman" w:hAnsi="Times New Roman"/>
            <w:noProof/>
            <w:webHidden/>
          </w:rPr>
          <w:fldChar w:fldCharType="end"/>
        </w:r>
      </w:hyperlink>
    </w:p>
    <w:p w14:paraId="5DA5E8E3" w14:textId="16FF2E98"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20" w:anchor="_Toc522454376" w:history="1">
        <w:r w:rsidR="00C665F2" w:rsidRPr="00C665F2">
          <w:rPr>
            <w:rStyle w:val="Hyperlink"/>
            <w:rFonts w:ascii="Times New Roman" w:hAnsi="Times New Roman"/>
            <w:noProof/>
          </w:rPr>
          <w:t>Таблица</w:t>
        </w:r>
        <w:r w:rsidR="00C665F2" w:rsidRPr="00C665F2">
          <w:rPr>
            <w:rStyle w:val="Hyperlink"/>
            <w:rFonts w:ascii="Times New Roman" w:hAnsi="Times New Roman"/>
            <w:noProof/>
            <w:lang w:val="en-US"/>
          </w:rPr>
          <w:t xml:space="preserve"> 11. </w:t>
        </w:r>
        <w:r w:rsidR="00C665F2" w:rsidRPr="00C665F2">
          <w:rPr>
            <w:rStyle w:val="Hyperlink"/>
            <w:rFonts w:ascii="Times New Roman" w:hAnsi="Times New Roman"/>
            <w:noProof/>
          </w:rPr>
          <w:t>Годишни закъснения на влаковете поради наводнения</w:t>
        </w:r>
        <w:r w:rsidR="00C665F2" w:rsidRPr="00C665F2">
          <w:rPr>
            <w:rStyle w:val="Hyperlink"/>
            <w:rFonts w:ascii="Times New Roman" w:hAnsi="Times New Roman"/>
            <w:noProof/>
            <w:lang w:val="en-US"/>
          </w:rPr>
          <w:t xml:space="preserve"> (2012–2016</w:t>
        </w:r>
        <w:r w:rsidR="00C665F2" w:rsidRPr="00C665F2">
          <w:rPr>
            <w:rStyle w:val="Hyperlink"/>
            <w:rFonts w:ascii="Times New Roman" w:hAnsi="Times New Roman"/>
            <w:noProof/>
          </w:rPr>
          <w:t xml:space="preserve"> г.</w:t>
        </w:r>
        <w:r w:rsidR="00C665F2" w:rsidRPr="00C665F2">
          <w:rPr>
            <w:rStyle w:val="Hyperlink"/>
            <w:rFonts w:ascii="Times New Roman" w:hAnsi="Times New Roman"/>
            <w:noProof/>
            <w:lang w:val="en-US"/>
          </w:rPr>
          <w:t>)</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29</w:t>
        </w:r>
        <w:r w:rsidR="00C665F2" w:rsidRPr="00C665F2">
          <w:rPr>
            <w:rFonts w:ascii="Times New Roman" w:hAnsi="Times New Roman"/>
            <w:noProof/>
            <w:webHidden/>
          </w:rPr>
          <w:fldChar w:fldCharType="end"/>
        </w:r>
      </w:hyperlink>
    </w:p>
    <w:p w14:paraId="40E43417" w14:textId="5C5CC04D" w:rsidR="00C665F2" w:rsidRPr="00C665F2" w:rsidRDefault="00254C18">
      <w:pPr>
        <w:pStyle w:val="TableofFigures"/>
        <w:tabs>
          <w:tab w:val="right" w:leader="dot" w:pos="9077"/>
        </w:tabs>
        <w:rPr>
          <w:rFonts w:ascii="Times New Roman" w:eastAsiaTheme="minorEastAsia" w:hAnsi="Times New Roman"/>
          <w:noProof/>
          <w:lang w:val="en-US" w:eastAsia="en-US"/>
        </w:rPr>
      </w:pPr>
      <w:hyperlink r:id="rId21" w:anchor="_Toc522454377" w:history="1">
        <w:r w:rsidR="00C665F2" w:rsidRPr="00C665F2">
          <w:rPr>
            <w:rStyle w:val="Hyperlink"/>
            <w:rFonts w:ascii="Times New Roman" w:hAnsi="Times New Roman"/>
            <w:noProof/>
          </w:rPr>
          <w:t>Таблица 12. Годишно закъснение на влаковете поради сняг (2012</w:t>
        </w:r>
        <w:r w:rsidR="00C665F2" w:rsidRPr="00C665F2">
          <w:rPr>
            <w:rStyle w:val="Hyperlink"/>
            <w:rFonts w:ascii="Times New Roman" w:hAnsi="Times New Roman"/>
            <w:noProof/>
            <w:lang w:val="en-GB"/>
          </w:rPr>
          <w:t>–</w:t>
        </w:r>
        <w:r w:rsidR="00C665F2" w:rsidRPr="00C665F2">
          <w:rPr>
            <w:rStyle w:val="Hyperlink"/>
            <w:rFonts w:ascii="Times New Roman" w:hAnsi="Times New Roman"/>
            <w:noProof/>
          </w:rPr>
          <w:t>2016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32</w:t>
        </w:r>
        <w:r w:rsidR="00C665F2" w:rsidRPr="00C665F2">
          <w:rPr>
            <w:rFonts w:ascii="Times New Roman" w:hAnsi="Times New Roman"/>
            <w:noProof/>
            <w:webHidden/>
          </w:rPr>
          <w:fldChar w:fldCharType="end"/>
        </w:r>
      </w:hyperlink>
    </w:p>
    <w:p w14:paraId="0DAF3837" w14:textId="52C9863A"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78" w:history="1">
        <w:r w:rsidR="00C665F2" w:rsidRPr="00C665F2">
          <w:rPr>
            <w:rStyle w:val="Hyperlink"/>
            <w:rFonts w:ascii="Times New Roman" w:hAnsi="Times New Roman"/>
            <w:noProof/>
            <w:lang w:eastAsia="bg-BG"/>
          </w:rPr>
          <w:t>Таблица 13. Потенциални преки рискове и възможности за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35</w:t>
        </w:r>
        <w:r w:rsidR="00C665F2" w:rsidRPr="00C665F2">
          <w:rPr>
            <w:rFonts w:ascii="Times New Roman" w:hAnsi="Times New Roman"/>
            <w:noProof/>
            <w:webHidden/>
          </w:rPr>
          <w:fldChar w:fldCharType="end"/>
        </w:r>
      </w:hyperlink>
    </w:p>
    <w:p w14:paraId="160C5200" w14:textId="555C5C47"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79" w:history="1">
        <w:r w:rsidR="00C665F2" w:rsidRPr="00C665F2">
          <w:rPr>
            <w:rStyle w:val="Hyperlink"/>
            <w:rFonts w:ascii="Times New Roman" w:hAnsi="Times New Roman"/>
            <w:noProof/>
          </w:rPr>
          <w:t>Таблица 14. Правни документи от значение за АИК в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_Toc522454379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46</w:t>
        </w:r>
        <w:r w:rsidR="00C665F2" w:rsidRPr="00C665F2">
          <w:rPr>
            <w:rFonts w:ascii="Times New Roman" w:hAnsi="Times New Roman"/>
            <w:noProof/>
            <w:webHidden/>
          </w:rPr>
          <w:fldChar w:fldCharType="end"/>
        </w:r>
      </w:hyperlink>
    </w:p>
    <w:p w14:paraId="71B2906E" w14:textId="78F38AB9"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0" w:history="1">
        <w:r w:rsidR="00C665F2" w:rsidRPr="00C665F2">
          <w:rPr>
            <w:rStyle w:val="Hyperlink"/>
            <w:rFonts w:ascii="Times New Roman" w:hAnsi="Times New Roman"/>
            <w:noProof/>
          </w:rPr>
          <w:t>Таблица 15. Опции за адаптация към изменението на климата – преглед и актуализация на нормите за проектиране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75</w:t>
        </w:r>
        <w:r w:rsidR="00C665F2" w:rsidRPr="00C665F2">
          <w:rPr>
            <w:rFonts w:ascii="Times New Roman" w:hAnsi="Times New Roman"/>
            <w:noProof/>
            <w:webHidden/>
          </w:rPr>
          <w:fldChar w:fldCharType="end"/>
        </w:r>
      </w:hyperlink>
    </w:p>
    <w:p w14:paraId="6A5BC245" w14:textId="738CFC54"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1" w:history="1">
        <w:r w:rsidR="00C665F2" w:rsidRPr="00C665F2">
          <w:rPr>
            <w:rStyle w:val="Hyperlink"/>
            <w:rFonts w:ascii="Times New Roman" w:hAnsi="Times New Roman"/>
            <w:noProof/>
          </w:rPr>
          <w:t>Таблица 16. Опции за адаптация към изменението на климата - преглед и усъвършенстване на процедурите за подготовка на проекти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78</w:t>
        </w:r>
        <w:r w:rsidR="00C665F2" w:rsidRPr="00C665F2">
          <w:rPr>
            <w:rFonts w:ascii="Times New Roman" w:hAnsi="Times New Roman"/>
            <w:noProof/>
            <w:webHidden/>
          </w:rPr>
          <w:fldChar w:fldCharType="end"/>
        </w:r>
      </w:hyperlink>
    </w:p>
    <w:p w14:paraId="5D38CA13" w14:textId="1DF7623D"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2" w:history="1">
        <w:r w:rsidR="00C665F2" w:rsidRPr="00C665F2">
          <w:rPr>
            <w:rStyle w:val="Hyperlink"/>
            <w:rFonts w:ascii="Times New Roman" w:hAnsi="Times New Roman"/>
            <w:noProof/>
          </w:rPr>
          <w:t>Таблица 17. Опции за адаптация към изменението на климата - преглед и подобряване на стандартите за експлоатация и поддържане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81</w:t>
        </w:r>
        <w:r w:rsidR="00C665F2" w:rsidRPr="00C665F2">
          <w:rPr>
            <w:rFonts w:ascii="Times New Roman" w:hAnsi="Times New Roman"/>
            <w:noProof/>
            <w:webHidden/>
          </w:rPr>
          <w:fldChar w:fldCharType="end"/>
        </w:r>
      </w:hyperlink>
    </w:p>
    <w:p w14:paraId="66AD2227" w14:textId="50652538"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3" w:history="1">
        <w:r w:rsidR="00C665F2" w:rsidRPr="00C665F2">
          <w:rPr>
            <w:rStyle w:val="Hyperlink"/>
            <w:rFonts w:ascii="Times New Roman" w:hAnsi="Times New Roman"/>
            <w:noProof/>
          </w:rPr>
          <w:t>Таблица 18. Опции за адаптация към изменението на климата - преглед и усъвършенстване на процедурите при извънредни ситуации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84</w:t>
        </w:r>
        <w:r w:rsidR="00C665F2" w:rsidRPr="00C665F2">
          <w:rPr>
            <w:rFonts w:ascii="Times New Roman" w:hAnsi="Times New Roman"/>
            <w:noProof/>
            <w:webHidden/>
          </w:rPr>
          <w:fldChar w:fldCharType="end"/>
        </w:r>
      </w:hyperlink>
    </w:p>
    <w:p w14:paraId="1B04178C" w14:textId="44EE7974"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4" w:history="1">
        <w:r w:rsidR="00C665F2" w:rsidRPr="00C665F2">
          <w:rPr>
            <w:rStyle w:val="Hyperlink"/>
            <w:rFonts w:ascii="Times New Roman" w:hAnsi="Times New Roman"/>
            <w:noProof/>
          </w:rPr>
          <w:t>Таблица 19. Опции за адаптация към изменението на климата – преглед и усъвършенстване на процедурите за събиране на данни и изграждане на познания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85</w:t>
        </w:r>
        <w:r w:rsidR="00C665F2" w:rsidRPr="00C665F2">
          <w:rPr>
            <w:rFonts w:ascii="Times New Roman" w:hAnsi="Times New Roman"/>
            <w:noProof/>
            <w:webHidden/>
          </w:rPr>
          <w:fldChar w:fldCharType="end"/>
        </w:r>
      </w:hyperlink>
    </w:p>
    <w:p w14:paraId="0708267C" w14:textId="0FA65951"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5" w:history="1">
        <w:r w:rsidR="00C665F2" w:rsidRPr="00C665F2">
          <w:rPr>
            <w:rStyle w:val="Hyperlink"/>
            <w:rFonts w:ascii="Times New Roman" w:hAnsi="Times New Roman"/>
            <w:noProof/>
          </w:rPr>
          <w:t>Таблица 20. Опции за адаптация към изменението на климата – изграждане на институционален капацитет</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87</w:t>
        </w:r>
        <w:r w:rsidR="00C665F2" w:rsidRPr="00C665F2">
          <w:rPr>
            <w:rFonts w:ascii="Times New Roman" w:hAnsi="Times New Roman"/>
            <w:noProof/>
            <w:webHidden/>
          </w:rPr>
          <w:fldChar w:fldCharType="end"/>
        </w:r>
      </w:hyperlink>
    </w:p>
    <w:p w14:paraId="5EB9279B" w14:textId="7DC45CBC"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6" w:history="1">
        <w:r w:rsidR="00C665F2" w:rsidRPr="00C665F2">
          <w:rPr>
            <w:rStyle w:val="Hyperlink"/>
            <w:rFonts w:ascii="Times New Roman" w:hAnsi="Times New Roman"/>
            <w:noProof/>
          </w:rPr>
          <w:t>Таблица 21. Ползите от мерките за адаптация в сектор „Транспорт“ при различни климатични сценарии до 2050 г.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90</w:t>
        </w:r>
        <w:r w:rsidR="00C665F2" w:rsidRPr="00C665F2">
          <w:rPr>
            <w:rFonts w:ascii="Times New Roman" w:hAnsi="Times New Roman"/>
            <w:noProof/>
            <w:webHidden/>
          </w:rPr>
          <w:fldChar w:fldCharType="end"/>
        </w:r>
      </w:hyperlink>
    </w:p>
    <w:p w14:paraId="003146DF" w14:textId="431932C4"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7" w:history="1">
        <w:r w:rsidR="00C665F2" w:rsidRPr="00C665F2">
          <w:rPr>
            <w:rStyle w:val="Hyperlink"/>
            <w:rFonts w:ascii="Times New Roman" w:hAnsi="Times New Roman"/>
            <w:noProof/>
          </w:rPr>
          <w:t>Таблица 22. Взаимовръзки между различните отрасли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93</w:t>
        </w:r>
        <w:r w:rsidR="00C665F2" w:rsidRPr="00C665F2">
          <w:rPr>
            <w:rFonts w:ascii="Times New Roman" w:hAnsi="Times New Roman"/>
            <w:noProof/>
            <w:webHidden/>
          </w:rPr>
          <w:fldChar w:fldCharType="end"/>
        </w:r>
      </w:hyperlink>
    </w:p>
    <w:p w14:paraId="7D787927" w14:textId="56126A90"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8" w:history="1">
        <w:r w:rsidR="00C665F2" w:rsidRPr="00C665F2">
          <w:rPr>
            <w:rStyle w:val="Hyperlink"/>
            <w:rFonts w:ascii="Times New Roman" w:hAnsi="Times New Roman"/>
            <w:noProof/>
          </w:rPr>
          <w:t>Таблица 23. Потенциално влияние на изменението на климата върху транспортния сектор в България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103</w:t>
        </w:r>
        <w:r w:rsidR="00C665F2" w:rsidRPr="00C665F2">
          <w:rPr>
            <w:rFonts w:ascii="Times New Roman" w:hAnsi="Times New Roman"/>
            <w:noProof/>
            <w:webHidden/>
          </w:rPr>
          <w:fldChar w:fldCharType="end"/>
        </w:r>
      </w:hyperlink>
    </w:p>
    <w:p w14:paraId="11CCCA74" w14:textId="791C8EA6"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89" w:history="1">
        <w:r w:rsidR="00C665F2" w:rsidRPr="00C665F2">
          <w:rPr>
            <w:rStyle w:val="Hyperlink"/>
            <w:rFonts w:ascii="Times New Roman" w:hAnsi="Times New Roman"/>
            <w:noProof/>
          </w:rPr>
          <w:t>Таблица 24. Подробно представяне на опциите за адаптация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_Toc522454389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104</w:t>
        </w:r>
        <w:r w:rsidR="00C665F2" w:rsidRPr="00C665F2">
          <w:rPr>
            <w:rFonts w:ascii="Times New Roman" w:hAnsi="Times New Roman"/>
            <w:noProof/>
            <w:webHidden/>
          </w:rPr>
          <w:fldChar w:fldCharType="end"/>
        </w:r>
      </w:hyperlink>
    </w:p>
    <w:p w14:paraId="787F7A9C" w14:textId="2D4B174B"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0" w:history="1">
        <w:r w:rsidR="00C665F2" w:rsidRPr="00C665F2">
          <w:rPr>
            <w:rStyle w:val="Hyperlink"/>
            <w:rFonts w:ascii="Times New Roman" w:hAnsi="Times New Roman"/>
            <w:noProof/>
            <w:lang w:eastAsia="en-US"/>
          </w:rPr>
          <w:t>Таблица 25. Очаквани кумулативни секторни ефекти от изменението на климата в сектор транспорт до 2050 г. без мерки за приспособяване - основен сценарий (в мил.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_Toc522454390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120</w:t>
        </w:r>
        <w:r w:rsidR="00C665F2" w:rsidRPr="00C665F2">
          <w:rPr>
            <w:rFonts w:ascii="Times New Roman" w:hAnsi="Times New Roman"/>
            <w:noProof/>
            <w:webHidden/>
          </w:rPr>
          <w:fldChar w:fldCharType="end"/>
        </w:r>
      </w:hyperlink>
    </w:p>
    <w:p w14:paraId="4D8FB4E6" w14:textId="6B082B83"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1" w:history="1">
        <w:r w:rsidR="00C665F2" w:rsidRPr="00C665F2">
          <w:rPr>
            <w:rStyle w:val="Hyperlink"/>
            <w:rFonts w:ascii="Times New Roman" w:hAnsi="Times New Roman"/>
            <w:noProof/>
            <w:lang w:eastAsia="en-US"/>
          </w:rPr>
          <w:t xml:space="preserve">Таблица 26. </w:t>
        </w:r>
        <w:r w:rsidR="00C665F2" w:rsidRPr="00C665F2">
          <w:rPr>
            <w:rStyle w:val="Hyperlink"/>
            <w:rFonts w:ascii="Times New Roman" w:hAnsi="Times New Roman"/>
            <w:noProof/>
            <w:lang w:eastAsia="bg-BG"/>
          </w:rPr>
          <w:t>Ползи от мерки за адаптиране в сектор Транспорт при различни климатични сценарии до 2050 г. (в млн. евро)</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_Toc522454391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120</w:t>
        </w:r>
        <w:r w:rsidR="00C665F2" w:rsidRPr="00C665F2">
          <w:rPr>
            <w:rFonts w:ascii="Times New Roman" w:hAnsi="Times New Roman"/>
            <w:noProof/>
            <w:webHidden/>
          </w:rPr>
          <w:fldChar w:fldCharType="end"/>
        </w:r>
      </w:hyperlink>
    </w:p>
    <w:p w14:paraId="1D1BA9B5" w14:textId="1C08F7DF"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2" w:history="1">
        <w:r w:rsidR="00C665F2" w:rsidRPr="00C665F2">
          <w:rPr>
            <w:rStyle w:val="Hyperlink"/>
            <w:rFonts w:ascii="Times New Roman" w:hAnsi="Times New Roman"/>
            <w:noProof/>
          </w:rPr>
          <w:t>Таблица 27. Бъдеща уязвимост на пътната инфраструктура и услуги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_Toc522454392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123</w:t>
        </w:r>
        <w:r w:rsidR="00C665F2" w:rsidRPr="00C665F2">
          <w:rPr>
            <w:rFonts w:ascii="Times New Roman" w:hAnsi="Times New Roman"/>
            <w:noProof/>
            <w:webHidden/>
          </w:rPr>
          <w:fldChar w:fldCharType="end"/>
        </w:r>
      </w:hyperlink>
    </w:p>
    <w:p w14:paraId="494A498A" w14:textId="449BA022"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3" w:history="1">
        <w:r w:rsidR="00C665F2" w:rsidRPr="00C665F2">
          <w:rPr>
            <w:rStyle w:val="Hyperlink"/>
            <w:rFonts w:ascii="Times New Roman" w:hAnsi="Times New Roman"/>
            <w:noProof/>
          </w:rPr>
          <w:t>Таблица 28. Бъдеща уязвимост на железопътната инфраструктура и услуги</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_Toc522454393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125</w:t>
        </w:r>
        <w:r w:rsidR="00C665F2" w:rsidRPr="00C665F2">
          <w:rPr>
            <w:rFonts w:ascii="Times New Roman" w:hAnsi="Times New Roman"/>
            <w:noProof/>
            <w:webHidden/>
          </w:rPr>
          <w:fldChar w:fldCharType="end"/>
        </w:r>
      </w:hyperlink>
    </w:p>
    <w:p w14:paraId="41F4033B" w14:textId="32477206"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4" w:history="1">
        <w:r w:rsidR="00C665F2" w:rsidRPr="00C665F2">
          <w:rPr>
            <w:rStyle w:val="Hyperlink"/>
            <w:rFonts w:ascii="Times New Roman" w:hAnsi="Times New Roman"/>
            <w:noProof/>
          </w:rPr>
          <w:t>Таблица 29. Адаптационен капацитет на участниците</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_Toc522454394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127</w:t>
        </w:r>
        <w:r w:rsidR="00C665F2" w:rsidRPr="00C665F2">
          <w:rPr>
            <w:rFonts w:ascii="Times New Roman" w:hAnsi="Times New Roman"/>
            <w:noProof/>
            <w:webHidden/>
          </w:rPr>
          <w:fldChar w:fldCharType="end"/>
        </w:r>
      </w:hyperlink>
    </w:p>
    <w:p w14:paraId="492CCEF1" w14:textId="7F8552A8"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5" w:history="1">
        <w:r w:rsidR="00C665F2" w:rsidRPr="00C665F2">
          <w:rPr>
            <w:rStyle w:val="Hyperlink"/>
            <w:rFonts w:ascii="Times New Roman" w:hAnsi="Times New Roman"/>
            <w:noProof/>
          </w:rPr>
          <w:t>Таблица 30. Адаптационен капацитет на участниците (2)</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_Toc522454395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128</w:t>
        </w:r>
        <w:r w:rsidR="00C665F2" w:rsidRPr="00C665F2">
          <w:rPr>
            <w:rFonts w:ascii="Times New Roman" w:hAnsi="Times New Roman"/>
            <w:noProof/>
            <w:webHidden/>
          </w:rPr>
          <w:fldChar w:fldCharType="end"/>
        </w:r>
      </w:hyperlink>
    </w:p>
    <w:p w14:paraId="570BCB97" w14:textId="23964B6D"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6" w:history="1">
        <w:r w:rsidR="00C665F2" w:rsidRPr="00C665F2">
          <w:rPr>
            <w:rStyle w:val="Hyperlink"/>
            <w:rFonts w:ascii="Times New Roman" w:hAnsi="Times New Roman"/>
            <w:noProof/>
          </w:rPr>
          <w:t>Таблица 31. Отговорности на участниците от транспортния сектор</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_Toc522454396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129</w:t>
        </w:r>
        <w:r w:rsidR="00C665F2" w:rsidRPr="00C665F2">
          <w:rPr>
            <w:rFonts w:ascii="Times New Roman" w:hAnsi="Times New Roman"/>
            <w:noProof/>
            <w:webHidden/>
          </w:rPr>
          <w:fldChar w:fldCharType="end"/>
        </w:r>
      </w:hyperlink>
    </w:p>
    <w:p w14:paraId="7A8E4A1A" w14:textId="58FCA2D3"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7" w:history="1">
        <w:r w:rsidR="00C665F2" w:rsidRPr="00C665F2">
          <w:rPr>
            <w:rStyle w:val="Hyperlink"/>
            <w:rFonts w:ascii="Times New Roman" w:hAnsi="Times New Roman"/>
            <w:noProof/>
          </w:rPr>
          <w:t>Таблица 32. Разходи, ползи, усилия и институционална организация</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_Toc522454397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132</w:t>
        </w:r>
        <w:r w:rsidR="00C665F2" w:rsidRPr="00C665F2">
          <w:rPr>
            <w:rFonts w:ascii="Times New Roman" w:hAnsi="Times New Roman"/>
            <w:noProof/>
            <w:webHidden/>
          </w:rPr>
          <w:fldChar w:fldCharType="end"/>
        </w:r>
      </w:hyperlink>
    </w:p>
    <w:p w14:paraId="3FBDB704" w14:textId="44CF5645" w:rsidR="00C665F2" w:rsidRPr="00C665F2" w:rsidRDefault="00254C18">
      <w:pPr>
        <w:pStyle w:val="TableofFigures"/>
        <w:tabs>
          <w:tab w:val="right" w:leader="dot" w:pos="9077"/>
        </w:tabs>
        <w:rPr>
          <w:rFonts w:ascii="Times New Roman" w:eastAsiaTheme="minorEastAsia" w:hAnsi="Times New Roman"/>
          <w:noProof/>
          <w:lang w:val="en-US" w:eastAsia="en-US"/>
        </w:rPr>
      </w:pPr>
      <w:hyperlink w:anchor="_Toc522454398" w:history="1">
        <w:r w:rsidR="00C665F2" w:rsidRPr="00C665F2">
          <w:rPr>
            <w:rStyle w:val="Hyperlink"/>
            <w:rFonts w:ascii="Times New Roman" w:hAnsi="Times New Roman"/>
            <w:noProof/>
          </w:rPr>
          <w:t>Таблица 33. Щети върху железопътната инфраструктурата причинени от катастрофални събития (2012–2017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_Toc522454398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139</w:t>
        </w:r>
        <w:r w:rsidR="00C665F2" w:rsidRPr="00C665F2">
          <w:rPr>
            <w:rFonts w:ascii="Times New Roman" w:hAnsi="Times New Roman"/>
            <w:noProof/>
            <w:webHidden/>
          </w:rPr>
          <w:fldChar w:fldCharType="end"/>
        </w:r>
      </w:hyperlink>
    </w:p>
    <w:p w14:paraId="6C22D9C2" w14:textId="25A6ED4E" w:rsidR="00C665F2" w:rsidRDefault="00254C18">
      <w:pPr>
        <w:pStyle w:val="TableofFigures"/>
        <w:tabs>
          <w:tab w:val="right" w:leader="dot" w:pos="9077"/>
        </w:tabs>
        <w:rPr>
          <w:rFonts w:asciiTheme="minorHAnsi" w:eastAsiaTheme="minorEastAsia" w:hAnsiTheme="minorHAnsi" w:cstheme="minorBidi"/>
          <w:noProof/>
          <w:lang w:val="en-US" w:eastAsia="en-US"/>
        </w:rPr>
      </w:pPr>
      <w:hyperlink w:anchor="_Toc522454399" w:history="1">
        <w:r w:rsidR="00C665F2" w:rsidRPr="00C665F2">
          <w:rPr>
            <w:rStyle w:val="Hyperlink"/>
            <w:rFonts w:ascii="Times New Roman" w:hAnsi="Times New Roman"/>
            <w:noProof/>
            <w:lang w:eastAsia="bg-BG"/>
          </w:rPr>
          <w:t>Таблица 34. Месечно разпределение на катастрофалните събития засягащи железопътната инфраструктура (2012–2017 г.)</w:t>
        </w:r>
        <w:r w:rsidR="00C665F2" w:rsidRPr="00C665F2">
          <w:rPr>
            <w:rFonts w:ascii="Times New Roman" w:hAnsi="Times New Roman"/>
            <w:noProof/>
            <w:webHidden/>
          </w:rPr>
          <w:tab/>
        </w:r>
        <w:r w:rsidR="00C665F2" w:rsidRPr="00C665F2">
          <w:rPr>
            <w:rFonts w:ascii="Times New Roman" w:hAnsi="Times New Roman"/>
            <w:noProof/>
            <w:webHidden/>
          </w:rPr>
          <w:fldChar w:fldCharType="begin" w:fldLock="1"/>
        </w:r>
        <w:r w:rsidR="00C665F2" w:rsidRPr="00C665F2">
          <w:rPr>
            <w:rFonts w:ascii="Times New Roman" w:hAnsi="Times New Roman"/>
            <w:noProof/>
            <w:webHidden/>
          </w:rPr>
          <w:instrText xml:space="preserve"> PAGEREF _Toc522454399 \h </w:instrText>
        </w:r>
        <w:r w:rsidR="00C665F2" w:rsidRPr="00C665F2">
          <w:rPr>
            <w:rFonts w:ascii="Times New Roman" w:hAnsi="Times New Roman"/>
            <w:noProof/>
            <w:webHidden/>
          </w:rPr>
        </w:r>
        <w:r w:rsidR="00C665F2" w:rsidRPr="00C665F2">
          <w:rPr>
            <w:rFonts w:ascii="Times New Roman" w:hAnsi="Times New Roman"/>
            <w:noProof/>
            <w:webHidden/>
          </w:rPr>
          <w:fldChar w:fldCharType="separate"/>
        </w:r>
        <w:r w:rsidR="00C665F2" w:rsidRPr="00C665F2">
          <w:rPr>
            <w:rFonts w:ascii="Times New Roman" w:hAnsi="Times New Roman"/>
            <w:noProof/>
            <w:webHidden/>
          </w:rPr>
          <w:t>140</w:t>
        </w:r>
        <w:r w:rsidR="00C665F2" w:rsidRPr="00C665F2">
          <w:rPr>
            <w:rFonts w:ascii="Times New Roman" w:hAnsi="Times New Roman"/>
            <w:noProof/>
            <w:webHidden/>
          </w:rPr>
          <w:fldChar w:fldCharType="end"/>
        </w:r>
      </w:hyperlink>
    </w:p>
    <w:p w14:paraId="2C976C70" w14:textId="6F283D84" w:rsidR="006B4147" w:rsidRPr="008A6BFB" w:rsidRDefault="007571FD" w:rsidP="000F0592">
      <w:pPr>
        <w:pStyle w:val="TOC2"/>
        <w:rPr>
          <w:lang w:eastAsia="en-US"/>
        </w:rPr>
        <w:sectPr w:rsidR="006B4147" w:rsidRPr="008A6BFB" w:rsidSect="00670B41">
          <w:headerReference w:type="default" r:id="rId22"/>
          <w:footerReference w:type="default" r:id="rId23"/>
          <w:headerReference w:type="first" r:id="rId24"/>
          <w:footerReference w:type="first" r:id="rId25"/>
          <w:pgSz w:w="11909" w:h="16834" w:code="9"/>
          <w:pgMar w:top="1411" w:right="1411" w:bottom="1411" w:left="1411" w:header="706" w:footer="706" w:gutter="0"/>
          <w:pgNumType w:fmt="lowerRoman" w:start="1"/>
          <w:cols w:space="708"/>
          <w:docGrid w:linePitch="360"/>
        </w:sectPr>
      </w:pPr>
      <w:r w:rsidRPr="008A6BFB">
        <w:rPr>
          <w:rStyle w:val="Hyperlink"/>
        </w:rPr>
        <w:fldChar w:fldCharType="end"/>
      </w:r>
    </w:p>
    <w:p w14:paraId="3F85E05B" w14:textId="77777777" w:rsidR="00694CA7" w:rsidRPr="008A6BFB" w:rsidRDefault="00694CA7" w:rsidP="00670B41">
      <w:pPr>
        <w:pStyle w:val="Heading1"/>
        <w:rPr>
          <w:rFonts w:eastAsiaTheme="majorEastAsia"/>
          <w:lang w:val="bg-BG"/>
        </w:rPr>
      </w:pPr>
      <w:bookmarkStart w:id="4" w:name="_Toc522454184"/>
      <w:bookmarkStart w:id="5" w:name="_Toc506291539"/>
      <w:bookmarkStart w:id="6" w:name="_Toc506291771"/>
      <w:r w:rsidRPr="008A6BFB">
        <w:rPr>
          <w:rFonts w:eastAsiaTheme="majorEastAsia"/>
          <w:lang w:val="bg-BG"/>
        </w:rPr>
        <w:lastRenderedPageBreak/>
        <w:t>Съкращения и акроними</w:t>
      </w:r>
      <w:bookmarkEnd w:id="4"/>
    </w:p>
    <w:p w14:paraId="0DFCCF7D" w14:textId="484C43B9" w:rsidR="00694CA7" w:rsidRPr="008A6BFB" w:rsidRDefault="00694CA7" w:rsidP="00694CA7">
      <w:pPr>
        <w:spacing w:after="80"/>
        <w:ind w:left="1418" w:hanging="1418"/>
      </w:pPr>
      <w:r w:rsidRPr="008A6BFB">
        <w:t>AR5</w:t>
      </w:r>
      <w:r w:rsidRPr="008A6BFB">
        <w:tab/>
        <w:t>Пети доклад за оценка</w:t>
      </w:r>
    </w:p>
    <w:p w14:paraId="36B0AC60" w14:textId="77777777" w:rsidR="00694CA7" w:rsidRPr="008A6BFB" w:rsidRDefault="00694CA7" w:rsidP="00694CA7">
      <w:pPr>
        <w:spacing w:after="80"/>
        <w:ind w:left="1418" w:hanging="1418"/>
      </w:pPr>
      <w:r w:rsidRPr="008A6BFB">
        <w:t>CCC</w:t>
      </w:r>
      <w:r w:rsidRPr="008A6BFB">
        <w:tab/>
        <w:t xml:space="preserve">Комисия по изменението на климата, Обединено кралство </w:t>
      </w:r>
    </w:p>
    <w:p w14:paraId="32D1C108" w14:textId="77777777" w:rsidR="00694CA7" w:rsidRPr="008A6BFB" w:rsidRDefault="00694CA7" w:rsidP="00694CA7">
      <w:pPr>
        <w:spacing w:after="80"/>
        <w:ind w:left="1418" w:hanging="1418"/>
      </w:pPr>
      <w:r w:rsidRPr="008A6BFB">
        <w:t>CPR</w:t>
      </w:r>
      <w:r w:rsidRPr="008A6BFB">
        <w:tab/>
        <w:t>Регламент за определяне на общоприложими разпоредби (Регламент (ЕС)№ 1303/2013)</w:t>
      </w:r>
    </w:p>
    <w:p w14:paraId="33E727CC" w14:textId="77777777" w:rsidR="00694CA7" w:rsidRPr="008A6BFB" w:rsidRDefault="00694CA7" w:rsidP="00694CA7">
      <w:pPr>
        <w:spacing w:after="80"/>
        <w:ind w:left="1418" w:hanging="1418"/>
      </w:pPr>
      <w:r w:rsidRPr="008A6BFB">
        <w:t>CWR</w:t>
      </w:r>
      <w:r w:rsidRPr="008A6BFB">
        <w:tab/>
        <w:t xml:space="preserve">Безнаставов релсов път </w:t>
      </w:r>
    </w:p>
    <w:p w14:paraId="45EE996C" w14:textId="77777777" w:rsidR="00694CA7" w:rsidRPr="008A6BFB" w:rsidRDefault="00694CA7" w:rsidP="00694CA7">
      <w:pPr>
        <w:spacing w:after="80"/>
        <w:ind w:left="1418" w:hanging="1418"/>
      </w:pPr>
      <w:r w:rsidRPr="008A6BFB">
        <w:t>ERTMS</w:t>
      </w:r>
      <w:r w:rsidRPr="008A6BFB">
        <w:tab/>
        <w:t xml:space="preserve">Европейска система за управление на железопътния трафик </w:t>
      </w:r>
    </w:p>
    <w:p w14:paraId="6D8095AE" w14:textId="77777777" w:rsidR="00694CA7" w:rsidRPr="008A6BFB" w:rsidRDefault="00694CA7" w:rsidP="00694CA7">
      <w:pPr>
        <w:spacing w:after="80"/>
        <w:ind w:left="1418" w:hanging="1418"/>
      </w:pPr>
      <w:r w:rsidRPr="008A6BFB">
        <w:t>FR7</w:t>
      </w:r>
      <w:r w:rsidRPr="008A6BFB">
        <w:tab/>
        <w:t xml:space="preserve">Седма рамкова програма на Европейската комисия, управлявана от ГД „Научни изследвания и иновации” </w:t>
      </w:r>
    </w:p>
    <w:p w14:paraId="78FB1F0E" w14:textId="77777777" w:rsidR="00694CA7" w:rsidRPr="008A6BFB" w:rsidRDefault="00694CA7" w:rsidP="00694CA7">
      <w:pPr>
        <w:spacing w:after="80"/>
        <w:ind w:left="1418" w:hanging="1418"/>
      </w:pPr>
      <w:r w:rsidRPr="008A6BFB">
        <w:t>GMDSS</w:t>
      </w:r>
      <w:r w:rsidRPr="008A6BFB">
        <w:tab/>
        <w:t xml:space="preserve">Глобалната морска система за безопасност и връзка при бедствия </w:t>
      </w:r>
    </w:p>
    <w:p w14:paraId="54E35D30" w14:textId="77777777" w:rsidR="00694CA7" w:rsidRPr="008A6BFB" w:rsidRDefault="00694CA7" w:rsidP="00694CA7">
      <w:pPr>
        <w:spacing w:after="80"/>
        <w:ind w:left="1418" w:hanging="1418"/>
      </w:pPr>
      <w:r w:rsidRPr="008A6BFB">
        <w:t>ILS</w:t>
      </w:r>
      <w:r w:rsidRPr="008A6BFB">
        <w:tab/>
        <w:t>Инструментална система за кацане</w:t>
      </w:r>
    </w:p>
    <w:p w14:paraId="317AD314" w14:textId="6E25D5E2" w:rsidR="00694CA7" w:rsidRPr="007D2A67" w:rsidRDefault="00694CA7" w:rsidP="00694CA7">
      <w:pPr>
        <w:spacing w:after="80"/>
        <w:ind w:left="1418" w:hanging="1418"/>
      </w:pPr>
      <w:r w:rsidRPr="008A6BFB">
        <w:t>IPCC</w:t>
      </w:r>
      <w:r w:rsidRPr="008A6BFB">
        <w:tab/>
      </w:r>
      <w:r w:rsidRPr="00831C13">
        <w:rPr>
          <w:iCs/>
        </w:rPr>
        <w:t>Междуправителствен комитет по изменение на климата</w:t>
      </w:r>
      <w:r w:rsidR="00831C13">
        <w:t xml:space="preserve"> </w:t>
      </w:r>
      <w:r w:rsidR="00831C13" w:rsidRPr="007D2A67">
        <w:t>[</w:t>
      </w:r>
      <w:r w:rsidR="00831C13" w:rsidRPr="00831C13">
        <w:rPr>
          <w:i/>
        </w:rPr>
        <w:t>Intergovernmental Panel on Climate Change</w:t>
      </w:r>
      <w:r w:rsidR="00831C13" w:rsidRPr="007D2A67">
        <w:t>]</w:t>
      </w:r>
    </w:p>
    <w:p w14:paraId="50007B89" w14:textId="77777777" w:rsidR="00694CA7" w:rsidRPr="008A6BFB" w:rsidRDefault="00694CA7" w:rsidP="00694CA7">
      <w:pPr>
        <w:spacing w:after="80"/>
        <w:ind w:left="1418" w:hanging="1418"/>
      </w:pPr>
      <w:r w:rsidRPr="008A6BFB">
        <w:t xml:space="preserve">JRC </w:t>
      </w:r>
      <w:r w:rsidRPr="008A6BFB">
        <w:tab/>
        <w:t xml:space="preserve">Съвместен изследователски център, Европейска комисия </w:t>
      </w:r>
    </w:p>
    <w:p w14:paraId="3D90055F" w14:textId="77777777" w:rsidR="00694CA7" w:rsidRPr="008A6BFB" w:rsidRDefault="00694CA7" w:rsidP="00694CA7">
      <w:pPr>
        <w:spacing w:after="80"/>
        <w:ind w:left="1418" w:hanging="1418"/>
      </w:pPr>
      <w:r w:rsidRPr="008A6BFB">
        <w:t>LOS</w:t>
      </w:r>
      <w:r w:rsidRPr="008A6BFB">
        <w:tab/>
        <w:t>Ниво на услуги</w:t>
      </w:r>
    </w:p>
    <w:p w14:paraId="592AD5BE" w14:textId="77777777" w:rsidR="00694CA7" w:rsidRPr="008A6BFB" w:rsidRDefault="00694CA7" w:rsidP="00694CA7">
      <w:pPr>
        <w:spacing w:after="80"/>
        <w:ind w:left="1418" w:hanging="1418"/>
      </w:pPr>
      <w:r w:rsidRPr="008A6BFB">
        <w:t xml:space="preserve">PBMS </w:t>
      </w:r>
      <w:r w:rsidRPr="008A6BFB">
        <w:tab/>
        <w:t>Система за поддържане, основана на изпълнението</w:t>
      </w:r>
    </w:p>
    <w:p w14:paraId="5B56B7C2" w14:textId="77777777" w:rsidR="00694CA7" w:rsidRPr="008A6BFB" w:rsidRDefault="00694CA7" w:rsidP="00694CA7">
      <w:pPr>
        <w:spacing w:after="80"/>
        <w:ind w:left="1418" w:hanging="1418"/>
      </w:pPr>
      <w:r w:rsidRPr="008A6BFB">
        <w:t>RCP</w:t>
      </w:r>
      <w:r w:rsidRPr="008A6BFB">
        <w:tab/>
        <w:t>Сценарий за изменение на климата [Representative Concentration Pathway]</w:t>
      </w:r>
    </w:p>
    <w:p w14:paraId="28D4703C" w14:textId="77777777" w:rsidR="00694CA7" w:rsidRPr="008A6BFB" w:rsidRDefault="00694CA7" w:rsidP="00694CA7">
      <w:pPr>
        <w:spacing w:after="80"/>
        <w:ind w:left="1418" w:hanging="1418"/>
      </w:pPr>
      <w:r w:rsidRPr="008A6BFB">
        <w:t>RVA</w:t>
      </w:r>
      <w:r w:rsidRPr="008A6BFB">
        <w:tab/>
        <w:t>Оценка на риска и уязвимостта</w:t>
      </w:r>
    </w:p>
    <w:p w14:paraId="78E270B4" w14:textId="77777777" w:rsidR="00694CA7" w:rsidRPr="008A6BFB" w:rsidRDefault="00694CA7" w:rsidP="00694CA7">
      <w:pPr>
        <w:spacing w:after="80"/>
        <w:ind w:left="1418" w:hanging="1418"/>
      </w:pPr>
      <w:r w:rsidRPr="008A6BFB">
        <w:t>TEN-T</w:t>
      </w:r>
      <w:r w:rsidRPr="008A6BFB">
        <w:tab/>
        <w:t>Трансевропейска транспортна мрежа</w:t>
      </w:r>
    </w:p>
    <w:p w14:paraId="220AB176" w14:textId="77777777" w:rsidR="00694CA7" w:rsidRPr="008A6BFB" w:rsidRDefault="00694CA7" w:rsidP="00694CA7">
      <w:pPr>
        <w:spacing w:after="80"/>
        <w:ind w:left="1418" w:hanging="1418"/>
      </w:pPr>
      <w:r w:rsidRPr="008A6BFB">
        <w:t>WEATHER</w:t>
      </w:r>
      <w:r w:rsidRPr="008A6BFB">
        <w:tab/>
        <w:t>Проект “</w:t>
      </w:r>
      <w:r w:rsidRPr="008A6BFB" w:rsidDel="00F1671F">
        <w:t xml:space="preserve"> </w:t>
      </w:r>
      <w:r w:rsidRPr="008A6BFB">
        <w:t xml:space="preserve">WEATHER”, </w:t>
      </w:r>
      <w:r w:rsidRPr="008A6BFB">
        <w:rPr>
          <w:rStyle w:val="FootnoteReference"/>
        </w:rPr>
        <w:footnoteReference w:id="1"/>
      </w:r>
    </w:p>
    <w:p w14:paraId="0F46D051" w14:textId="77777777" w:rsidR="00694CA7" w:rsidRPr="008A6BFB" w:rsidRDefault="00694CA7" w:rsidP="00694CA7">
      <w:pPr>
        <w:spacing w:after="80"/>
        <w:ind w:left="1418" w:hanging="1418"/>
      </w:pPr>
      <w:r w:rsidRPr="008A6BFB">
        <w:t>WGII</w:t>
      </w:r>
      <w:r w:rsidRPr="008A6BFB">
        <w:tab/>
        <w:t>Работна група II</w:t>
      </w:r>
    </w:p>
    <w:p w14:paraId="2AB25BBD" w14:textId="77777777" w:rsidR="00694CA7" w:rsidRPr="008A6BFB" w:rsidRDefault="00694CA7" w:rsidP="00694CA7">
      <w:pPr>
        <w:spacing w:after="80"/>
        <w:ind w:left="1418" w:hanging="1418"/>
      </w:pPr>
      <w:r w:rsidRPr="008A6BFB">
        <w:t>АИК</w:t>
      </w:r>
      <w:r w:rsidRPr="008A6BFB">
        <w:tab/>
        <w:t>Адаптация към изменението на климата</w:t>
      </w:r>
    </w:p>
    <w:p w14:paraId="177630DD" w14:textId="77777777" w:rsidR="00694CA7" w:rsidRPr="008A6BFB" w:rsidRDefault="00694CA7" w:rsidP="00694CA7">
      <w:pPr>
        <w:spacing w:after="80"/>
        <w:ind w:left="1418" w:hanging="1418"/>
      </w:pPr>
      <w:r w:rsidRPr="008A6BFB">
        <w:t>АПИ</w:t>
      </w:r>
      <w:r w:rsidRPr="008A6BFB">
        <w:tab/>
        <w:t>Агенция „Пътна инфраструктура”</w:t>
      </w:r>
    </w:p>
    <w:p w14:paraId="2C3D418A" w14:textId="77777777" w:rsidR="00694CA7" w:rsidRPr="008A6BFB" w:rsidRDefault="00694CA7" w:rsidP="00694CA7">
      <w:pPr>
        <w:spacing w:after="80"/>
        <w:ind w:left="1418" w:hanging="1418"/>
      </w:pPr>
      <w:r w:rsidRPr="008A6BFB">
        <w:t>АРП</w:t>
      </w:r>
      <w:r w:rsidRPr="008A6BFB">
        <w:tab/>
        <w:t>Анализ на разходите и ползите</w:t>
      </w:r>
    </w:p>
    <w:p w14:paraId="450807E6" w14:textId="77777777" w:rsidR="00694CA7" w:rsidRPr="008A6BFB" w:rsidRDefault="00694CA7" w:rsidP="00694CA7">
      <w:pPr>
        <w:spacing w:after="80"/>
        <w:ind w:left="1418" w:hanging="1418"/>
      </w:pPr>
      <w:r w:rsidRPr="008A6BFB">
        <w:t>БАН</w:t>
      </w:r>
      <w:r w:rsidRPr="008A6BFB">
        <w:tab/>
        <w:t>Българска академия на науките</w:t>
      </w:r>
    </w:p>
    <w:p w14:paraId="6023E84E" w14:textId="4282A5C7" w:rsidR="00694CA7" w:rsidRPr="008A6BFB" w:rsidRDefault="00694CA7" w:rsidP="00694CA7">
      <w:pPr>
        <w:spacing w:after="80"/>
        <w:ind w:left="1418" w:hanging="1418"/>
      </w:pPr>
      <w:r w:rsidRPr="008A6BFB">
        <w:t>БУЛРИС</w:t>
      </w:r>
      <w:r w:rsidRPr="008A6BFB">
        <w:tab/>
        <w:t xml:space="preserve">Речна информационна система </w:t>
      </w:r>
      <w:r w:rsidR="00211FFA" w:rsidRPr="008A6BFB">
        <w:t>в</w:t>
      </w:r>
      <w:r w:rsidRPr="008A6BFB">
        <w:t xml:space="preserve"> българската част на река Дунав</w:t>
      </w:r>
    </w:p>
    <w:p w14:paraId="5C93EBCD" w14:textId="77777777" w:rsidR="00694CA7" w:rsidRPr="008A6BFB" w:rsidRDefault="00694CA7" w:rsidP="00694CA7">
      <w:pPr>
        <w:spacing w:after="80"/>
        <w:ind w:left="1418" w:hanging="1418"/>
      </w:pPr>
      <w:r w:rsidRPr="008A6BFB">
        <w:t>ГД</w:t>
      </w:r>
      <w:r w:rsidRPr="008A6BFB">
        <w:tab/>
        <w:t>Главна дирекция</w:t>
      </w:r>
    </w:p>
    <w:p w14:paraId="31C9EDCB" w14:textId="77777777" w:rsidR="00694CA7" w:rsidRPr="008A6BFB" w:rsidRDefault="00694CA7" w:rsidP="00694CA7">
      <w:pPr>
        <w:spacing w:after="80"/>
        <w:ind w:left="1418" w:hanging="1418"/>
      </w:pPr>
      <w:r w:rsidRPr="008A6BFB">
        <w:t>ГД „ГВА“</w:t>
      </w:r>
      <w:r w:rsidRPr="008A6BFB">
        <w:tab/>
        <w:t>Главна дирекция “Гражданска въздухоплавателна администрация”</w:t>
      </w:r>
    </w:p>
    <w:p w14:paraId="2AB441D0" w14:textId="77777777" w:rsidR="00694CA7" w:rsidRPr="008A6BFB" w:rsidRDefault="00694CA7" w:rsidP="00694CA7">
      <w:pPr>
        <w:spacing w:after="80"/>
        <w:ind w:left="1418" w:hanging="1418"/>
      </w:pPr>
      <w:r w:rsidRPr="008A6BFB">
        <w:t>ДППИ</w:t>
      </w:r>
      <w:r w:rsidRPr="008A6BFB">
        <w:tab/>
        <w:t>Държавно предприятие „П</w:t>
      </w:r>
      <w:r w:rsidRPr="008A6BFB" w:rsidDel="00F1671F">
        <w:t>р</w:t>
      </w:r>
      <w:r w:rsidRPr="008A6BFB">
        <w:t>истанищна инфраструктура“</w:t>
      </w:r>
      <w:r w:rsidRPr="008A6BFB" w:rsidDel="00F1671F">
        <w:t xml:space="preserve">  </w:t>
      </w:r>
    </w:p>
    <w:p w14:paraId="604DA3D3" w14:textId="77777777" w:rsidR="00694CA7" w:rsidRPr="008A6BFB" w:rsidRDefault="00694CA7" w:rsidP="00694CA7">
      <w:pPr>
        <w:spacing w:after="80"/>
        <w:ind w:left="1418" w:hanging="1418"/>
      </w:pPr>
      <w:r w:rsidRPr="008A6BFB">
        <w:rPr>
          <w:bCs/>
        </w:rPr>
        <w:t>ДПРВД</w:t>
      </w:r>
      <w:r w:rsidRPr="008A6BFB">
        <w:rPr>
          <w:bCs/>
        </w:rPr>
        <w:tab/>
        <w:t>Държавно предприятие „Ръководство на въздушното движение“</w:t>
      </w:r>
    </w:p>
    <w:p w14:paraId="1D92B8A3" w14:textId="77777777" w:rsidR="00694CA7" w:rsidRPr="008A6BFB" w:rsidRDefault="00694CA7" w:rsidP="00694CA7">
      <w:pPr>
        <w:spacing w:after="80"/>
        <w:ind w:left="1418" w:hanging="1418"/>
      </w:pPr>
      <w:r w:rsidRPr="008A6BFB">
        <w:t>ЕАОС</w:t>
      </w:r>
      <w:r w:rsidRPr="008A6BFB">
        <w:tab/>
        <w:t>Европейска агенция по околна среда</w:t>
      </w:r>
    </w:p>
    <w:p w14:paraId="20C1F6AB" w14:textId="77777777" w:rsidR="00694CA7" w:rsidRPr="008A6BFB" w:rsidRDefault="00694CA7" w:rsidP="00694CA7">
      <w:pPr>
        <w:spacing w:after="80"/>
        <w:ind w:left="1418" w:hanging="1418"/>
      </w:pPr>
      <w:r w:rsidRPr="008A6BFB">
        <w:t>ЕиП</w:t>
      </w:r>
      <w:r w:rsidRPr="008A6BFB">
        <w:tab/>
        <w:t>Експлоатация и поддържане</w:t>
      </w:r>
    </w:p>
    <w:p w14:paraId="225D51CD" w14:textId="77777777" w:rsidR="00694CA7" w:rsidRPr="008A6BFB" w:rsidRDefault="00694CA7" w:rsidP="00694CA7">
      <w:pPr>
        <w:spacing w:after="80"/>
        <w:ind w:left="1418" w:hanging="1418"/>
      </w:pPr>
      <w:r w:rsidRPr="008A6BFB">
        <w:t>ЕСТЕ</w:t>
      </w:r>
      <w:r w:rsidRPr="008A6BFB">
        <w:tab/>
        <w:t>Европейска система за търговия с емисии</w:t>
      </w:r>
    </w:p>
    <w:p w14:paraId="7117E994" w14:textId="77777777" w:rsidR="00694CA7" w:rsidRPr="008A6BFB" w:rsidRDefault="00694CA7" w:rsidP="00694CA7">
      <w:pPr>
        <w:spacing w:after="80"/>
        <w:ind w:left="1418" w:hanging="1418"/>
      </w:pPr>
      <w:r w:rsidRPr="008A6BFB">
        <w:t xml:space="preserve">ИААА </w:t>
      </w:r>
      <w:r w:rsidRPr="008A6BFB">
        <w:tab/>
        <w:t>Изпълнителна агенция „Автомобилна администрация”</w:t>
      </w:r>
    </w:p>
    <w:p w14:paraId="3D68D73D" w14:textId="77777777" w:rsidR="00694CA7" w:rsidRPr="008A6BFB" w:rsidRDefault="00694CA7" w:rsidP="00694CA7">
      <w:pPr>
        <w:spacing w:after="80"/>
        <w:ind w:left="1418" w:hanging="1418"/>
      </w:pPr>
      <w:r w:rsidRPr="008A6BFB">
        <w:lastRenderedPageBreak/>
        <w:t>ИАГ</w:t>
      </w:r>
      <w:r w:rsidRPr="008A6BFB">
        <w:tab/>
        <w:t>Изпълнителна агенция по горите</w:t>
      </w:r>
    </w:p>
    <w:p w14:paraId="7A161E64" w14:textId="77777777" w:rsidR="00694CA7" w:rsidRPr="008A6BFB" w:rsidRDefault="00694CA7" w:rsidP="00694CA7">
      <w:pPr>
        <w:spacing w:after="80"/>
        <w:ind w:left="1418" w:hanging="1418"/>
      </w:pPr>
      <w:r w:rsidRPr="008A6BFB">
        <w:t>ИАЖА</w:t>
      </w:r>
      <w:r w:rsidRPr="008A6BFB">
        <w:tab/>
        <w:t>Изпълнителна агенция „Железопътна администрация”</w:t>
      </w:r>
    </w:p>
    <w:p w14:paraId="3D98DD5C" w14:textId="77777777" w:rsidR="00694CA7" w:rsidRPr="008A6BFB" w:rsidRDefault="00694CA7" w:rsidP="00694CA7">
      <w:pPr>
        <w:spacing w:after="80"/>
        <w:ind w:left="1418" w:hanging="1418"/>
      </w:pPr>
      <w:r w:rsidRPr="008A6BFB">
        <w:t>ИАМА</w:t>
      </w:r>
      <w:r w:rsidRPr="008A6BFB">
        <w:tab/>
        <w:t>Изпълнителна агенция „Морска администрация“</w:t>
      </w:r>
    </w:p>
    <w:p w14:paraId="2C70F627" w14:textId="77777777" w:rsidR="00694CA7" w:rsidRPr="008A6BFB" w:rsidRDefault="00694CA7" w:rsidP="00694CA7">
      <w:pPr>
        <w:spacing w:after="80"/>
        <w:ind w:left="1418" w:hanging="1418"/>
      </w:pPr>
      <w:r w:rsidRPr="008A6BFB">
        <w:t>ИАОС</w:t>
      </w:r>
      <w:r w:rsidRPr="008A6BFB">
        <w:tab/>
        <w:t>Изпълнителна агенция по околна среда</w:t>
      </w:r>
    </w:p>
    <w:p w14:paraId="04A006F2" w14:textId="77777777" w:rsidR="00694CA7" w:rsidRPr="008A6BFB" w:rsidRDefault="00694CA7" w:rsidP="00694CA7">
      <w:pPr>
        <w:spacing w:after="80"/>
        <w:ind w:left="1418" w:hanging="1418"/>
      </w:pPr>
      <w:r w:rsidRPr="008A6BFB">
        <w:t>ИАППД</w:t>
      </w:r>
      <w:r w:rsidRPr="008A6BFB">
        <w:tab/>
        <w:t>Изпълнителна агенция „Проучване и поддържане на река Дунав”</w:t>
      </w:r>
    </w:p>
    <w:p w14:paraId="0A371E0D" w14:textId="77777777" w:rsidR="00694CA7" w:rsidRPr="008A6BFB" w:rsidRDefault="00694CA7" w:rsidP="00694CA7">
      <w:pPr>
        <w:spacing w:after="80"/>
        <w:ind w:left="1418" w:hanging="1418"/>
      </w:pPr>
      <w:r w:rsidRPr="008A6BFB">
        <w:t>ИК</w:t>
      </w:r>
      <w:r w:rsidRPr="008A6BFB">
        <w:tab/>
        <w:t>Изменение на климата</w:t>
      </w:r>
    </w:p>
    <w:p w14:paraId="7F888BAC" w14:textId="77777777" w:rsidR="00694CA7" w:rsidRPr="008A6BFB" w:rsidRDefault="00694CA7" w:rsidP="00694CA7">
      <w:pPr>
        <w:spacing w:after="80"/>
        <w:ind w:left="1418" w:hanging="1418"/>
      </w:pPr>
      <w:r w:rsidRPr="008A6BFB">
        <w:t>ИКТ</w:t>
      </w:r>
      <w:r w:rsidRPr="008A6BFB">
        <w:tab/>
        <w:t>Информационни и комуникационни технологии</w:t>
      </w:r>
    </w:p>
    <w:p w14:paraId="3463331B" w14:textId="77777777" w:rsidR="00694CA7" w:rsidRPr="008A6BFB" w:rsidRDefault="00694CA7" w:rsidP="00694CA7">
      <w:pPr>
        <w:spacing w:after="80"/>
        <w:ind w:left="1418" w:hanging="1418"/>
      </w:pPr>
      <w:r w:rsidRPr="008A6BFB">
        <w:t>ИТС</w:t>
      </w:r>
      <w:r w:rsidRPr="008A6BFB">
        <w:tab/>
        <w:t xml:space="preserve">Интелигентни транспортни системи </w:t>
      </w:r>
    </w:p>
    <w:p w14:paraId="5CAC62C1" w14:textId="77777777" w:rsidR="00694CA7" w:rsidRPr="008A6BFB" w:rsidRDefault="00694CA7" w:rsidP="00694CA7">
      <w:pPr>
        <w:spacing w:after="80"/>
        <w:ind w:left="1418" w:hanging="1418"/>
      </w:pPr>
      <w:r w:rsidRPr="008A6BFB">
        <w:t>МВнР</w:t>
      </w:r>
      <w:r w:rsidRPr="008A6BFB">
        <w:tab/>
        <w:t>Министерство на външните работи</w:t>
      </w:r>
    </w:p>
    <w:p w14:paraId="5C557F0C" w14:textId="77777777" w:rsidR="00694CA7" w:rsidRPr="008A6BFB" w:rsidRDefault="00694CA7" w:rsidP="00694CA7">
      <w:pPr>
        <w:spacing w:after="80"/>
        <w:ind w:left="1418" w:hanging="1418"/>
      </w:pPr>
      <w:r w:rsidRPr="008A6BFB">
        <w:t>МВР</w:t>
      </w:r>
      <w:r w:rsidRPr="008A6BFB">
        <w:tab/>
        <w:t>Министерство на вътрешните работи</w:t>
      </w:r>
    </w:p>
    <w:p w14:paraId="56F7CFA4" w14:textId="77777777" w:rsidR="00694CA7" w:rsidRPr="008A6BFB" w:rsidRDefault="00694CA7" w:rsidP="00694CA7">
      <w:pPr>
        <w:spacing w:after="80"/>
        <w:ind w:left="1418" w:hanging="1418"/>
      </w:pPr>
      <w:r w:rsidRPr="008A6BFB">
        <w:t>МЕ</w:t>
      </w:r>
      <w:r w:rsidRPr="008A6BFB">
        <w:tab/>
        <w:t>Министерство на енергетиката</w:t>
      </w:r>
    </w:p>
    <w:p w14:paraId="7BE5B013" w14:textId="77777777" w:rsidR="00694CA7" w:rsidRPr="008A6BFB" w:rsidRDefault="00694CA7" w:rsidP="00694CA7">
      <w:pPr>
        <w:spacing w:after="80"/>
        <w:ind w:left="1418" w:hanging="1418"/>
      </w:pPr>
      <w:r w:rsidRPr="008A6BFB">
        <w:t>МЗ</w:t>
      </w:r>
      <w:r w:rsidRPr="008A6BFB">
        <w:tab/>
        <w:t>Министерство на здравеопазването</w:t>
      </w:r>
    </w:p>
    <w:p w14:paraId="35A0BF84" w14:textId="77777777" w:rsidR="00694CA7" w:rsidRPr="008A6BFB" w:rsidRDefault="00694CA7" w:rsidP="00694CA7">
      <w:pPr>
        <w:spacing w:after="80"/>
        <w:ind w:left="1418" w:hanging="1418"/>
      </w:pPr>
      <w:r w:rsidRPr="008A6BFB">
        <w:t>МЗХГ</w:t>
      </w:r>
      <w:r w:rsidRPr="008A6BFB">
        <w:tab/>
        <w:t>Министерство на земеделието, храните и горите</w:t>
      </w:r>
    </w:p>
    <w:p w14:paraId="72DFF31B" w14:textId="77777777" w:rsidR="00694CA7" w:rsidRPr="008A6BFB" w:rsidRDefault="00694CA7" w:rsidP="00694CA7">
      <w:pPr>
        <w:spacing w:after="80"/>
        <w:ind w:left="1418" w:hanging="1418"/>
      </w:pPr>
      <w:r w:rsidRPr="008A6BFB">
        <w:t>МИ</w:t>
      </w:r>
      <w:r w:rsidRPr="008A6BFB">
        <w:tab/>
        <w:t>Министерство на икономиката</w:t>
      </w:r>
    </w:p>
    <w:p w14:paraId="147E4FF1" w14:textId="77777777" w:rsidR="00694CA7" w:rsidRPr="008A6BFB" w:rsidRDefault="00694CA7" w:rsidP="00694CA7">
      <w:pPr>
        <w:spacing w:after="80"/>
        <w:ind w:left="1418" w:hanging="1418"/>
      </w:pPr>
      <w:r w:rsidRPr="008A6BFB">
        <w:t>МК</w:t>
      </w:r>
      <w:r w:rsidRPr="008A6BFB">
        <w:tab/>
        <w:t>Министерство на културата</w:t>
      </w:r>
    </w:p>
    <w:p w14:paraId="4CCD9137" w14:textId="77777777" w:rsidR="00694CA7" w:rsidRPr="008A6BFB" w:rsidRDefault="00694CA7" w:rsidP="00694CA7">
      <w:pPr>
        <w:spacing w:after="80"/>
        <w:ind w:left="1418" w:hanging="1418"/>
      </w:pPr>
      <w:r w:rsidRPr="008A6BFB">
        <w:t>МКА</w:t>
      </w:r>
      <w:r w:rsidRPr="008A6BFB">
        <w:tab/>
        <w:t>Многокритериен анализ</w:t>
      </w:r>
    </w:p>
    <w:p w14:paraId="0548BB75" w14:textId="77777777" w:rsidR="00694CA7" w:rsidRPr="008A6BFB" w:rsidRDefault="00694CA7" w:rsidP="00694CA7">
      <w:pPr>
        <w:spacing w:after="80"/>
        <w:ind w:left="1418" w:hanging="1418"/>
      </w:pPr>
      <w:r w:rsidRPr="008A6BFB">
        <w:t>МОСВ</w:t>
      </w:r>
      <w:r w:rsidRPr="008A6BFB">
        <w:tab/>
        <w:t>Министерство на околната среда и водите</w:t>
      </w:r>
    </w:p>
    <w:p w14:paraId="524C2E20" w14:textId="77777777" w:rsidR="00694CA7" w:rsidRPr="008A6BFB" w:rsidRDefault="00694CA7" w:rsidP="00694CA7">
      <w:pPr>
        <w:spacing w:after="80"/>
        <w:ind w:left="1418" w:hanging="1418"/>
      </w:pPr>
      <w:r w:rsidRPr="008A6BFB">
        <w:t>МПС</w:t>
      </w:r>
      <w:r w:rsidRPr="008A6BFB">
        <w:tab/>
        <w:t>Моторно превозно средство</w:t>
      </w:r>
    </w:p>
    <w:p w14:paraId="4F926B6C" w14:textId="77777777" w:rsidR="00694CA7" w:rsidRPr="008A6BFB" w:rsidRDefault="00694CA7" w:rsidP="00694CA7">
      <w:pPr>
        <w:spacing w:after="80"/>
        <w:ind w:left="1418" w:hanging="1418"/>
      </w:pPr>
      <w:r w:rsidRPr="008A6BFB">
        <w:t>МРРБ</w:t>
      </w:r>
      <w:r w:rsidRPr="008A6BFB">
        <w:tab/>
        <w:t>Министерство на регионалното развитие и благоустройството</w:t>
      </w:r>
    </w:p>
    <w:p w14:paraId="3F2FFA5B" w14:textId="77777777" w:rsidR="00694CA7" w:rsidRPr="008A6BFB" w:rsidRDefault="00694CA7" w:rsidP="00694CA7">
      <w:pPr>
        <w:spacing w:after="80"/>
        <w:ind w:left="1418" w:hanging="1418"/>
      </w:pPr>
      <w:r w:rsidRPr="008A6BFB">
        <w:t>МС</w:t>
      </w:r>
      <w:r w:rsidRPr="008A6BFB">
        <w:tab/>
        <w:t>Министерски съвет</w:t>
      </w:r>
    </w:p>
    <w:p w14:paraId="2EA45305" w14:textId="77777777" w:rsidR="00694CA7" w:rsidRPr="008A6BFB" w:rsidRDefault="00694CA7" w:rsidP="00694CA7">
      <w:pPr>
        <w:spacing w:after="80"/>
        <w:ind w:left="1418" w:hanging="1418"/>
      </w:pPr>
      <w:r w:rsidRPr="008A6BFB">
        <w:t>МСЕ</w:t>
      </w:r>
      <w:r w:rsidRPr="008A6BFB">
        <w:tab/>
        <w:t>Механизъм за свързване на Европа</w:t>
      </w:r>
    </w:p>
    <w:p w14:paraId="7111B81C" w14:textId="77777777" w:rsidR="00694CA7" w:rsidRPr="008A6BFB" w:rsidRDefault="00694CA7" w:rsidP="00694CA7">
      <w:pPr>
        <w:spacing w:after="80"/>
        <w:ind w:left="1418" w:hanging="1418"/>
      </w:pPr>
      <w:r w:rsidRPr="008A6BFB">
        <w:t>МТИТС</w:t>
      </w:r>
      <w:r w:rsidRPr="008A6BFB">
        <w:tab/>
        <w:t>Министерство на транспорта, информационните технологии и съобщенията</w:t>
      </w:r>
    </w:p>
    <w:p w14:paraId="4FD10D72" w14:textId="77777777" w:rsidR="00694CA7" w:rsidRPr="008A6BFB" w:rsidRDefault="00694CA7" w:rsidP="00694CA7">
      <w:pPr>
        <w:spacing w:after="80"/>
        <w:ind w:left="1418" w:hanging="1418"/>
      </w:pPr>
      <w:r w:rsidRPr="008A6BFB">
        <w:t>МФ</w:t>
      </w:r>
      <w:r w:rsidRPr="008A6BFB">
        <w:tab/>
        <w:t>Министерство на финансите</w:t>
      </w:r>
    </w:p>
    <w:p w14:paraId="21FDB13F" w14:textId="77777777" w:rsidR="00694CA7" w:rsidRPr="008A6BFB" w:rsidRDefault="00694CA7" w:rsidP="00694CA7">
      <w:pPr>
        <w:spacing w:after="80"/>
        <w:ind w:left="1418" w:hanging="1418"/>
      </w:pPr>
      <w:r w:rsidRPr="008A6BFB">
        <w:t>НДЕФ</w:t>
      </w:r>
      <w:r w:rsidRPr="008A6BFB">
        <w:tab/>
        <w:t>Национален доверителен екофонд</w:t>
      </w:r>
    </w:p>
    <w:p w14:paraId="1C8587C5" w14:textId="77777777" w:rsidR="00694CA7" w:rsidRPr="008A6BFB" w:rsidRDefault="00694CA7" w:rsidP="00694CA7">
      <w:pPr>
        <w:spacing w:after="80"/>
        <w:ind w:left="1418" w:hanging="1418"/>
      </w:pPr>
      <w:r w:rsidRPr="008A6BFB">
        <w:t>НЕСИК</w:t>
      </w:r>
      <w:r w:rsidRPr="008A6BFB">
        <w:tab/>
        <w:t>Национален експертен съвет по изменение на климата</w:t>
      </w:r>
    </w:p>
    <w:p w14:paraId="49B647CA" w14:textId="77777777" w:rsidR="00694CA7" w:rsidRPr="008A6BFB" w:rsidRDefault="00694CA7" w:rsidP="00694CA7">
      <w:pPr>
        <w:spacing w:after="80"/>
        <w:ind w:left="1418" w:hanging="1418"/>
      </w:pPr>
      <w:r w:rsidRPr="008A6BFB">
        <w:t>НИМХ</w:t>
      </w:r>
      <w:r w:rsidRPr="008A6BFB">
        <w:tab/>
        <w:t>Национален институт по метеорология и хидрология</w:t>
      </w:r>
    </w:p>
    <w:p w14:paraId="70ECE533" w14:textId="77777777" w:rsidR="00694CA7" w:rsidRPr="008A6BFB" w:rsidRDefault="00694CA7" w:rsidP="00694CA7">
      <w:pPr>
        <w:spacing w:after="80"/>
        <w:ind w:left="1418" w:hanging="1418"/>
      </w:pPr>
      <w:r w:rsidRPr="008A6BFB">
        <w:t>НКЖИ</w:t>
      </w:r>
      <w:r w:rsidRPr="008A6BFB">
        <w:tab/>
        <w:t>Национална компания „Железопътна инфраструктура”</w:t>
      </w:r>
    </w:p>
    <w:p w14:paraId="4B21C70B" w14:textId="77777777" w:rsidR="00694CA7" w:rsidRPr="008A6BFB" w:rsidRDefault="00694CA7" w:rsidP="00694CA7">
      <w:pPr>
        <w:spacing w:after="80"/>
        <w:ind w:left="1418" w:hanging="1418"/>
      </w:pPr>
      <w:r w:rsidRPr="008A6BFB">
        <w:t>НПО</w:t>
      </w:r>
      <w:r w:rsidRPr="008A6BFB">
        <w:tab/>
        <w:t>Неправителствена организация</w:t>
      </w:r>
    </w:p>
    <w:p w14:paraId="69DDD207" w14:textId="77777777" w:rsidR="00694CA7" w:rsidRPr="008A6BFB" w:rsidRDefault="00694CA7" w:rsidP="00694CA7">
      <w:pPr>
        <w:spacing w:after="80"/>
        <w:ind w:left="1418" w:hanging="1418"/>
      </w:pPr>
      <w:r w:rsidRPr="008A6BFB">
        <w:t>НСИ</w:t>
      </w:r>
      <w:r w:rsidRPr="008A6BFB">
        <w:tab/>
        <w:t>Национален статистически институт</w:t>
      </w:r>
    </w:p>
    <w:p w14:paraId="7DCF38FF" w14:textId="77777777" w:rsidR="00694CA7" w:rsidRPr="008A6BFB" w:rsidRDefault="00694CA7" w:rsidP="00694CA7">
      <w:pPr>
        <w:spacing w:after="80"/>
        <w:ind w:left="1418" w:hanging="1418"/>
      </w:pPr>
      <w:r w:rsidRPr="008A6BFB">
        <w:t>НСО</w:t>
      </w:r>
      <w:r w:rsidRPr="008A6BFB">
        <w:tab/>
        <w:t>Национална служба за охрана</w:t>
      </w:r>
    </w:p>
    <w:p w14:paraId="11CA8267" w14:textId="77777777" w:rsidR="00694CA7" w:rsidRPr="008A6BFB" w:rsidRDefault="00694CA7" w:rsidP="00694CA7">
      <w:pPr>
        <w:spacing w:after="80"/>
        <w:ind w:left="1418" w:hanging="1418"/>
      </w:pPr>
      <w:r w:rsidRPr="008A6BFB">
        <w:t>ОВОС</w:t>
      </w:r>
      <w:r w:rsidRPr="008A6BFB">
        <w:tab/>
        <w:t>Оценка за въздействие върху околната среда</w:t>
      </w:r>
    </w:p>
    <w:p w14:paraId="20F97553" w14:textId="77777777" w:rsidR="00694CA7" w:rsidRPr="008A6BFB" w:rsidRDefault="00694CA7" w:rsidP="00694CA7">
      <w:pPr>
        <w:spacing w:after="80"/>
        <w:ind w:left="1418" w:hanging="1418"/>
      </w:pPr>
      <w:r w:rsidRPr="008A6BFB">
        <w:t>ОП</w:t>
      </w:r>
      <w:r w:rsidRPr="008A6BFB">
        <w:tab/>
        <w:t>Оперативна програма</w:t>
      </w:r>
    </w:p>
    <w:p w14:paraId="1D16A4B5" w14:textId="77777777" w:rsidR="00694CA7" w:rsidRPr="008A6BFB" w:rsidRDefault="00694CA7" w:rsidP="00694CA7">
      <w:pPr>
        <w:spacing w:after="80"/>
        <w:ind w:left="1418" w:hanging="1418"/>
      </w:pPr>
      <w:r w:rsidRPr="008A6BFB">
        <w:t>ОПРР</w:t>
      </w:r>
      <w:r w:rsidRPr="008A6BFB">
        <w:tab/>
        <w:t>Оперативна програма „Региони в растеж“</w:t>
      </w:r>
    </w:p>
    <w:p w14:paraId="08B96609" w14:textId="77777777" w:rsidR="00694CA7" w:rsidRPr="008A6BFB" w:rsidRDefault="00694CA7" w:rsidP="00694CA7">
      <w:pPr>
        <w:spacing w:after="80"/>
        <w:ind w:left="1418" w:hanging="1418"/>
      </w:pPr>
      <w:r w:rsidRPr="008A6BFB">
        <w:t>ОПТТИ</w:t>
      </w:r>
      <w:r w:rsidRPr="008A6BFB">
        <w:tab/>
        <w:t xml:space="preserve">Оперативна програма „Транспорт и транспортна инфраструктура” </w:t>
      </w:r>
    </w:p>
    <w:p w14:paraId="4B8C162D" w14:textId="77777777" w:rsidR="00694CA7" w:rsidRPr="008A6BFB" w:rsidRDefault="00694CA7" w:rsidP="00694CA7">
      <w:pPr>
        <w:spacing w:after="80"/>
        <w:ind w:left="1418" w:hanging="1418"/>
      </w:pPr>
      <w:r w:rsidRPr="008A6BFB">
        <w:lastRenderedPageBreak/>
        <w:t>ОС</w:t>
      </w:r>
      <w:r w:rsidRPr="008A6BFB">
        <w:tab/>
        <w:t>Оценка на съвместимост</w:t>
      </w:r>
    </w:p>
    <w:p w14:paraId="583B8AF2" w14:textId="77777777" w:rsidR="00694CA7" w:rsidRPr="008A6BFB" w:rsidRDefault="00694CA7" w:rsidP="00694CA7">
      <w:pPr>
        <w:spacing w:after="80"/>
        <w:ind w:left="1418" w:hanging="1418"/>
      </w:pPr>
      <w:r w:rsidRPr="008A6BFB">
        <w:t>ПМБ</w:t>
      </w:r>
      <w:r w:rsidRPr="008A6BFB">
        <w:tab/>
        <w:t>Полимер-модифициран битум</w:t>
      </w:r>
    </w:p>
    <w:p w14:paraId="7F4E5481" w14:textId="77777777" w:rsidR="00694CA7" w:rsidRPr="008A6BFB" w:rsidRDefault="00694CA7" w:rsidP="00694CA7">
      <w:pPr>
        <w:spacing w:after="80"/>
        <w:ind w:left="1418" w:hanging="1418"/>
      </w:pPr>
      <w:r w:rsidRPr="008A6BFB">
        <w:t>ПО</w:t>
      </w:r>
      <w:r w:rsidRPr="008A6BFB">
        <w:tab/>
        <w:t>Приоритетна област</w:t>
      </w:r>
    </w:p>
    <w:p w14:paraId="7B0CDCF5" w14:textId="77777777" w:rsidR="00694CA7" w:rsidRPr="008A6BFB" w:rsidRDefault="00694CA7" w:rsidP="00694CA7">
      <w:pPr>
        <w:spacing w:after="80"/>
        <w:ind w:left="1418" w:hanging="1418"/>
      </w:pPr>
      <w:r w:rsidRPr="008A6BFB">
        <w:t xml:space="preserve">ПТП </w:t>
      </w:r>
      <w:r w:rsidRPr="008A6BFB">
        <w:tab/>
        <w:t>Пътно-транспортно произшествие</w:t>
      </w:r>
    </w:p>
    <w:p w14:paraId="3785AC33" w14:textId="77777777" w:rsidR="00694CA7" w:rsidRPr="008A6BFB" w:rsidRDefault="00694CA7" w:rsidP="00694CA7">
      <w:pPr>
        <w:spacing w:after="80"/>
        <w:ind w:left="1418" w:hanging="1418"/>
      </w:pPr>
      <w:r w:rsidRPr="008A6BFB">
        <w:t>ПУДООС</w:t>
      </w:r>
      <w:r w:rsidRPr="008A6BFB">
        <w:tab/>
        <w:t>Предприятие за управление на дейностите по опазване на околната среда</w:t>
      </w:r>
    </w:p>
    <w:p w14:paraId="1E2BEA7C" w14:textId="77777777" w:rsidR="00694CA7" w:rsidRPr="008A6BFB" w:rsidRDefault="00694CA7" w:rsidP="00694CA7">
      <w:pPr>
        <w:spacing w:after="80"/>
        <w:ind w:left="1418" w:hanging="1418"/>
      </w:pPr>
      <w:r w:rsidRPr="008A6BFB">
        <w:t>РВД</w:t>
      </w:r>
      <w:r w:rsidRPr="008A6BFB">
        <w:tab/>
        <w:t>Държавно предприятие „Ръководство на въздушното движение”</w:t>
      </w:r>
    </w:p>
    <w:p w14:paraId="15CF553E" w14:textId="77777777" w:rsidR="00694CA7" w:rsidRPr="008A6BFB" w:rsidRDefault="00694CA7" w:rsidP="00694CA7">
      <w:pPr>
        <w:spacing w:after="80"/>
        <w:ind w:left="1418" w:hanging="1418"/>
      </w:pPr>
      <w:r w:rsidRPr="008A6BFB">
        <w:t>РПМ</w:t>
      </w:r>
      <w:r w:rsidRPr="008A6BFB">
        <w:tab/>
        <w:t>Републиканска пътна мрежа</w:t>
      </w:r>
    </w:p>
    <w:p w14:paraId="4E05D5DB" w14:textId="77777777" w:rsidR="00694CA7" w:rsidRPr="008A6BFB" w:rsidRDefault="00694CA7" w:rsidP="00694CA7">
      <w:pPr>
        <w:spacing w:after="80"/>
        <w:ind w:left="1418" w:hanging="1418"/>
      </w:pPr>
      <w:r w:rsidRPr="008A6BFB">
        <w:t>СТ</w:t>
      </w:r>
      <w:r w:rsidRPr="008A6BFB">
        <w:tab/>
        <w:t>Сигнализация и телекомуникации</w:t>
      </w:r>
    </w:p>
    <w:p w14:paraId="50EA2473" w14:textId="77777777" w:rsidR="00694CA7" w:rsidRPr="008A6BFB" w:rsidRDefault="00694CA7" w:rsidP="00694CA7">
      <w:pPr>
        <w:spacing w:after="80"/>
        <w:ind w:left="1418" w:hanging="1418"/>
      </w:pPr>
      <w:r w:rsidRPr="008A6BFB">
        <w:t>ЦГМ</w:t>
      </w:r>
      <w:r w:rsidRPr="008A6BFB">
        <w:tab/>
        <w:t>Център за градска мобилност, София</w:t>
      </w:r>
    </w:p>
    <w:p w14:paraId="36294182" w14:textId="317228EF" w:rsidR="00694CA7" w:rsidRPr="008A6BFB" w:rsidRDefault="00694CA7" w:rsidP="001D5D37">
      <w:pPr>
        <w:spacing w:after="80"/>
        <w:ind w:left="1418" w:hanging="1418"/>
        <w:rPr>
          <w:rFonts w:ascii="Calibri" w:eastAsia="Times New Roman" w:hAnsi="Calibri"/>
          <w:b/>
          <w:bCs/>
          <w:color w:val="365F91"/>
          <w:kern w:val="36"/>
          <w:sz w:val="32"/>
          <w:szCs w:val="18"/>
          <w:lang w:eastAsia="bg-BG"/>
        </w:rPr>
      </w:pPr>
      <w:r w:rsidRPr="008A6BFB">
        <w:t>ЦЛПМ</w:t>
      </w:r>
      <w:r w:rsidRPr="008A6BFB">
        <w:tab/>
        <w:t>Централна лаборатория по пътища и мостове</w:t>
      </w:r>
      <w:r w:rsidRPr="008A6BFB">
        <w:br w:type="page"/>
      </w:r>
    </w:p>
    <w:p w14:paraId="04B31AFD" w14:textId="724402B8" w:rsidR="009E49F0" w:rsidRPr="008A6BFB" w:rsidRDefault="009E49F0" w:rsidP="009E49F0">
      <w:pPr>
        <w:pStyle w:val="Heading1"/>
        <w:rPr>
          <w:szCs w:val="32"/>
          <w:u w:val="single"/>
          <w:lang w:val="bg-BG"/>
        </w:rPr>
      </w:pPr>
      <w:bookmarkStart w:id="7" w:name="_Toc522454185"/>
      <w:r w:rsidRPr="008A6BFB">
        <w:rPr>
          <w:lang w:val="bg-BG"/>
        </w:rPr>
        <w:lastRenderedPageBreak/>
        <w:t>Терминологичен речник</w:t>
      </w:r>
      <w:r w:rsidRPr="008A6BFB">
        <w:rPr>
          <w:rStyle w:val="FootnoteReference"/>
          <w:lang w:val="bg-BG"/>
        </w:rPr>
        <w:footnoteReference w:id="2"/>
      </w:r>
      <w:bookmarkEnd w:id="7"/>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9E49F0" w:rsidRPr="008A6BFB" w14:paraId="4F4AE9E6"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661F068B" w14:textId="77777777" w:rsidR="009E49F0" w:rsidRPr="008A6BFB" w:rsidRDefault="009E49F0" w:rsidP="00934C1C">
            <w:pPr>
              <w:spacing w:before="60" w:after="60"/>
            </w:pPr>
            <w:r w:rsidRPr="008A6BFB">
              <w:rPr>
                <w:b/>
                <w:bCs/>
              </w:rPr>
              <w:t>Изменение на климата</w:t>
            </w:r>
            <w:r w:rsidRPr="008A6BFB">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9E49F0" w:rsidRPr="008A6BFB" w14:paraId="6639E89B"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07FBE983" w14:textId="77777777" w:rsidR="009E49F0" w:rsidRPr="008A6BFB" w:rsidRDefault="009E49F0" w:rsidP="00934C1C">
            <w:pPr>
              <w:spacing w:before="60" w:after="60"/>
            </w:pPr>
            <w:r w:rsidRPr="008A6BFB">
              <w:rPr>
                <w:b/>
                <w:bCs/>
              </w:rPr>
              <w:t>Глобално затопляне</w:t>
            </w:r>
            <w:r w:rsidRPr="008A6BFB">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9E49F0" w:rsidRPr="008A6BFB" w14:paraId="709110B2"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569D6DFB" w14:textId="77777777" w:rsidR="009E49F0" w:rsidRPr="008A6BFB" w:rsidRDefault="009E49F0" w:rsidP="00934C1C">
            <w:pPr>
              <w:spacing w:before="60" w:after="60"/>
            </w:pPr>
            <w:r w:rsidRPr="008A6BFB">
              <w:rPr>
                <w:b/>
                <w:bCs/>
              </w:rPr>
              <w:t xml:space="preserve">Адаптация </w:t>
            </w:r>
            <w:r w:rsidRPr="008A6BFB">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9E49F0" w:rsidRPr="008A6BFB" w14:paraId="438248AD"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083A66B1" w14:textId="77777777" w:rsidR="009E49F0" w:rsidRPr="008A6BFB" w:rsidRDefault="009E49F0" w:rsidP="00934C1C">
            <w:pPr>
              <w:spacing w:before="60" w:after="60"/>
            </w:pPr>
            <w:r w:rsidRPr="008A6BFB">
              <w:rPr>
                <w:b/>
                <w:bCs/>
              </w:rPr>
              <w:t xml:space="preserve">Смекчаване (на изменението на климата) </w:t>
            </w:r>
            <w:r w:rsidRPr="008A6BFB">
              <w:t xml:space="preserve">е човешка намеса с цел ограничаване на източниците или подобряване на поглъщането на парникови газове (ПГ). </w:t>
            </w:r>
          </w:p>
        </w:tc>
      </w:tr>
      <w:tr w:rsidR="009E49F0" w:rsidRPr="008A6BFB" w14:paraId="21E2C9CF"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782AED69" w14:textId="77777777" w:rsidR="009E49F0" w:rsidRPr="008A6BFB" w:rsidRDefault="009E49F0" w:rsidP="00934C1C">
            <w:pPr>
              <w:spacing w:before="60" w:after="60"/>
            </w:pPr>
            <w:r w:rsidRPr="008A6BFB">
              <w:rPr>
                <w:b/>
                <w:bCs/>
              </w:rPr>
              <w:t xml:space="preserve">Уязвимост </w:t>
            </w:r>
            <w:r w:rsidRPr="008A6BFB">
              <w:t>спрямо изменението на климата е степента, до която всяка система е податлива на негативните въздействия на климата и е неспособна да се справи с тях. Уязвимостта е функция на естеството, величината и степента на изменение на климата, на които е изложена дадена система, нейната чувствителност и способност за адаптация.</w:t>
            </w:r>
          </w:p>
        </w:tc>
      </w:tr>
      <w:tr w:rsidR="009E49F0" w:rsidRPr="008A6BFB" w14:paraId="7C7EF175"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1464DCFF" w14:textId="77777777" w:rsidR="009E49F0" w:rsidRPr="008A6BFB" w:rsidRDefault="009E49F0" w:rsidP="00934C1C">
            <w:pPr>
              <w:spacing w:before="60" w:after="60"/>
            </w:pPr>
            <w:r w:rsidRPr="008A6BFB">
              <w:rPr>
                <w:b/>
                <w:bCs/>
              </w:rPr>
              <w:t>Устойчивост</w:t>
            </w:r>
            <w:r w:rsidRPr="008A6BFB">
              <w:t xml:space="preserve"> е противоположност на уязвимостта. Тя се определя като способността на дадена социална или екологична система да поема нарушения, като същевременно запазва своята основна структура и начин на функциониране, способността й за самоорганизация и адаптация към стрес и промяна.</w:t>
            </w:r>
          </w:p>
        </w:tc>
      </w:tr>
      <w:tr w:rsidR="009E49F0" w:rsidRPr="008A6BFB" w14:paraId="44860CCF" w14:textId="77777777" w:rsidTr="00934C1C">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2D021901" w14:textId="77777777" w:rsidR="009E49F0" w:rsidRPr="008A6BFB" w:rsidRDefault="009E49F0" w:rsidP="00934C1C">
            <w:pPr>
              <w:spacing w:before="60" w:after="60"/>
            </w:pPr>
            <w:r w:rsidRPr="008A6BFB">
              <w:rPr>
                <w:b/>
                <w:bCs/>
              </w:rPr>
              <w:t>Риск</w:t>
            </w:r>
            <w:r w:rsidRPr="008A6BFB">
              <w:t xml:space="preserve"> е възможност от последствия, когато нещо стойностно/ценно е под заплаха, при това с неясен краен резултат, като се отчита разнообразието от ценности. Рискът често се представя като вероятност или възможност за възникване на опасни/застрашаващи събития или тенденции, умножена по въздействията, ако такива действително се случат.</w:t>
            </w:r>
          </w:p>
        </w:tc>
      </w:tr>
    </w:tbl>
    <w:p w14:paraId="65A64C0C" w14:textId="77777777" w:rsidR="009E49F0" w:rsidRPr="008A6BFB" w:rsidRDefault="009E49F0" w:rsidP="009E49F0">
      <w:pPr>
        <w:spacing w:after="200"/>
        <w:jc w:val="left"/>
        <w:rPr>
          <w:szCs w:val="24"/>
        </w:rPr>
      </w:pPr>
    </w:p>
    <w:p w14:paraId="5A301394" w14:textId="77777777" w:rsidR="001D5D37" w:rsidRPr="008A6BFB" w:rsidRDefault="009E49F0">
      <w:pPr>
        <w:rPr>
          <w:rFonts w:eastAsiaTheme="majorEastAsia"/>
        </w:rPr>
        <w:sectPr w:rsidR="001D5D37" w:rsidRPr="008A6BFB" w:rsidSect="001D5D37">
          <w:footerReference w:type="default" r:id="rId26"/>
          <w:headerReference w:type="first" r:id="rId27"/>
          <w:pgSz w:w="11909" w:h="16834" w:code="9"/>
          <w:pgMar w:top="1411" w:right="1411" w:bottom="1411" w:left="1411" w:header="706" w:footer="706" w:gutter="0"/>
          <w:pgNumType w:fmt="lowerRoman"/>
          <w:cols w:space="708"/>
          <w:docGrid w:linePitch="360"/>
        </w:sectPr>
      </w:pPr>
      <w:r w:rsidRPr="008A6BFB">
        <w:rPr>
          <w:rFonts w:eastAsiaTheme="majorEastAsia"/>
        </w:rPr>
        <w:br w:type="page"/>
      </w:r>
    </w:p>
    <w:p w14:paraId="7BD92219" w14:textId="7DDA113C" w:rsidR="00165BDF" w:rsidRPr="008A6BFB" w:rsidRDefault="00EC23E1" w:rsidP="00F046FB">
      <w:pPr>
        <w:pStyle w:val="Heading1"/>
        <w:rPr>
          <w:rFonts w:eastAsiaTheme="majorEastAsia"/>
          <w:lang w:val="bg-BG"/>
        </w:rPr>
      </w:pPr>
      <w:bookmarkStart w:id="8" w:name="_Toc522454186"/>
      <w:r w:rsidRPr="008A6BFB">
        <w:rPr>
          <w:rFonts w:eastAsiaTheme="majorEastAsia"/>
          <w:lang w:val="bg-BG"/>
        </w:rPr>
        <w:lastRenderedPageBreak/>
        <w:t>Р</w:t>
      </w:r>
      <w:r w:rsidR="00165BDF" w:rsidRPr="008A6BFB">
        <w:rPr>
          <w:rFonts w:eastAsiaTheme="majorEastAsia"/>
          <w:lang w:val="bg-BG"/>
        </w:rPr>
        <w:t>езюме</w:t>
      </w:r>
      <w:bookmarkEnd w:id="5"/>
      <w:bookmarkEnd w:id="6"/>
      <w:bookmarkEnd w:id="8"/>
    </w:p>
    <w:p w14:paraId="53FE225A" w14:textId="2A365F1D" w:rsidR="00165BDF" w:rsidRPr="008A6BFB" w:rsidRDefault="00165BDF" w:rsidP="00102209">
      <w:pPr>
        <w:pStyle w:val="BodyText"/>
      </w:pPr>
      <w:r w:rsidRPr="008A6BFB">
        <w:t xml:space="preserve">България се намира в един от регионите, особено уязвими </w:t>
      </w:r>
      <w:r w:rsidR="009D7E68" w:rsidRPr="008A6BFB">
        <w:t xml:space="preserve">към </w:t>
      </w:r>
      <w:r w:rsidRPr="008A6BFB">
        <w:t xml:space="preserve">промените </w:t>
      </w:r>
      <w:r w:rsidR="009D7E68" w:rsidRPr="008A6BFB">
        <w:t xml:space="preserve">на </w:t>
      </w:r>
      <w:r w:rsidRPr="008A6BFB">
        <w:t xml:space="preserve">климата </w:t>
      </w:r>
      <w:r w:rsidR="009D7E68" w:rsidRPr="008A6BFB">
        <w:t>(</w:t>
      </w:r>
      <w:r w:rsidRPr="008A6BFB">
        <w:t>предимно поради повишаването на температурата и екстремните валежи</w:t>
      </w:r>
      <w:r w:rsidR="009D7E68" w:rsidRPr="008A6BFB">
        <w:t>)</w:t>
      </w:r>
      <w:r w:rsidRPr="008A6BFB">
        <w:t xml:space="preserve"> и </w:t>
      </w:r>
      <w:r w:rsidR="00F9216D" w:rsidRPr="008A6BFB">
        <w:t xml:space="preserve">увеличената честота на </w:t>
      </w:r>
      <w:r w:rsidRPr="008A6BFB">
        <w:t xml:space="preserve">екстремни събития, свързани с климатичните изменения, като </w:t>
      </w:r>
      <w:r w:rsidR="00F9216D" w:rsidRPr="008A6BFB">
        <w:t>за</w:t>
      </w:r>
      <w:r w:rsidRPr="008A6BFB">
        <w:t>суш</w:t>
      </w:r>
      <w:r w:rsidR="00F9216D" w:rsidRPr="008A6BFB">
        <w:t>авания</w:t>
      </w:r>
      <w:r w:rsidRPr="008A6BFB">
        <w:t xml:space="preserve"> и наводнения. Метеорологичната статистика сочи, че от 1990 г. насам, средно годишните температури и </w:t>
      </w:r>
      <w:r w:rsidR="00206DF4" w:rsidRPr="008A6BFB">
        <w:t>количества</w:t>
      </w:r>
      <w:r w:rsidRPr="008A6BFB">
        <w:t xml:space="preserve"> валежи в България са се увеличили, наред с е</w:t>
      </w:r>
      <w:r w:rsidR="00D21D94" w:rsidRPr="008A6BFB">
        <w:t>кстремните климатични събития. Само за периода 2010</w:t>
      </w:r>
      <w:r w:rsidR="006B4147" w:rsidRPr="008A6BFB">
        <w:t>–</w:t>
      </w:r>
      <w:r w:rsidR="00D21D94" w:rsidRPr="008A6BFB">
        <w:t>2015 г.</w:t>
      </w:r>
      <w:r w:rsidRPr="008A6BFB">
        <w:t xml:space="preserve"> </w:t>
      </w:r>
      <w:r w:rsidR="009D7E68" w:rsidRPr="008A6BFB">
        <w:t xml:space="preserve">броят на </w:t>
      </w:r>
      <w:r w:rsidR="00D21D94" w:rsidRPr="008A6BFB">
        <w:t xml:space="preserve">последните </w:t>
      </w:r>
      <w:r w:rsidR="009D7E68" w:rsidRPr="008A6BFB">
        <w:t>е варирал</w:t>
      </w:r>
      <w:r w:rsidR="00D21D94" w:rsidRPr="008A6BFB">
        <w:t xml:space="preserve"> между 1</w:t>
      </w:r>
      <w:r w:rsidR="006D46F7" w:rsidRPr="006D46F7">
        <w:t xml:space="preserve"> </w:t>
      </w:r>
      <w:r w:rsidR="00D21D94" w:rsidRPr="008A6BFB">
        <w:t>500 и 4</w:t>
      </w:r>
      <w:r w:rsidR="006D46F7" w:rsidRPr="006D46F7">
        <w:t xml:space="preserve"> </w:t>
      </w:r>
      <w:r w:rsidR="00D21D94" w:rsidRPr="008A6BFB">
        <w:t>600.</w:t>
      </w:r>
    </w:p>
    <w:p w14:paraId="5778A78B" w14:textId="77777777" w:rsidR="00D21D94" w:rsidRPr="008A6BFB" w:rsidRDefault="00D21D94" w:rsidP="00102209">
      <w:pPr>
        <w:pStyle w:val="BodyText"/>
        <w:spacing w:after="60"/>
      </w:pPr>
      <w:r w:rsidRPr="008A6BFB">
        <w:t>От икономическа гледна точка климатичните промени влияят върху транспортния сектор поради:</w:t>
      </w:r>
    </w:p>
    <w:p w14:paraId="4AC058F6" w14:textId="40C9F635" w:rsidR="000D2139" w:rsidRPr="008A6BFB" w:rsidRDefault="000D2139" w:rsidP="0049237A">
      <w:pPr>
        <w:pStyle w:val="ListParagraph"/>
        <w:numPr>
          <w:ilvl w:val="0"/>
          <w:numId w:val="18"/>
        </w:numPr>
        <w:spacing w:after="60"/>
        <w:ind w:left="720"/>
        <w:contextualSpacing w:val="0"/>
        <w:rPr>
          <w:szCs w:val="24"/>
        </w:rPr>
      </w:pPr>
      <w:r w:rsidRPr="008A6BFB">
        <w:rPr>
          <w:szCs w:val="24"/>
        </w:rPr>
        <w:t>Разходи</w:t>
      </w:r>
      <w:r w:rsidR="009D7E68" w:rsidRPr="008A6BFB">
        <w:rPr>
          <w:szCs w:val="24"/>
        </w:rPr>
        <w:t>те</w:t>
      </w:r>
      <w:r w:rsidRPr="008A6BFB">
        <w:rPr>
          <w:szCs w:val="24"/>
        </w:rPr>
        <w:t xml:space="preserve"> за собствениците на </w:t>
      </w:r>
      <w:r w:rsidR="00A20E7F" w:rsidRPr="008A6BFB">
        <w:rPr>
          <w:szCs w:val="24"/>
        </w:rPr>
        <w:t>инфраструктурни</w:t>
      </w:r>
      <w:r w:rsidRPr="008A6BFB">
        <w:rPr>
          <w:szCs w:val="24"/>
        </w:rPr>
        <w:t xml:space="preserve"> активи</w:t>
      </w:r>
      <w:r w:rsidR="009D7E68" w:rsidRPr="008A6BFB">
        <w:rPr>
          <w:szCs w:val="24"/>
        </w:rPr>
        <w:t xml:space="preserve"> -</w:t>
      </w:r>
      <w:r w:rsidRPr="008A6BFB">
        <w:rPr>
          <w:szCs w:val="24"/>
        </w:rPr>
        <w:t xml:space="preserve"> за увреждане на инфраструктурните активи и за експлоатация</w:t>
      </w:r>
      <w:r w:rsidR="009D7E68" w:rsidRPr="008A6BFB">
        <w:rPr>
          <w:szCs w:val="24"/>
        </w:rPr>
        <w:t>та</w:t>
      </w:r>
      <w:r w:rsidRPr="008A6BFB">
        <w:rPr>
          <w:szCs w:val="24"/>
        </w:rPr>
        <w:t xml:space="preserve"> и </w:t>
      </w:r>
      <w:r w:rsidR="00CE3906" w:rsidRPr="008A6BFB">
        <w:rPr>
          <w:szCs w:val="24"/>
        </w:rPr>
        <w:t>поддържане</w:t>
      </w:r>
      <w:r w:rsidR="009D7E68" w:rsidRPr="008A6BFB">
        <w:rPr>
          <w:szCs w:val="24"/>
        </w:rPr>
        <w:t>то им</w:t>
      </w:r>
    </w:p>
    <w:p w14:paraId="5021AA8F" w14:textId="4C4D7D9B" w:rsidR="000D2139" w:rsidRPr="008A6BFB" w:rsidRDefault="000D2139" w:rsidP="0049237A">
      <w:pPr>
        <w:pStyle w:val="ListParagraph"/>
        <w:numPr>
          <w:ilvl w:val="0"/>
          <w:numId w:val="18"/>
        </w:numPr>
        <w:ind w:left="720"/>
        <w:rPr>
          <w:szCs w:val="24"/>
        </w:rPr>
      </w:pPr>
      <w:r w:rsidRPr="008A6BFB">
        <w:rPr>
          <w:szCs w:val="24"/>
        </w:rPr>
        <w:t xml:space="preserve">Разходи за </w:t>
      </w:r>
      <w:r w:rsidR="00F570FD" w:rsidRPr="008A6BFB">
        <w:rPr>
          <w:szCs w:val="24"/>
        </w:rPr>
        <w:t>обществото</w:t>
      </w:r>
      <w:r w:rsidR="00736BA3" w:rsidRPr="008A6BFB">
        <w:rPr>
          <w:szCs w:val="24"/>
        </w:rPr>
        <w:t xml:space="preserve">: </w:t>
      </w:r>
      <w:r w:rsidR="00294CE6" w:rsidRPr="008A6BFB">
        <w:rPr>
          <w:szCs w:val="24"/>
        </w:rPr>
        <w:t xml:space="preserve">щети по </w:t>
      </w:r>
      <w:r w:rsidR="00F570FD" w:rsidRPr="008A6BFB">
        <w:rPr>
          <w:szCs w:val="24"/>
        </w:rPr>
        <w:t>превозни</w:t>
      </w:r>
      <w:r w:rsidR="00294CE6" w:rsidRPr="008A6BFB">
        <w:rPr>
          <w:szCs w:val="24"/>
        </w:rPr>
        <w:t>те</w:t>
      </w:r>
      <w:r w:rsidR="00F570FD" w:rsidRPr="008A6BFB">
        <w:rPr>
          <w:szCs w:val="24"/>
        </w:rPr>
        <w:t xml:space="preserve"> средства</w:t>
      </w:r>
      <w:r w:rsidRPr="008A6BFB">
        <w:rPr>
          <w:szCs w:val="24"/>
        </w:rPr>
        <w:t xml:space="preserve">, </w:t>
      </w:r>
      <w:r w:rsidR="009D7E68" w:rsidRPr="008A6BFB">
        <w:rPr>
          <w:szCs w:val="24"/>
        </w:rPr>
        <w:t xml:space="preserve">експлоатационни </w:t>
      </w:r>
      <w:r w:rsidRPr="008A6BFB">
        <w:rPr>
          <w:szCs w:val="24"/>
        </w:rPr>
        <w:t xml:space="preserve">разходи за </w:t>
      </w:r>
      <w:r w:rsidR="00F570FD" w:rsidRPr="008A6BFB">
        <w:rPr>
          <w:szCs w:val="24"/>
        </w:rPr>
        <w:t>превозни</w:t>
      </w:r>
      <w:r w:rsidR="00294CE6" w:rsidRPr="008A6BFB">
        <w:rPr>
          <w:szCs w:val="24"/>
        </w:rPr>
        <w:t>те</w:t>
      </w:r>
      <w:r w:rsidR="00F570FD" w:rsidRPr="008A6BFB">
        <w:rPr>
          <w:szCs w:val="24"/>
        </w:rPr>
        <w:t xml:space="preserve"> средства</w:t>
      </w:r>
      <w:r w:rsidRPr="008A6BFB">
        <w:rPr>
          <w:szCs w:val="24"/>
        </w:rPr>
        <w:t>, проблеми с безопасността, надеждност</w:t>
      </w:r>
      <w:r w:rsidR="009D7E68" w:rsidRPr="008A6BFB">
        <w:rPr>
          <w:szCs w:val="24"/>
        </w:rPr>
        <w:t>та</w:t>
      </w:r>
      <w:r w:rsidRPr="008A6BFB">
        <w:rPr>
          <w:szCs w:val="24"/>
        </w:rPr>
        <w:t xml:space="preserve"> на услугите, пропуснати ползи</w:t>
      </w:r>
      <w:r w:rsidR="00F570FD" w:rsidRPr="008A6BFB">
        <w:rPr>
          <w:szCs w:val="24"/>
        </w:rPr>
        <w:t xml:space="preserve"> за бизнеса</w:t>
      </w:r>
      <w:r w:rsidRPr="008A6BFB">
        <w:rPr>
          <w:szCs w:val="24"/>
        </w:rPr>
        <w:t xml:space="preserve">, договори и клиенти поради </w:t>
      </w:r>
      <w:r w:rsidR="00F570FD" w:rsidRPr="008A6BFB">
        <w:rPr>
          <w:szCs w:val="24"/>
        </w:rPr>
        <w:t>прекъсване на</w:t>
      </w:r>
      <w:r w:rsidRPr="008A6BFB">
        <w:rPr>
          <w:szCs w:val="24"/>
        </w:rPr>
        <w:t xml:space="preserve"> веригата на доставки.</w:t>
      </w:r>
    </w:p>
    <w:p w14:paraId="36991DF2" w14:textId="77777777" w:rsidR="000D2139" w:rsidRPr="008A6BFB" w:rsidRDefault="00736BA3" w:rsidP="00102209">
      <w:pPr>
        <w:pStyle w:val="BodyText"/>
      </w:pPr>
      <w:r w:rsidRPr="008A6BFB">
        <w:t xml:space="preserve">Въпреки че няма изчерпателни данни за всички подотрасли в транспорта, по оценки средногодишните разходи за увредената транспортна инфраструктура в резултат на свързани с климата бедствия са между </w:t>
      </w:r>
      <w:r w:rsidRPr="008A6BFB">
        <w:rPr>
          <w:b/>
          <w:i/>
        </w:rPr>
        <w:t xml:space="preserve">115-135 милиона лева. </w:t>
      </w:r>
      <w:r w:rsidRPr="008A6BFB">
        <w:t>Освен това причинените рискове мо</w:t>
      </w:r>
      <w:r w:rsidR="009D7E68" w:rsidRPr="008A6BFB">
        <w:t>гат</w:t>
      </w:r>
      <w:r w:rsidRPr="008A6BFB">
        <w:t xml:space="preserve"> да доведат до човешки жертви или значителни други загуби, които </w:t>
      </w:r>
      <w:r w:rsidR="009D7E68" w:rsidRPr="008A6BFB">
        <w:t xml:space="preserve">да </w:t>
      </w:r>
      <w:r w:rsidRPr="008A6BFB">
        <w:t>попречат на икономическия растеж и благосъстоянието, както в национален, така и в</w:t>
      </w:r>
      <w:r w:rsidR="009D7E68" w:rsidRPr="008A6BFB">
        <w:t xml:space="preserve"> </w:t>
      </w:r>
      <w:r w:rsidRPr="008A6BFB">
        <w:t>трансграничен план.</w:t>
      </w:r>
    </w:p>
    <w:p w14:paraId="2B1E9945" w14:textId="77777777" w:rsidR="00736BA3" w:rsidRPr="008A6BFB" w:rsidRDefault="00736BA3" w:rsidP="00102209">
      <w:pPr>
        <w:pStyle w:val="BodyText"/>
        <w:spacing w:after="60"/>
      </w:pPr>
      <w:r w:rsidRPr="008A6BFB">
        <w:t>В средносрочн</w:t>
      </w:r>
      <w:r w:rsidR="009D7E68" w:rsidRPr="008A6BFB">
        <w:t>а</w:t>
      </w:r>
      <w:r w:rsidRPr="008A6BFB">
        <w:t xml:space="preserve"> и дългосрочн</w:t>
      </w:r>
      <w:r w:rsidR="009D7E68" w:rsidRPr="008A6BFB">
        <w:t>а</w:t>
      </w:r>
      <w:r w:rsidRPr="008A6BFB">
        <w:t xml:space="preserve"> </w:t>
      </w:r>
      <w:r w:rsidR="009D7E68" w:rsidRPr="008A6BFB">
        <w:t xml:space="preserve">перспектива </w:t>
      </w:r>
      <w:r w:rsidRPr="008A6BFB">
        <w:rPr>
          <w:b/>
        </w:rPr>
        <w:t xml:space="preserve">най-важните рискове </w:t>
      </w:r>
      <w:r w:rsidRPr="008A6BFB">
        <w:t xml:space="preserve">за българската </w:t>
      </w:r>
      <w:r w:rsidR="004C4029" w:rsidRPr="008A6BFB">
        <w:t>транспортна система, които се очакват в резултат на прогнозираните климатични промени</w:t>
      </w:r>
      <w:r w:rsidR="00016444" w:rsidRPr="008A6BFB">
        <w:t>,</w:t>
      </w:r>
      <w:r w:rsidR="004C4029" w:rsidRPr="008A6BFB">
        <w:t xml:space="preserve"> са следните:</w:t>
      </w:r>
    </w:p>
    <w:p w14:paraId="4FEAA310" w14:textId="59471A1E" w:rsidR="004C4029" w:rsidRPr="008A6BFB" w:rsidRDefault="00C41A08" w:rsidP="0049237A">
      <w:pPr>
        <w:pStyle w:val="ListParagraph"/>
        <w:numPr>
          <w:ilvl w:val="0"/>
          <w:numId w:val="19"/>
        </w:numPr>
        <w:spacing w:after="60"/>
        <w:ind w:left="720"/>
        <w:contextualSpacing w:val="0"/>
        <w:rPr>
          <w:szCs w:val="24"/>
        </w:rPr>
      </w:pPr>
      <w:r w:rsidRPr="008A6BFB">
        <w:rPr>
          <w:b/>
          <w:szCs w:val="24"/>
        </w:rPr>
        <w:t xml:space="preserve">Наводнения: </w:t>
      </w:r>
      <w:r w:rsidRPr="008A6BFB">
        <w:rPr>
          <w:szCs w:val="24"/>
        </w:rPr>
        <w:t>очаква се увеличение на честотата и въздействието на наводненията при всички сценарии з</w:t>
      </w:r>
      <w:r w:rsidR="00206DF4" w:rsidRPr="008A6BFB">
        <w:rPr>
          <w:szCs w:val="24"/>
        </w:rPr>
        <w:t xml:space="preserve">а климатични промени. Наводненията причиняват </w:t>
      </w:r>
      <w:r w:rsidR="00294CE6" w:rsidRPr="008A6BFB">
        <w:rPr>
          <w:szCs w:val="24"/>
        </w:rPr>
        <w:t xml:space="preserve">значителни </w:t>
      </w:r>
      <w:r w:rsidR="00206DF4" w:rsidRPr="008A6BFB">
        <w:rPr>
          <w:szCs w:val="24"/>
        </w:rPr>
        <w:t xml:space="preserve">щети на пътната и железопътната инфраструктура като увреждат </w:t>
      </w:r>
      <w:r w:rsidR="00016444" w:rsidRPr="008A6BFB">
        <w:rPr>
          <w:szCs w:val="24"/>
        </w:rPr>
        <w:t>подосновните пластове</w:t>
      </w:r>
      <w:r w:rsidR="00206DF4" w:rsidRPr="008A6BFB">
        <w:rPr>
          <w:szCs w:val="24"/>
        </w:rPr>
        <w:t xml:space="preserve"> на пътните и </w:t>
      </w:r>
      <w:r w:rsidR="00F570FD" w:rsidRPr="008A6BFB">
        <w:rPr>
          <w:szCs w:val="24"/>
        </w:rPr>
        <w:t xml:space="preserve">железопътни </w:t>
      </w:r>
      <w:r w:rsidR="00A20E7F" w:rsidRPr="008A6BFB">
        <w:rPr>
          <w:szCs w:val="24"/>
        </w:rPr>
        <w:t>съоръжения</w:t>
      </w:r>
      <w:r w:rsidR="00206DF4" w:rsidRPr="008A6BFB">
        <w:rPr>
          <w:szCs w:val="24"/>
        </w:rPr>
        <w:t xml:space="preserve">. Водата може да подкопае </w:t>
      </w:r>
      <w:r w:rsidR="00016444" w:rsidRPr="008A6BFB">
        <w:rPr>
          <w:szCs w:val="24"/>
        </w:rPr>
        <w:t xml:space="preserve">основите </w:t>
      </w:r>
      <w:r w:rsidR="00206DF4" w:rsidRPr="008A6BFB">
        <w:rPr>
          <w:szCs w:val="24"/>
        </w:rPr>
        <w:t xml:space="preserve">и това да причини катастрофални вреди по </w:t>
      </w:r>
      <w:r w:rsidR="00A20E7F" w:rsidRPr="008A6BFB">
        <w:rPr>
          <w:szCs w:val="24"/>
        </w:rPr>
        <w:t>инженерните</w:t>
      </w:r>
      <w:r w:rsidR="00206DF4" w:rsidRPr="008A6BFB">
        <w:rPr>
          <w:szCs w:val="24"/>
        </w:rPr>
        <w:t xml:space="preserve"> съоръжения.</w:t>
      </w:r>
    </w:p>
    <w:p w14:paraId="777E8316" w14:textId="587F6AB0" w:rsidR="00206DF4" w:rsidRPr="008A6BFB" w:rsidRDefault="00206DF4" w:rsidP="0049237A">
      <w:pPr>
        <w:pStyle w:val="ListParagraph"/>
        <w:numPr>
          <w:ilvl w:val="0"/>
          <w:numId w:val="19"/>
        </w:numPr>
        <w:spacing w:after="60"/>
        <w:ind w:left="720"/>
        <w:contextualSpacing w:val="0"/>
        <w:rPr>
          <w:szCs w:val="24"/>
        </w:rPr>
      </w:pPr>
      <w:r w:rsidRPr="008A6BFB">
        <w:rPr>
          <w:b/>
          <w:szCs w:val="24"/>
        </w:rPr>
        <w:t xml:space="preserve">Свлачища: </w:t>
      </w:r>
      <w:r w:rsidR="00F570FD" w:rsidRPr="008A6BFB">
        <w:rPr>
          <w:szCs w:val="24"/>
        </w:rPr>
        <w:t>в</w:t>
      </w:r>
      <w:r w:rsidRPr="008A6BFB">
        <w:rPr>
          <w:szCs w:val="24"/>
        </w:rPr>
        <w:t xml:space="preserve">алежите са основен фактор за появата на свлачища и макар средногодишните количества валежи </w:t>
      </w:r>
      <w:r w:rsidR="000D78F8" w:rsidRPr="008A6BFB">
        <w:rPr>
          <w:szCs w:val="24"/>
        </w:rPr>
        <w:t xml:space="preserve">да се очаква да </w:t>
      </w:r>
      <w:r w:rsidR="00016444" w:rsidRPr="008A6BFB">
        <w:rPr>
          <w:szCs w:val="24"/>
        </w:rPr>
        <w:t>намаляват</w:t>
      </w:r>
      <w:r w:rsidR="000D78F8" w:rsidRPr="008A6BFB">
        <w:rPr>
          <w:szCs w:val="24"/>
        </w:rPr>
        <w:t>, свлачищата ще продължават да представляват сериозен проблем поради очакван</w:t>
      </w:r>
      <w:r w:rsidR="001D6590" w:rsidRPr="008A6BFB">
        <w:rPr>
          <w:szCs w:val="24"/>
        </w:rPr>
        <w:t>ото увеличение на честотата на екстремални</w:t>
      </w:r>
      <w:r w:rsidR="00294CE6" w:rsidRPr="008A6BFB">
        <w:rPr>
          <w:szCs w:val="24"/>
        </w:rPr>
        <w:t>те</w:t>
      </w:r>
      <w:r w:rsidR="001D6590" w:rsidRPr="008A6BFB">
        <w:rPr>
          <w:szCs w:val="24"/>
        </w:rPr>
        <w:t xml:space="preserve"> валежи. Свлачищата причиняват сериозни щети на пътната и </w:t>
      </w:r>
      <w:r w:rsidR="00F570FD" w:rsidRPr="008A6BFB">
        <w:rPr>
          <w:szCs w:val="24"/>
        </w:rPr>
        <w:t xml:space="preserve">железопътна </w:t>
      </w:r>
      <w:r w:rsidR="001D6590" w:rsidRPr="008A6BFB">
        <w:rPr>
          <w:szCs w:val="24"/>
        </w:rPr>
        <w:t xml:space="preserve">инфраструктура, както и на речните брегове. Те могат да станат причина за дългосрочно прекъсване на експлоатацията и/или ограничен достъп на отделни групи от населението и в определени </w:t>
      </w:r>
      <w:r w:rsidR="00A20E7F" w:rsidRPr="008A6BFB">
        <w:rPr>
          <w:szCs w:val="24"/>
        </w:rPr>
        <w:t>икономически</w:t>
      </w:r>
      <w:r w:rsidR="001D6590" w:rsidRPr="008A6BFB">
        <w:rPr>
          <w:szCs w:val="24"/>
        </w:rPr>
        <w:t xml:space="preserve"> райони.</w:t>
      </w:r>
      <w:r w:rsidR="00FC655D" w:rsidRPr="008A6BFB">
        <w:rPr>
          <w:szCs w:val="24"/>
        </w:rPr>
        <w:t xml:space="preserve"> </w:t>
      </w:r>
    </w:p>
    <w:p w14:paraId="4B77E0DF" w14:textId="5D6C98E2" w:rsidR="00FC655D" w:rsidRPr="008A6BFB" w:rsidRDefault="00FC655D" w:rsidP="0049237A">
      <w:pPr>
        <w:pStyle w:val="ListParagraph"/>
        <w:numPr>
          <w:ilvl w:val="0"/>
          <w:numId w:val="19"/>
        </w:numPr>
        <w:spacing w:after="60"/>
        <w:ind w:left="720"/>
        <w:contextualSpacing w:val="0"/>
        <w:rPr>
          <w:szCs w:val="24"/>
        </w:rPr>
      </w:pPr>
      <w:r w:rsidRPr="008A6BFB">
        <w:rPr>
          <w:b/>
          <w:szCs w:val="24"/>
        </w:rPr>
        <w:t>Виелици и снеговалежи:</w:t>
      </w:r>
      <w:r w:rsidRPr="008A6BFB">
        <w:rPr>
          <w:szCs w:val="24"/>
        </w:rPr>
        <w:t xml:space="preserve"> дългосрочните прогнози за годишните количества снеговалежи сочат намаление, но </w:t>
      </w:r>
      <w:r w:rsidR="00016444" w:rsidRPr="008A6BFB">
        <w:rPr>
          <w:szCs w:val="24"/>
        </w:rPr>
        <w:t xml:space="preserve">в </w:t>
      </w:r>
      <w:r w:rsidR="00A20E7F" w:rsidRPr="008A6BFB">
        <w:rPr>
          <w:szCs w:val="24"/>
        </w:rPr>
        <w:t>краткосрочна</w:t>
      </w:r>
      <w:r w:rsidRPr="008A6BFB">
        <w:rPr>
          <w:szCs w:val="24"/>
        </w:rPr>
        <w:t xml:space="preserve"> и средносрочн</w:t>
      </w:r>
      <w:r w:rsidR="00016444" w:rsidRPr="008A6BFB">
        <w:rPr>
          <w:szCs w:val="24"/>
        </w:rPr>
        <w:t>а</w:t>
      </w:r>
      <w:r w:rsidRPr="008A6BFB">
        <w:rPr>
          <w:szCs w:val="24"/>
        </w:rPr>
        <w:t xml:space="preserve"> </w:t>
      </w:r>
      <w:r w:rsidR="00016444" w:rsidRPr="008A6BFB">
        <w:rPr>
          <w:szCs w:val="24"/>
        </w:rPr>
        <w:t xml:space="preserve">перспектива </w:t>
      </w:r>
      <w:r w:rsidRPr="008A6BFB">
        <w:rPr>
          <w:szCs w:val="24"/>
        </w:rPr>
        <w:lastRenderedPageBreak/>
        <w:t>виелици</w:t>
      </w:r>
      <w:r w:rsidR="004A72E8" w:rsidRPr="008A6BFB">
        <w:rPr>
          <w:szCs w:val="24"/>
        </w:rPr>
        <w:t>те</w:t>
      </w:r>
      <w:r w:rsidRPr="008A6BFB">
        <w:rPr>
          <w:szCs w:val="24"/>
        </w:rPr>
        <w:t xml:space="preserve"> и интензивни</w:t>
      </w:r>
      <w:r w:rsidR="004A72E8" w:rsidRPr="008A6BFB">
        <w:rPr>
          <w:szCs w:val="24"/>
        </w:rPr>
        <w:t>те</w:t>
      </w:r>
      <w:r w:rsidRPr="008A6BFB">
        <w:rPr>
          <w:szCs w:val="24"/>
        </w:rPr>
        <w:t xml:space="preserve"> снеговалежи ще продължават да бъдат основна причина за затруднения при всички видове транспорт. В северните и североизточните части на страната съществува сериозна опасност от прекъсване на </w:t>
      </w:r>
      <w:r w:rsidR="00294CE6" w:rsidRPr="008A6BFB">
        <w:rPr>
          <w:szCs w:val="24"/>
        </w:rPr>
        <w:t xml:space="preserve">движението </w:t>
      </w:r>
      <w:r w:rsidRPr="008A6BFB">
        <w:rPr>
          <w:szCs w:val="24"/>
        </w:rPr>
        <w:t>през зимата в резултат на силни ветрове и снеговалежи.</w:t>
      </w:r>
    </w:p>
    <w:p w14:paraId="50FAAAD8" w14:textId="5308E538" w:rsidR="00FC655D" w:rsidRPr="008A6BFB" w:rsidRDefault="00FC655D" w:rsidP="0049237A">
      <w:pPr>
        <w:pStyle w:val="ListParagraph"/>
        <w:numPr>
          <w:ilvl w:val="0"/>
          <w:numId w:val="19"/>
        </w:numPr>
        <w:ind w:left="720"/>
        <w:contextualSpacing w:val="0"/>
        <w:rPr>
          <w:szCs w:val="24"/>
        </w:rPr>
      </w:pPr>
      <w:r w:rsidRPr="008A6BFB">
        <w:rPr>
          <w:b/>
          <w:szCs w:val="24"/>
        </w:rPr>
        <w:t>Екстремни горещини:</w:t>
      </w:r>
      <w:r w:rsidRPr="008A6BFB">
        <w:rPr>
          <w:szCs w:val="24"/>
        </w:rPr>
        <w:t xml:space="preserve"> Екстремните горещини увреждат пътищата с асфалто</w:t>
      </w:r>
      <w:r w:rsidR="004A72E8" w:rsidRPr="008A6BFB">
        <w:rPr>
          <w:szCs w:val="24"/>
        </w:rPr>
        <w:t>бетонова</w:t>
      </w:r>
      <w:r w:rsidRPr="008A6BFB">
        <w:rPr>
          <w:szCs w:val="24"/>
        </w:rPr>
        <w:t xml:space="preserve"> </w:t>
      </w:r>
      <w:r w:rsidR="004A72E8" w:rsidRPr="008A6BFB">
        <w:rPr>
          <w:szCs w:val="24"/>
        </w:rPr>
        <w:t>настилка</w:t>
      </w:r>
      <w:r w:rsidRPr="008A6BFB">
        <w:rPr>
          <w:szCs w:val="24"/>
        </w:rPr>
        <w:t>, тъй като размекват основния свързващ компонент – битума. Това намалява товаро</w:t>
      </w:r>
      <w:r w:rsidR="004A72E8" w:rsidRPr="008A6BFB">
        <w:rPr>
          <w:szCs w:val="24"/>
        </w:rPr>
        <w:t>способността</w:t>
      </w:r>
      <w:r w:rsidRPr="008A6BFB">
        <w:rPr>
          <w:szCs w:val="24"/>
        </w:rPr>
        <w:t xml:space="preserve"> на настилката и, в комбинация с увеличения трафик, води до деформацията </w:t>
      </w:r>
      <w:r w:rsidR="004A72E8" w:rsidRPr="008A6BFB">
        <w:rPr>
          <w:szCs w:val="24"/>
        </w:rPr>
        <w:t xml:space="preserve">ѝ </w:t>
      </w:r>
      <w:r w:rsidRPr="008A6BFB">
        <w:rPr>
          <w:szCs w:val="24"/>
        </w:rPr>
        <w:t xml:space="preserve">и появата на коловози. Освен това комбинацията от горещина и слънчева </w:t>
      </w:r>
      <w:r w:rsidR="00CE62B4" w:rsidRPr="008A6BFB">
        <w:rPr>
          <w:szCs w:val="24"/>
        </w:rPr>
        <w:t xml:space="preserve">светлина </w:t>
      </w:r>
      <w:r w:rsidRPr="008A6BFB">
        <w:rPr>
          <w:szCs w:val="24"/>
        </w:rPr>
        <w:t>причин</w:t>
      </w:r>
      <w:r w:rsidR="004A72E8" w:rsidRPr="008A6BFB">
        <w:rPr>
          <w:szCs w:val="24"/>
        </w:rPr>
        <w:t>ява</w:t>
      </w:r>
      <w:r w:rsidRPr="008A6BFB">
        <w:rPr>
          <w:szCs w:val="24"/>
        </w:rPr>
        <w:t xml:space="preserve"> </w:t>
      </w:r>
      <w:r w:rsidR="004A72E8" w:rsidRPr="008A6BFB">
        <w:rPr>
          <w:szCs w:val="24"/>
        </w:rPr>
        <w:t>на</w:t>
      </w:r>
      <w:r w:rsidRPr="008A6BFB">
        <w:rPr>
          <w:szCs w:val="24"/>
        </w:rPr>
        <w:t xml:space="preserve">пукване на повърхността и съкращава живота на пътните настилки. Колкото до </w:t>
      </w:r>
      <w:r w:rsidR="004A72E8" w:rsidRPr="008A6BFB">
        <w:rPr>
          <w:szCs w:val="24"/>
        </w:rPr>
        <w:t xml:space="preserve">железопътната </w:t>
      </w:r>
      <w:r w:rsidRPr="008A6BFB">
        <w:rPr>
          <w:szCs w:val="24"/>
        </w:rPr>
        <w:t xml:space="preserve">инфраструктура, екстремните горещини могат да доведат до </w:t>
      </w:r>
      <w:r w:rsidR="005976DE" w:rsidRPr="008A6BFB">
        <w:rPr>
          <w:szCs w:val="24"/>
        </w:rPr>
        <w:t xml:space="preserve">огъване на релсите, което от своя страна води до необходимост </w:t>
      </w:r>
      <w:r w:rsidR="004A72E8" w:rsidRPr="008A6BFB">
        <w:rPr>
          <w:szCs w:val="24"/>
        </w:rPr>
        <w:t xml:space="preserve">от </w:t>
      </w:r>
      <w:r w:rsidR="005976DE" w:rsidRPr="008A6BFB">
        <w:rPr>
          <w:szCs w:val="24"/>
        </w:rPr>
        <w:t xml:space="preserve">намаляване на максимално допустимата скорост и дори до </w:t>
      </w:r>
      <w:r w:rsidR="004A72E8" w:rsidRPr="008A6BFB">
        <w:rPr>
          <w:szCs w:val="24"/>
        </w:rPr>
        <w:t>прекъсване на движението</w:t>
      </w:r>
      <w:r w:rsidR="005976DE" w:rsidRPr="008A6BFB">
        <w:rPr>
          <w:szCs w:val="24"/>
        </w:rPr>
        <w:t xml:space="preserve"> и съкращава живота на </w:t>
      </w:r>
      <w:r w:rsidR="00916940" w:rsidRPr="008A6BFB">
        <w:rPr>
          <w:szCs w:val="24"/>
        </w:rPr>
        <w:t xml:space="preserve">железния </w:t>
      </w:r>
      <w:r w:rsidR="004A72E8" w:rsidRPr="008A6BFB">
        <w:rPr>
          <w:szCs w:val="24"/>
        </w:rPr>
        <w:t>път</w:t>
      </w:r>
      <w:r w:rsidR="005976DE" w:rsidRPr="008A6BFB">
        <w:rPr>
          <w:szCs w:val="24"/>
        </w:rPr>
        <w:t>. Екстремните горещини, съчетани с очакваните по-големи засушавания</w:t>
      </w:r>
      <w:r w:rsidR="004A72E8" w:rsidRPr="008A6BFB">
        <w:rPr>
          <w:szCs w:val="24"/>
        </w:rPr>
        <w:t>,</w:t>
      </w:r>
      <w:r w:rsidR="005976DE" w:rsidRPr="008A6BFB">
        <w:rPr>
          <w:szCs w:val="24"/>
        </w:rPr>
        <w:t xml:space="preserve"> ще нарушат</w:t>
      </w:r>
      <w:r w:rsidRPr="008A6BFB">
        <w:rPr>
          <w:szCs w:val="24"/>
        </w:rPr>
        <w:t xml:space="preserve"> </w:t>
      </w:r>
      <w:r w:rsidR="004A72E8" w:rsidRPr="008A6BFB">
        <w:rPr>
          <w:szCs w:val="24"/>
        </w:rPr>
        <w:t>допълнително плавателността</w:t>
      </w:r>
      <w:r w:rsidR="005976DE" w:rsidRPr="008A6BFB">
        <w:rPr>
          <w:szCs w:val="24"/>
        </w:rPr>
        <w:t xml:space="preserve"> </w:t>
      </w:r>
      <w:r w:rsidR="00916940" w:rsidRPr="008A6BFB">
        <w:rPr>
          <w:szCs w:val="24"/>
        </w:rPr>
        <w:t xml:space="preserve">на </w:t>
      </w:r>
      <w:r w:rsidR="005976DE" w:rsidRPr="008A6BFB">
        <w:rPr>
          <w:szCs w:val="24"/>
        </w:rPr>
        <w:t>река Дунав, ко</w:t>
      </w:r>
      <w:r w:rsidR="004A72E8" w:rsidRPr="008A6BFB">
        <w:rPr>
          <w:szCs w:val="24"/>
        </w:rPr>
        <w:t>я</w:t>
      </w:r>
      <w:r w:rsidR="005976DE" w:rsidRPr="008A6BFB">
        <w:rPr>
          <w:szCs w:val="24"/>
        </w:rPr>
        <w:t xml:space="preserve">то и </w:t>
      </w:r>
      <w:r w:rsidR="004A72E8" w:rsidRPr="008A6BFB">
        <w:rPr>
          <w:szCs w:val="24"/>
        </w:rPr>
        <w:t xml:space="preserve">понастоящем е </w:t>
      </w:r>
      <w:r w:rsidR="005976DE" w:rsidRPr="008A6BFB">
        <w:rPr>
          <w:szCs w:val="24"/>
        </w:rPr>
        <w:t>сериозн</w:t>
      </w:r>
      <w:r w:rsidR="004A72E8" w:rsidRPr="008A6BFB">
        <w:rPr>
          <w:szCs w:val="24"/>
        </w:rPr>
        <w:t>о</w:t>
      </w:r>
      <w:r w:rsidR="005976DE" w:rsidRPr="008A6BFB">
        <w:rPr>
          <w:szCs w:val="24"/>
        </w:rPr>
        <w:t xml:space="preserve"> затруднен</w:t>
      </w:r>
      <w:r w:rsidR="004A72E8" w:rsidRPr="008A6BFB">
        <w:rPr>
          <w:szCs w:val="24"/>
        </w:rPr>
        <w:t>а</w:t>
      </w:r>
      <w:r w:rsidR="005976DE" w:rsidRPr="008A6BFB">
        <w:rPr>
          <w:szCs w:val="24"/>
        </w:rPr>
        <w:t xml:space="preserve">. </w:t>
      </w:r>
    </w:p>
    <w:p w14:paraId="3B790686" w14:textId="77777777" w:rsidR="005976DE" w:rsidRPr="008A6BFB" w:rsidRDefault="005976DE" w:rsidP="00102209">
      <w:pPr>
        <w:pStyle w:val="BodyText"/>
        <w:spacing w:after="60"/>
      </w:pPr>
      <w:r w:rsidRPr="008A6BFB">
        <w:t xml:space="preserve">Свързаните с климатичните изменения събития се очаква да имат </w:t>
      </w:r>
      <w:r w:rsidRPr="008A6BFB">
        <w:rPr>
          <w:b/>
        </w:rPr>
        <w:t>негативно</w:t>
      </w:r>
      <w:r w:rsidRPr="008A6BFB">
        <w:t xml:space="preserve"> </w:t>
      </w:r>
      <w:r w:rsidRPr="008A6BFB">
        <w:rPr>
          <w:b/>
        </w:rPr>
        <w:t xml:space="preserve">въздействие </w:t>
      </w:r>
      <w:r w:rsidRPr="008A6BFB">
        <w:t xml:space="preserve">върху всички </w:t>
      </w:r>
      <w:r w:rsidR="004A72E8" w:rsidRPr="008A6BFB">
        <w:t>страни в</w:t>
      </w:r>
      <w:r w:rsidRPr="008A6BFB">
        <w:t xml:space="preserve"> транспортния сектор:</w:t>
      </w:r>
    </w:p>
    <w:p w14:paraId="2CFC054B" w14:textId="174E6F8F" w:rsidR="005976DE" w:rsidRPr="008A6BFB" w:rsidRDefault="004A72E8" w:rsidP="0049237A">
      <w:pPr>
        <w:pStyle w:val="ListParagraph"/>
        <w:numPr>
          <w:ilvl w:val="0"/>
          <w:numId w:val="20"/>
        </w:numPr>
        <w:spacing w:after="60"/>
        <w:ind w:left="720"/>
        <w:contextualSpacing w:val="0"/>
        <w:rPr>
          <w:szCs w:val="24"/>
        </w:rPr>
      </w:pPr>
      <w:r w:rsidRPr="008A6BFB">
        <w:rPr>
          <w:b/>
          <w:szCs w:val="24"/>
        </w:rPr>
        <w:t>Инфраструктурни управители</w:t>
      </w:r>
      <w:r w:rsidR="005976DE" w:rsidRPr="008A6BFB">
        <w:rPr>
          <w:b/>
          <w:szCs w:val="24"/>
        </w:rPr>
        <w:t xml:space="preserve">: </w:t>
      </w:r>
      <w:r w:rsidR="00FF0778" w:rsidRPr="008A6BFB">
        <w:rPr>
          <w:szCs w:val="24"/>
        </w:rPr>
        <w:t xml:space="preserve">поради увреждания, щети и дори временно затваряне на </w:t>
      </w:r>
      <w:r w:rsidR="00916940" w:rsidRPr="008A6BFB">
        <w:rPr>
          <w:szCs w:val="24"/>
        </w:rPr>
        <w:t xml:space="preserve">участъци </w:t>
      </w:r>
      <w:r w:rsidR="00FF0778" w:rsidRPr="008A6BFB">
        <w:rPr>
          <w:szCs w:val="24"/>
        </w:rPr>
        <w:t>и/или възли</w:t>
      </w:r>
      <w:r w:rsidR="00916940" w:rsidRPr="008A6BFB">
        <w:rPr>
          <w:szCs w:val="24"/>
        </w:rPr>
        <w:t xml:space="preserve"> от инфраструктурата</w:t>
      </w:r>
      <w:r w:rsidR="00FF0778" w:rsidRPr="008A6BFB">
        <w:rPr>
          <w:szCs w:val="24"/>
        </w:rPr>
        <w:t>;</w:t>
      </w:r>
    </w:p>
    <w:p w14:paraId="5B63D414" w14:textId="10F09D3C" w:rsidR="00FF0778" w:rsidRPr="008A6BFB" w:rsidRDefault="00916940" w:rsidP="0049237A">
      <w:pPr>
        <w:pStyle w:val="ListParagraph"/>
        <w:numPr>
          <w:ilvl w:val="0"/>
          <w:numId w:val="20"/>
        </w:numPr>
        <w:spacing w:after="60"/>
        <w:ind w:left="720"/>
        <w:contextualSpacing w:val="0"/>
        <w:rPr>
          <w:szCs w:val="24"/>
        </w:rPr>
      </w:pPr>
      <w:r w:rsidRPr="008A6BFB">
        <w:rPr>
          <w:b/>
          <w:szCs w:val="24"/>
        </w:rPr>
        <w:t>П</w:t>
      </w:r>
      <w:r w:rsidR="005B2989" w:rsidRPr="008A6BFB">
        <w:rPr>
          <w:b/>
          <w:szCs w:val="24"/>
        </w:rPr>
        <w:t>ревозвачи</w:t>
      </w:r>
      <w:r w:rsidR="00FF0778" w:rsidRPr="008A6BFB">
        <w:rPr>
          <w:b/>
          <w:szCs w:val="24"/>
        </w:rPr>
        <w:t xml:space="preserve">: </w:t>
      </w:r>
      <w:r w:rsidR="00FF0778" w:rsidRPr="008A6BFB">
        <w:rPr>
          <w:szCs w:val="24"/>
        </w:rPr>
        <w:t xml:space="preserve">поради по-високите експлоатационни разходи и възможни прекъсвания на </w:t>
      </w:r>
      <w:r w:rsidR="005B2989" w:rsidRPr="008A6BFB">
        <w:rPr>
          <w:szCs w:val="24"/>
        </w:rPr>
        <w:t>движението</w:t>
      </w:r>
      <w:r w:rsidR="00FF0778" w:rsidRPr="008A6BFB">
        <w:rPr>
          <w:szCs w:val="24"/>
        </w:rPr>
        <w:t>;</w:t>
      </w:r>
    </w:p>
    <w:p w14:paraId="1FCBE832" w14:textId="79CCB087" w:rsidR="00FF0778" w:rsidRPr="008A6BFB" w:rsidRDefault="00916940" w:rsidP="0049237A">
      <w:pPr>
        <w:pStyle w:val="ListParagraph"/>
        <w:numPr>
          <w:ilvl w:val="0"/>
          <w:numId w:val="20"/>
        </w:numPr>
        <w:spacing w:after="60"/>
        <w:ind w:left="720"/>
        <w:contextualSpacing w:val="0"/>
        <w:rPr>
          <w:szCs w:val="24"/>
        </w:rPr>
      </w:pPr>
      <w:r w:rsidRPr="008A6BFB">
        <w:rPr>
          <w:b/>
          <w:szCs w:val="24"/>
        </w:rPr>
        <w:t>П</w:t>
      </w:r>
      <w:r w:rsidR="00FF0778" w:rsidRPr="008A6BFB">
        <w:rPr>
          <w:b/>
          <w:szCs w:val="24"/>
        </w:rPr>
        <w:t>отребители</w:t>
      </w:r>
      <w:r w:rsidR="006D6942" w:rsidRPr="008A6BFB">
        <w:rPr>
          <w:b/>
          <w:szCs w:val="24"/>
        </w:rPr>
        <w:t xml:space="preserve">: </w:t>
      </w:r>
      <w:r w:rsidR="006D6942" w:rsidRPr="008A6BFB">
        <w:rPr>
          <w:szCs w:val="24"/>
        </w:rPr>
        <w:t xml:space="preserve">поради </w:t>
      </w:r>
      <w:r w:rsidR="00C62DB3" w:rsidRPr="008A6BFB">
        <w:rPr>
          <w:szCs w:val="24"/>
        </w:rPr>
        <w:t xml:space="preserve">закъснения, </w:t>
      </w:r>
      <w:r w:rsidR="00D922D5" w:rsidRPr="008A6BFB">
        <w:rPr>
          <w:szCs w:val="24"/>
        </w:rPr>
        <w:t>по-дълго</w:t>
      </w:r>
      <w:r w:rsidR="00C62DB3" w:rsidRPr="008A6BFB">
        <w:rPr>
          <w:szCs w:val="24"/>
        </w:rPr>
        <w:t xml:space="preserve"> време</w:t>
      </w:r>
      <w:r w:rsidR="00D922D5" w:rsidRPr="008A6BFB">
        <w:rPr>
          <w:szCs w:val="24"/>
        </w:rPr>
        <w:t>пътуване</w:t>
      </w:r>
      <w:r w:rsidR="00C62DB3" w:rsidRPr="008A6BFB">
        <w:rPr>
          <w:szCs w:val="24"/>
        </w:rPr>
        <w:t xml:space="preserve"> </w:t>
      </w:r>
      <w:r w:rsidR="00012A09" w:rsidRPr="008A6BFB">
        <w:rPr>
          <w:szCs w:val="24"/>
        </w:rPr>
        <w:t>и дискомфорт</w:t>
      </w:r>
      <w:r w:rsidR="003A18AD" w:rsidRPr="008A6BFB">
        <w:rPr>
          <w:szCs w:val="24"/>
        </w:rPr>
        <w:t>;</w:t>
      </w:r>
    </w:p>
    <w:p w14:paraId="6C979356" w14:textId="77777777" w:rsidR="003A18AD" w:rsidRPr="008A6BFB" w:rsidRDefault="006C1636" w:rsidP="0049237A">
      <w:pPr>
        <w:pStyle w:val="ListParagraph"/>
        <w:numPr>
          <w:ilvl w:val="0"/>
          <w:numId w:val="20"/>
        </w:numPr>
        <w:ind w:left="720"/>
        <w:contextualSpacing w:val="0"/>
        <w:rPr>
          <w:szCs w:val="24"/>
        </w:rPr>
      </w:pPr>
      <w:r w:rsidRPr="008A6BFB">
        <w:rPr>
          <w:b/>
          <w:szCs w:val="24"/>
        </w:rPr>
        <w:t>Крайни потребители/</w:t>
      </w:r>
      <w:r w:rsidR="00D922D5" w:rsidRPr="008A6BFB">
        <w:rPr>
          <w:b/>
          <w:szCs w:val="24"/>
        </w:rPr>
        <w:t xml:space="preserve"> </w:t>
      </w:r>
      <w:r w:rsidRPr="008A6BFB">
        <w:rPr>
          <w:b/>
          <w:szCs w:val="24"/>
        </w:rPr>
        <w:t>обществото като цяло</w:t>
      </w:r>
      <w:r w:rsidRPr="008A6BFB">
        <w:rPr>
          <w:szCs w:val="24"/>
        </w:rPr>
        <w:t xml:space="preserve"> поради </w:t>
      </w:r>
      <w:r w:rsidR="00C0412D" w:rsidRPr="008A6BFB">
        <w:rPr>
          <w:szCs w:val="24"/>
        </w:rPr>
        <w:t>по-високите разходи за транспортната инфраструктура и експлоатацията й.</w:t>
      </w:r>
    </w:p>
    <w:p w14:paraId="0DFC4DE5" w14:textId="4BA4D49B" w:rsidR="00C0412D" w:rsidRPr="008A6BFB" w:rsidRDefault="00C0412D" w:rsidP="00102209">
      <w:pPr>
        <w:pStyle w:val="BodyText"/>
        <w:rPr>
          <w:b/>
        </w:rPr>
      </w:pPr>
      <w:r w:rsidRPr="008A6BFB">
        <w:t xml:space="preserve">Подходът за адаптиране на българския транспортен сектор към климатичните промени досега не е </w:t>
      </w:r>
      <w:r w:rsidR="00D922D5" w:rsidRPr="008A6BFB">
        <w:t xml:space="preserve">бил особено </w:t>
      </w:r>
      <w:r w:rsidRPr="008A6BFB">
        <w:t xml:space="preserve">систематичен. Налице са твърде малко примери, при които </w:t>
      </w:r>
      <w:r w:rsidR="00D922D5" w:rsidRPr="008A6BFB">
        <w:t xml:space="preserve">в </w:t>
      </w:r>
      <w:r w:rsidRPr="008A6BFB">
        <w:t xml:space="preserve">отделни случаи </w:t>
      </w:r>
      <w:r w:rsidR="00D922D5" w:rsidRPr="008A6BFB">
        <w:t>засегнатите</w:t>
      </w:r>
      <w:r w:rsidRPr="008A6BFB">
        <w:t xml:space="preserve"> страни </w:t>
      </w:r>
      <w:r w:rsidR="00D922D5" w:rsidRPr="008A6BFB">
        <w:t xml:space="preserve">са </w:t>
      </w:r>
      <w:r w:rsidRPr="008A6BFB">
        <w:t>идентифицира</w:t>
      </w:r>
      <w:r w:rsidR="00D922D5" w:rsidRPr="008A6BFB">
        <w:t>ли</w:t>
      </w:r>
      <w:r w:rsidRPr="008A6BFB">
        <w:t xml:space="preserve"> конкретни проблеми, свързани с промените </w:t>
      </w:r>
      <w:r w:rsidR="00D922D5" w:rsidRPr="008A6BFB">
        <w:t>на</w:t>
      </w:r>
      <w:r w:rsidRPr="008A6BFB">
        <w:t xml:space="preserve"> климата и </w:t>
      </w:r>
      <w:r w:rsidR="00D922D5" w:rsidRPr="008A6BFB">
        <w:t xml:space="preserve">са </w:t>
      </w:r>
      <w:r w:rsidRPr="008A6BFB">
        <w:t>набеляза</w:t>
      </w:r>
      <w:r w:rsidR="00D922D5" w:rsidRPr="008A6BFB">
        <w:t>ли</w:t>
      </w:r>
      <w:r w:rsidRPr="008A6BFB">
        <w:t xml:space="preserve"> конкретни мерки за тяхното решаване. </w:t>
      </w:r>
      <w:r w:rsidR="004F5130" w:rsidRPr="008A6BFB">
        <w:t xml:space="preserve">Предстои много работа по повишаване </w:t>
      </w:r>
      <w:r w:rsidR="00F570FD" w:rsidRPr="008A6BFB">
        <w:t xml:space="preserve">на </w:t>
      </w:r>
      <w:r w:rsidR="004F5130" w:rsidRPr="008A6BFB">
        <w:t>осведомеността на имащите отношение към транспортния сектор страни и възприемане на по-систематичен подход и разбиране на проблемите и тяхната важност. Резултатите от разговорите с</w:t>
      </w:r>
      <w:r w:rsidR="00D922D5" w:rsidRPr="008A6BFB">
        <w:t>ъс</w:t>
      </w:r>
      <w:r w:rsidR="004F5130" w:rsidRPr="008A6BFB">
        <w:t xml:space="preserve"> </w:t>
      </w:r>
      <w:r w:rsidR="00D922D5" w:rsidRPr="008A6BFB">
        <w:t>заинтересованите</w:t>
      </w:r>
      <w:r w:rsidR="004F5130" w:rsidRPr="008A6BFB">
        <w:t xml:space="preserve"> страни, проведени по време на подготовката на настоящия документ доказват, че съществуват празноти в осведомеността и разбирането какво означава адаптация към климатичните промени</w:t>
      </w:r>
      <w:r w:rsidR="00916940" w:rsidRPr="008A6BFB">
        <w:t>, което е</w:t>
      </w:r>
      <w:r w:rsidR="004F5130" w:rsidRPr="008A6BFB">
        <w:t xml:space="preserve"> и причината адаптивния капацитет на транспортния сектор да се оценява като нисък.</w:t>
      </w:r>
    </w:p>
    <w:p w14:paraId="23450337" w14:textId="249E21B8" w:rsidR="007C43A9" w:rsidRPr="008A6BFB" w:rsidRDefault="004F5130" w:rsidP="00102209">
      <w:pPr>
        <w:pStyle w:val="BodyText"/>
        <w:rPr>
          <w:b/>
        </w:rPr>
      </w:pPr>
      <w:r w:rsidRPr="008A6BFB">
        <w:t xml:space="preserve">Конкретни пропуски са установени по отношение </w:t>
      </w:r>
      <w:r w:rsidR="00F570FD" w:rsidRPr="008A6BFB">
        <w:t xml:space="preserve">на </w:t>
      </w:r>
      <w:r w:rsidRPr="008A6BFB">
        <w:t>събирането и анализа на данни, свързани с финансов</w:t>
      </w:r>
      <w:r w:rsidR="007C43A9" w:rsidRPr="008A6BFB">
        <w:t>ите и икономически разходи</w:t>
      </w:r>
      <w:r w:rsidR="00D922D5" w:rsidRPr="008A6BFB">
        <w:t>, предизвикани от</w:t>
      </w:r>
      <w:r w:rsidR="007C43A9" w:rsidRPr="008A6BFB">
        <w:t xml:space="preserve"> зависещи от климата събития. Това прави невъзможно заинтересованите лица да планират и бюджетират правилни мерки за адаптация и действия при извънредни ситуации, което от своя страна допълнително увеличава уязвимостта на транспортния сектор и </w:t>
      </w:r>
      <w:r w:rsidR="007C43A9" w:rsidRPr="008A6BFB">
        <w:lastRenderedPageBreak/>
        <w:t>ползвателите на транспорта.</w:t>
      </w:r>
    </w:p>
    <w:p w14:paraId="29991139" w14:textId="165B95B7" w:rsidR="004F5130" w:rsidRPr="008A6BFB" w:rsidRDefault="007C43A9" w:rsidP="00102209">
      <w:pPr>
        <w:pStyle w:val="BodyText"/>
        <w:rPr>
          <w:b/>
        </w:rPr>
      </w:pPr>
      <w:r w:rsidRPr="008A6BFB">
        <w:t xml:space="preserve">В допълнение, установени са проблеми относно </w:t>
      </w:r>
      <w:r w:rsidR="00031B94" w:rsidRPr="008A6BFB">
        <w:t>норми</w:t>
      </w:r>
      <w:r w:rsidRPr="008A6BFB">
        <w:t xml:space="preserve">те за проектиране на пътната и </w:t>
      </w:r>
      <w:r w:rsidR="00D922D5" w:rsidRPr="008A6BFB">
        <w:t xml:space="preserve">железопътната </w:t>
      </w:r>
      <w:r w:rsidRPr="008A6BFB">
        <w:t xml:space="preserve">инфраструктура. Аспектите на промените в климата не са интегрирани в процеса на изготвяне на проекти за транспортна инфраструктура, което може да доведе до изграждане </w:t>
      </w:r>
      <w:r w:rsidR="00D922D5" w:rsidRPr="008A6BFB">
        <w:t xml:space="preserve">на нова </w:t>
      </w:r>
      <w:r w:rsidRPr="008A6BFB">
        <w:t>или модерниз</w:t>
      </w:r>
      <w:r w:rsidR="00F570FD" w:rsidRPr="008A6BFB">
        <w:t>ация</w:t>
      </w:r>
      <w:r w:rsidRPr="008A6BFB">
        <w:t xml:space="preserve"> на вече съществуваща инфраструктура, ко</w:t>
      </w:r>
      <w:r w:rsidR="00D922D5" w:rsidRPr="008A6BFB">
        <w:t>я</w:t>
      </w:r>
      <w:r w:rsidRPr="008A6BFB">
        <w:t xml:space="preserve">то да </w:t>
      </w:r>
      <w:r w:rsidR="00D922D5" w:rsidRPr="008A6BFB">
        <w:t xml:space="preserve">е </w:t>
      </w:r>
      <w:r w:rsidRPr="008A6BFB">
        <w:t>уязвим</w:t>
      </w:r>
      <w:r w:rsidR="00D922D5" w:rsidRPr="008A6BFB">
        <w:t>а</w:t>
      </w:r>
      <w:r w:rsidRPr="008A6BFB">
        <w:t xml:space="preserve"> </w:t>
      </w:r>
      <w:r w:rsidR="00C8471F" w:rsidRPr="008A6BFB">
        <w:t xml:space="preserve">спрямо </w:t>
      </w:r>
      <w:r w:rsidRPr="008A6BFB">
        <w:t xml:space="preserve">екстремните климатични явления. </w:t>
      </w:r>
    </w:p>
    <w:p w14:paraId="7036930B" w14:textId="77777777" w:rsidR="007C43A9" w:rsidRPr="008A6BFB" w:rsidRDefault="007C43A9" w:rsidP="00102209">
      <w:pPr>
        <w:pStyle w:val="BodyText"/>
        <w:rPr>
          <w:b/>
        </w:rPr>
      </w:pPr>
      <w:r w:rsidRPr="008A6BFB">
        <w:t xml:space="preserve">Плановете за действия при извънредни ситуации </w:t>
      </w:r>
      <w:r w:rsidR="00AB5C9B" w:rsidRPr="008A6BFB">
        <w:t xml:space="preserve">не отчитат нивото на критичност на транспортната мрежа. Относително ниското ниво на използване на ИТС не </w:t>
      </w:r>
      <w:r w:rsidR="005F3BB7" w:rsidRPr="008A6BFB">
        <w:t xml:space="preserve">позволява безопасно и ефективно управление на </w:t>
      </w:r>
      <w:r w:rsidR="00D922D5" w:rsidRPr="008A6BFB">
        <w:t xml:space="preserve">автомобилния </w:t>
      </w:r>
      <w:r w:rsidR="005F3BB7" w:rsidRPr="008A6BFB">
        <w:t>трафик в случай на бедствия.</w:t>
      </w:r>
    </w:p>
    <w:p w14:paraId="78B3F6F1" w14:textId="2E1EF37D" w:rsidR="005F3BB7" w:rsidRPr="008A6BFB" w:rsidRDefault="005F3BB7" w:rsidP="00102209">
      <w:pPr>
        <w:pStyle w:val="BodyText"/>
        <w:rPr>
          <w:b/>
        </w:rPr>
      </w:pPr>
      <w:r w:rsidRPr="008A6BFB">
        <w:t>Нас</w:t>
      </w:r>
      <w:r w:rsidR="00114B5C" w:rsidRPr="008A6BFB">
        <w:t>ред</w:t>
      </w:r>
      <w:r w:rsidRPr="008A6BFB">
        <w:t xml:space="preserve"> отрицателното въздействие, прогнозираното </w:t>
      </w:r>
      <w:r w:rsidR="00C8471F" w:rsidRPr="008A6BFB">
        <w:t xml:space="preserve">в дългосрочен план </w:t>
      </w:r>
      <w:r w:rsidRPr="008A6BFB">
        <w:t xml:space="preserve">увеличение на средните температури се очаква да намали разходите за управление на транспортните активи и </w:t>
      </w:r>
      <w:r w:rsidR="00D922D5" w:rsidRPr="008A6BFB">
        <w:t xml:space="preserve">следва </w:t>
      </w:r>
      <w:r w:rsidRPr="008A6BFB">
        <w:t>да се планират подходящи мерки, за да не се пропуснат възможни ползи.</w:t>
      </w:r>
    </w:p>
    <w:p w14:paraId="2B1575C3" w14:textId="3F203B18" w:rsidR="005F3BB7" w:rsidRPr="008A6BFB" w:rsidRDefault="005F3BB7" w:rsidP="00102209">
      <w:pPr>
        <w:pStyle w:val="BodyText"/>
        <w:rPr>
          <w:b/>
        </w:rPr>
      </w:pPr>
      <w:r w:rsidRPr="008A6BFB">
        <w:t xml:space="preserve">На базата на логичен подход, показан на </w:t>
      </w:r>
      <w:r w:rsidR="00B4317F" w:rsidRPr="008A6BFB">
        <w:rPr>
          <w:b/>
          <w:i/>
        </w:rPr>
        <w:t>ф</w:t>
      </w:r>
      <w:r w:rsidRPr="008A6BFB">
        <w:rPr>
          <w:b/>
          <w:i/>
        </w:rPr>
        <w:t>игура 1</w:t>
      </w:r>
      <w:r w:rsidR="00D922D5" w:rsidRPr="008A6BFB">
        <w:rPr>
          <w:b/>
          <w:i/>
        </w:rPr>
        <w:t>,</w:t>
      </w:r>
      <w:r w:rsidRPr="008A6BFB">
        <w:rPr>
          <w:b/>
        </w:rPr>
        <w:t xml:space="preserve"> </w:t>
      </w:r>
      <w:r w:rsidRPr="008A6BFB">
        <w:t xml:space="preserve">са идентифицирани някои </w:t>
      </w:r>
      <w:bookmarkStart w:id="9" w:name="_Hlk505254039"/>
      <w:r w:rsidR="00D922D5" w:rsidRPr="008A6BFB">
        <w:t>в</w:t>
      </w:r>
      <w:r w:rsidR="00DA6AE8" w:rsidRPr="008A6BFB">
        <w:t>арианти</w:t>
      </w:r>
      <w:r w:rsidR="00D922D5" w:rsidRPr="008A6BFB">
        <w:t xml:space="preserve"> </w:t>
      </w:r>
      <w:r w:rsidRPr="008A6BFB">
        <w:t>за адаптация към климатичните промени</w:t>
      </w:r>
      <w:bookmarkEnd w:id="9"/>
      <w:r w:rsidRPr="008A6BFB">
        <w:t>, като те са обединени в две основни категории, както следва:</w:t>
      </w:r>
    </w:p>
    <w:p w14:paraId="71537734" w14:textId="2EA53D1A" w:rsidR="005F3BB7" w:rsidRPr="008A6BFB" w:rsidRDefault="00DA6AE8" w:rsidP="00114B5C">
      <w:pPr>
        <w:pStyle w:val="ListParagraph"/>
        <w:numPr>
          <w:ilvl w:val="0"/>
          <w:numId w:val="48"/>
        </w:numPr>
        <w:spacing w:after="40"/>
        <w:ind w:left="720"/>
        <w:contextualSpacing w:val="0"/>
        <w:rPr>
          <w:szCs w:val="24"/>
        </w:rPr>
      </w:pPr>
      <w:r w:rsidRPr="008A6BFB">
        <w:rPr>
          <w:szCs w:val="24"/>
        </w:rPr>
        <w:t xml:space="preserve">Варианти </w:t>
      </w:r>
      <w:r w:rsidR="000718F1" w:rsidRPr="008A6BFB">
        <w:rPr>
          <w:szCs w:val="24"/>
        </w:rPr>
        <w:t>з</w:t>
      </w:r>
      <w:r w:rsidR="005F3BB7" w:rsidRPr="008A6BFB">
        <w:rPr>
          <w:szCs w:val="24"/>
        </w:rPr>
        <w:t xml:space="preserve">а </w:t>
      </w:r>
      <w:r w:rsidR="005F3BB7" w:rsidRPr="008A6BFB">
        <w:rPr>
          <w:rFonts w:eastAsiaTheme="minorHAnsi" w:cstheme="minorBidi"/>
          <w:lang w:eastAsia="en-US"/>
        </w:rPr>
        <w:t>изграждане</w:t>
      </w:r>
      <w:r w:rsidR="005F3BB7" w:rsidRPr="008A6BFB">
        <w:rPr>
          <w:b/>
          <w:szCs w:val="24"/>
        </w:rPr>
        <w:t xml:space="preserve"> на адаптивен капацитет</w:t>
      </w:r>
      <w:r w:rsidR="005F3BB7" w:rsidRPr="008A6BFB">
        <w:rPr>
          <w:szCs w:val="24"/>
        </w:rPr>
        <w:t>, като например:</w:t>
      </w:r>
    </w:p>
    <w:p w14:paraId="2A10FD07" w14:textId="173E36AB" w:rsidR="005F3BB7" w:rsidRPr="008A6BFB" w:rsidRDefault="005F3BB7" w:rsidP="00114B5C">
      <w:pPr>
        <w:pStyle w:val="ListParagraph"/>
        <w:numPr>
          <w:ilvl w:val="1"/>
          <w:numId w:val="21"/>
        </w:numPr>
        <w:spacing w:after="40"/>
        <w:ind w:left="1170" w:hanging="450"/>
        <w:contextualSpacing w:val="0"/>
        <w:rPr>
          <w:szCs w:val="24"/>
        </w:rPr>
      </w:pPr>
      <w:r w:rsidRPr="008A6BFB">
        <w:rPr>
          <w:b/>
          <w:i/>
          <w:szCs w:val="24"/>
        </w:rPr>
        <w:t xml:space="preserve">Събиране на данни и формиране на знания </w:t>
      </w:r>
      <w:r w:rsidRPr="008A6BFB">
        <w:rPr>
          <w:szCs w:val="24"/>
        </w:rPr>
        <w:t xml:space="preserve">като се </w:t>
      </w:r>
      <w:r w:rsidR="00C8471F" w:rsidRPr="008A6BFB">
        <w:rPr>
          <w:szCs w:val="24"/>
        </w:rPr>
        <w:t xml:space="preserve">създадат </w:t>
      </w:r>
      <w:r w:rsidR="00114B5C" w:rsidRPr="008A6BFB">
        <w:rPr>
          <w:szCs w:val="24"/>
        </w:rPr>
        <w:t xml:space="preserve">правила, </w:t>
      </w:r>
      <w:r w:rsidR="00DA6AE8" w:rsidRPr="008A6BFB">
        <w:rPr>
          <w:szCs w:val="24"/>
        </w:rPr>
        <w:t xml:space="preserve">възложат </w:t>
      </w:r>
      <w:r w:rsidR="00114B5C" w:rsidRPr="008A6BFB">
        <w:rPr>
          <w:szCs w:val="24"/>
        </w:rPr>
        <w:t xml:space="preserve">се </w:t>
      </w:r>
      <w:r w:rsidRPr="008A6BFB">
        <w:rPr>
          <w:szCs w:val="24"/>
        </w:rPr>
        <w:t xml:space="preserve">отговорности и се </w:t>
      </w:r>
      <w:r w:rsidR="00C8471F" w:rsidRPr="008A6BFB">
        <w:rPr>
          <w:szCs w:val="24"/>
        </w:rPr>
        <w:t xml:space="preserve">изготвят </w:t>
      </w:r>
      <w:r w:rsidRPr="008A6BFB">
        <w:rPr>
          <w:szCs w:val="24"/>
        </w:rPr>
        <w:t>задълбочени проучвания на нуждите от адаптация към климатичните промени по подотраслите в транспорта;</w:t>
      </w:r>
    </w:p>
    <w:p w14:paraId="68C7C830" w14:textId="77777777" w:rsidR="000718F1" w:rsidRPr="008A6BFB" w:rsidRDefault="005F3BB7" w:rsidP="00114B5C">
      <w:pPr>
        <w:pStyle w:val="ListParagraph"/>
        <w:numPr>
          <w:ilvl w:val="1"/>
          <w:numId w:val="21"/>
        </w:numPr>
        <w:ind w:left="1170" w:hanging="450"/>
        <w:contextualSpacing w:val="0"/>
        <w:rPr>
          <w:szCs w:val="24"/>
        </w:rPr>
      </w:pPr>
      <w:r w:rsidRPr="008A6BFB">
        <w:rPr>
          <w:b/>
          <w:i/>
          <w:szCs w:val="24"/>
        </w:rPr>
        <w:t xml:space="preserve">Изграждане на институционален капацитет </w:t>
      </w:r>
      <w:r w:rsidRPr="008A6BFB">
        <w:rPr>
          <w:szCs w:val="24"/>
        </w:rPr>
        <w:t>като се възложат отговорности по адаптиране към климатичните промени във в</w:t>
      </w:r>
      <w:r w:rsidR="000718F1" w:rsidRPr="008A6BFB">
        <w:rPr>
          <w:szCs w:val="24"/>
        </w:rPr>
        <w:t xml:space="preserve">сяко административно звено на заинтересованите страни, оценка на нуждите от обучение, дейности по обучение и повишаване </w:t>
      </w:r>
      <w:r w:rsidR="00DA6AE8" w:rsidRPr="008A6BFB">
        <w:rPr>
          <w:szCs w:val="24"/>
        </w:rPr>
        <w:t xml:space="preserve">на </w:t>
      </w:r>
      <w:r w:rsidR="000718F1" w:rsidRPr="008A6BFB">
        <w:rPr>
          <w:szCs w:val="24"/>
        </w:rPr>
        <w:t>осведомеността.</w:t>
      </w:r>
    </w:p>
    <w:p w14:paraId="5357C0B0" w14:textId="6BD480EE" w:rsidR="000718F1" w:rsidRPr="008A6BFB" w:rsidRDefault="00D922D5" w:rsidP="00114B5C">
      <w:pPr>
        <w:pStyle w:val="ListParagraph"/>
        <w:numPr>
          <w:ilvl w:val="0"/>
          <w:numId w:val="48"/>
        </w:numPr>
        <w:spacing w:after="40"/>
        <w:ind w:left="720"/>
        <w:contextualSpacing w:val="0"/>
        <w:rPr>
          <w:szCs w:val="24"/>
        </w:rPr>
      </w:pPr>
      <w:r w:rsidRPr="008A6BFB">
        <w:rPr>
          <w:szCs w:val="24"/>
        </w:rPr>
        <w:t>Вариант</w:t>
      </w:r>
      <w:r w:rsidR="000718F1" w:rsidRPr="008A6BFB">
        <w:rPr>
          <w:szCs w:val="24"/>
        </w:rPr>
        <w:t xml:space="preserve">и за </w:t>
      </w:r>
      <w:r w:rsidR="000718F1" w:rsidRPr="008A6BFB">
        <w:rPr>
          <w:b/>
          <w:szCs w:val="24"/>
        </w:rPr>
        <w:t xml:space="preserve">изпълнение на дейности по адаптация, </w:t>
      </w:r>
      <w:r w:rsidR="000718F1" w:rsidRPr="008A6BFB">
        <w:rPr>
          <w:szCs w:val="24"/>
        </w:rPr>
        <w:t>като например:</w:t>
      </w:r>
    </w:p>
    <w:p w14:paraId="68880550" w14:textId="49E3C42E" w:rsidR="000718F1" w:rsidRPr="008A6BFB" w:rsidRDefault="009708A2" w:rsidP="00670B41">
      <w:pPr>
        <w:ind w:left="993" w:hanging="284"/>
      </w:pPr>
      <w:r w:rsidRPr="008A6BFB">
        <w:rPr>
          <w:szCs w:val="24"/>
        </w:rPr>
        <w:t>2.1</w:t>
      </w:r>
      <w:r w:rsidRPr="008A6BFB">
        <w:rPr>
          <w:szCs w:val="24"/>
        </w:rPr>
        <w:tab/>
      </w:r>
      <w:r w:rsidR="000718F1" w:rsidRPr="008A6BFB">
        <w:t xml:space="preserve">Преглед и адаптация на </w:t>
      </w:r>
      <w:r w:rsidR="00031B94" w:rsidRPr="008A6BFB">
        <w:rPr>
          <w:i/>
        </w:rPr>
        <w:t xml:space="preserve">нормите </w:t>
      </w:r>
      <w:r w:rsidR="000718F1" w:rsidRPr="008A6BFB">
        <w:rPr>
          <w:i/>
        </w:rPr>
        <w:t xml:space="preserve">за проектиране </w:t>
      </w:r>
      <w:r w:rsidR="00796ABA" w:rsidRPr="008A6BFB">
        <w:rPr>
          <w:i/>
        </w:rPr>
        <w:t>на инфраструктура</w:t>
      </w:r>
      <w:r w:rsidR="00796ABA" w:rsidRPr="008A6BFB">
        <w:t xml:space="preserve"> по вид транспорт</w:t>
      </w:r>
      <w:r w:rsidR="00114B5C" w:rsidRPr="008A6BFB">
        <w:t>;</w:t>
      </w:r>
    </w:p>
    <w:p w14:paraId="4540C50C" w14:textId="7C95B962" w:rsidR="000718F1" w:rsidRPr="008A6BFB" w:rsidRDefault="009708A2" w:rsidP="00670B41">
      <w:pPr>
        <w:spacing w:after="40"/>
        <w:ind w:left="993" w:hanging="284"/>
        <w:rPr>
          <w:szCs w:val="24"/>
        </w:rPr>
      </w:pPr>
      <w:r w:rsidRPr="008A6BFB">
        <w:rPr>
          <w:szCs w:val="24"/>
        </w:rPr>
        <w:t>2.2</w:t>
      </w:r>
      <w:r w:rsidRPr="008A6BFB">
        <w:rPr>
          <w:szCs w:val="24"/>
        </w:rPr>
        <w:tab/>
      </w:r>
      <w:r w:rsidR="000718F1" w:rsidRPr="008A6BFB">
        <w:rPr>
          <w:szCs w:val="24"/>
        </w:rPr>
        <w:t xml:space="preserve">Разработване и приемане на </w:t>
      </w:r>
      <w:r w:rsidR="000718F1" w:rsidRPr="008A6BFB">
        <w:rPr>
          <w:b/>
          <w:i/>
          <w:szCs w:val="24"/>
        </w:rPr>
        <w:t xml:space="preserve">насоки за адаптация към климатичните промени на транспортни проекти </w:t>
      </w:r>
      <w:r w:rsidR="000718F1" w:rsidRPr="008A6BFB">
        <w:rPr>
          <w:szCs w:val="24"/>
        </w:rPr>
        <w:t>като цяло и за проекти по отделни видове транспорт;</w:t>
      </w:r>
    </w:p>
    <w:p w14:paraId="60D44848" w14:textId="69781409" w:rsidR="000718F1" w:rsidRPr="008A6BFB" w:rsidRDefault="009708A2" w:rsidP="00670B41">
      <w:pPr>
        <w:spacing w:after="40"/>
        <w:ind w:left="993" w:hanging="284"/>
        <w:rPr>
          <w:szCs w:val="24"/>
        </w:rPr>
      </w:pPr>
      <w:r w:rsidRPr="008A6BFB">
        <w:rPr>
          <w:szCs w:val="24"/>
        </w:rPr>
        <w:t>2.3</w:t>
      </w:r>
      <w:r w:rsidRPr="008A6BFB">
        <w:rPr>
          <w:szCs w:val="24"/>
        </w:rPr>
        <w:tab/>
      </w:r>
      <w:r w:rsidR="006E1127" w:rsidRPr="008A6BFB">
        <w:rPr>
          <w:szCs w:val="24"/>
        </w:rPr>
        <w:t xml:space="preserve">Преглед, адаптация и приемане на нови </w:t>
      </w:r>
      <w:r w:rsidR="006E1127" w:rsidRPr="008A6BFB">
        <w:rPr>
          <w:b/>
          <w:i/>
          <w:szCs w:val="24"/>
        </w:rPr>
        <w:t xml:space="preserve">стандарти и процедури за </w:t>
      </w:r>
      <w:r w:rsidR="00F06144" w:rsidRPr="008A6BFB">
        <w:rPr>
          <w:b/>
          <w:i/>
          <w:szCs w:val="24"/>
        </w:rPr>
        <w:t>експлоатация</w:t>
      </w:r>
      <w:r w:rsidR="006E1127" w:rsidRPr="008A6BFB">
        <w:rPr>
          <w:b/>
          <w:i/>
          <w:szCs w:val="24"/>
        </w:rPr>
        <w:t xml:space="preserve"> и </w:t>
      </w:r>
      <w:r w:rsidR="00CE3906" w:rsidRPr="008A6BFB">
        <w:rPr>
          <w:b/>
          <w:i/>
          <w:szCs w:val="24"/>
        </w:rPr>
        <w:t>поддържане</w:t>
      </w:r>
      <w:r w:rsidR="006E1127" w:rsidRPr="008A6BFB">
        <w:rPr>
          <w:b/>
          <w:i/>
          <w:szCs w:val="24"/>
        </w:rPr>
        <w:t xml:space="preserve"> </w:t>
      </w:r>
      <w:r w:rsidR="006E1127" w:rsidRPr="008A6BFB">
        <w:rPr>
          <w:szCs w:val="24"/>
        </w:rPr>
        <w:t>по вид транспорт;</w:t>
      </w:r>
    </w:p>
    <w:p w14:paraId="4AE5D3B6" w14:textId="441DE384" w:rsidR="006E1127" w:rsidRPr="008A6BFB" w:rsidRDefault="009708A2" w:rsidP="00670B41">
      <w:pPr>
        <w:ind w:left="993" w:hanging="284"/>
        <w:rPr>
          <w:b/>
          <w:i/>
          <w:szCs w:val="24"/>
        </w:rPr>
      </w:pPr>
      <w:r w:rsidRPr="008A6BFB">
        <w:rPr>
          <w:szCs w:val="24"/>
        </w:rPr>
        <w:t>2.4</w:t>
      </w:r>
      <w:r w:rsidRPr="008A6BFB">
        <w:rPr>
          <w:szCs w:val="24"/>
        </w:rPr>
        <w:tab/>
      </w:r>
      <w:r w:rsidR="006E1127" w:rsidRPr="008A6BFB">
        <w:rPr>
          <w:szCs w:val="24"/>
        </w:rPr>
        <w:t xml:space="preserve">Преглед и адаптация на съществуващите </w:t>
      </w:r>
      <w:r w:rsidR="006E1127" w:rsidRPr="008A6BFB">
        <w:rPr>
          <w:b/>
          <w:i/>
          <w:szCs w:val="24"/>
        </w:rPr>
        <w:t>процедури за действия при извънредни ситуации</w:t>
      </w:r>
      <w:r w:rsidR="00114B5C" w:rsidRPr="008A6BFB">
        <w:rPr>
          <w:b/>
          <w:i/>
          <w:szCs w:val="24"/>
        </w:rPr>
        <w:t>.</w:t>
      </w:r>
    </w:p>
    <w:p w14:paraId="6DF7D9FC" w14:textId="00D78A78" w:rsidR="006E1127" w:rsidRPr="008A6BFB" w:rsidRDefault="006E1127" w:rsidP="00102209">
      <w:pPr>
        <w:pStyle w:val="BodyText"/>
      </w:pPr>
      <w:r w:rsidRPr="008A6BFB">
        <w:t xml:space="preserve">Някои от предлаганите </w:t>
      </w:r>
      <w:r w:rsidR="00D922D5" w:rsidRPr="008A6BFB">
        <w:t>вариант</w:t>
      </w:r>
      <w:r w:rsidR="00F06144" w:rsidRPr="008A6BFB">
        <w:t>и</w:t>
      </w:r>
      <w:r w:rsidRPr="008A6BFB">
        <w:t xml:space="preserve"> са „самодостатъчни“ и не зависят от други </w:t>
      </w:r>
      <w:r w:rsidR="00D922D5" w:rsidRPr="008A6BFB">
        <w:t>вариант</w:t>
      </w:r>
      <w:r w:rsidRPr="008A6BFB">
        <w:t xml:space="preserve">и; други зависят от резултатите от прилагането на </w:t>
      </w:r>
      <w:r w:rsidR="00DA6AE8" w:rsidRPr="008A6BFB">
        <w:t xml:space="preserve">един </w:t>
      </w:r>
      <w:r w:rsidRPr="008A6BFB">
        <w:t xml:space="preserve">или повече други </w:t>
      </w:r>
      <w:r w:rsidR="00DA6AE8" w:rsidRPr="008A6BFB">
        <w:t>варианти</w:t>
      </w:r>
      <w:r w:rsidRPr="008A6BFB">
        <w:t>. Следователно</w:t>
      </w:r>
      <w:r w:rsidR="00DA6AE8" w:rsidRPr="008A6BFB">
        <w:t>,</w:t>
      </w:r>
      <w:r w:rsidRPr="008A6BFB">
        <w:t xml:space="preserve"> прилагането на предлаганите </w:t>
      </w:r>
      <w:r w:rsidR="00D922D5" w:rsidRPr="008A6BFB">
        <w:t>вариант</w:t>
      </w:r>
      <w:r w:rsidRPr="008A6BFB">
        <w:t xml:space="preserve">и е процес, изискващ време и пари. </w:t>
      </w:r>
      <w:r w:rsidR="00157D07" w:rsidRPr="008A6BFB">
        <w:t xml:space="preserve">Определянето на </w:t>
      </w:r>
      <w:r w:rsidR="00F06144" w:rsidRPr="008A6BFB">
        <w:t>приоритетни</w:t>
      </w:r>
      <w:r w:rsidR="00C8471F" w:rsidRPr="008A6BFB">
        <w:t>те</w:t>
      </w:r>
      <w:r w:rsidR="00157D07" w:rsidRPr="008A6BFB">
        <w:t xml:space="preserve"> </w:t>
      </w:r>
      <w:r w:rsidR="00D922D5" w:rsidRPr="008A6BFB">
        <w:t>вариант</w:t>
      </w:r>
      <w:r w:rsidR="00157D07" w:rsidRPr="008A6BFB">
        <w:t xml:space="preserve">и </w:t>
      </w:r>
      <w:r w:rsidR="00C8471F" w:rsidRPr="008A6BFB">
        <w:t>е в ход</w:t>
      </w:r>
      <w:r w:rsidR="00F06144" w:rsidRPr="008A6BFB">
        <w:t>, така</w:t>
      </w:r>
      <w:r w:rsidR="00157D07" w:rsidRPr="008A6BFB">
        <w:t xml:space="preserve"> че </w:t>
      </w:r>
      <w:r w:rsidR="00B30F10" w:rsidRPr="008A6BFB">
        <w:t xml:space="preserve">понастоящем разполагаме само с </w:t>
      </w:r>
      <w:r w:rsidR="00404BF5" w:rsidRPr="008A6BFB">
        <w:t>предварителни</w:t>
      </w:r>
      <w:r w:rsidR="00C8471F" w:rsidRPr="008A6BFB">
        <w:t xml:space="preserve"> </w:t>
      </w:r>
      <w:r w:rsidR="00B30F10" w:rsidRPr="008A6BFB">
        <w:t>резултати. Въпреки това обаче се препоръчва най-</w:t>
      </w:r>
      <w:r w:rsidR="00B30F10" w:rsidRPr="008A6BFB">
        <w:lastRenderedPageBreak/>
        <w:t xml:space="preserve">висок приоритет да бъде даден на </w:t>
      </w:r>
      <w:r w:rsidR="00D922D5" w:rsidRPr="008A6BFB">
        <w:t>вариант</w:t>
      </w:r>
      <w:r w:rsidR="00B30F10" w:rsidRPr="008A6BFB">
        <w:t xml:space="preserve">ите за </w:t>
      </w:r>
      <w:r w:rsidR="00A66F66" w:rsidRPr="008A6BFB">
        <w:t xml:space="preserve">изграждане на адаптивен капацитет, тъй като: </w:t>
      </w:r>
      <w:r w:rsidR="00796ABA" w:rsidRPr="008A6BFB">
        <w:t>(</w:t>
      </w:r>
      <w:r w:rsidR="00A66F66" w:rsidRPr="008A6BFB">
        <w:t>1</w:t>
      </w:r>
      <w:r w:rsidR="00796ABA" w:rsidRPr="008A6BFB">
        <w:t>)</w:t>
      </w:r>
      <w:r w:rsidR="00A66F66" w:rsidRPr="008A6BFB">
        <w:t xml:space="preserve"> те</w:t>
      </w:r>
      <w:r w:rsidR="00BC35F6" w:rsidRPr="008A6BFB">
        <w:t xml:space="preserve"> ще осигурят подходяща база за развитие и прилагане </w:t>
      </w:r>
      <w:r w:rsidR="00796ABA" w:rsidRPr="008A6BFB">
        <w:t xml:space="preserve">на </w:t>
      </w:r>
      <w:r w:rsidR="00D922D5" w:rsidRPr="008A6BFB">
        <w:t>вариант</w:t>
      </w:r>
      <w:r w:rsidR="00BC35F6" w:rsidRPr="008A6BFB">
        <w:t xml:space="preserve">ите за адаптация и </w:t>
      </w:r>
      <w:r w:rsidR="00796ABA" w:rsidRPr="008A6BFB">
        <w:t>(</w:t>
      </w:r>
      <w:r w:rsidR="00BC35F6" w:rsidRPr="008A6BFB">
        <w:t>2</w:t>
      </w:r>
      <w:r w:rsidR="00796ABA" w:rsidRPr="008A6BFB">
        <w:t>)</w:t>
      </w:r>
      <w:r w:rsidR="00BC35F6" w:rsidRPr="008A6BFB">
        <w:t xml:space="preserve"> те могат да бъдат приложени на практика относително бързо, а разходите по тях са минимални или нулеви.</w:t>
      </w:r>
    </w:p>
    <w:p w14:paraId="587295D3" w14:textId="77777777" w:rsidR="00D2483E" w:rsidRPr="008A6BFB" w:rsidRDefault="00D2483E" w:rsidP="00EC23E1">
      <w:pPr>
        <w:pStyle w:val="BodyText"/>
        <w:numPr>
          <w:ilvl w:val="0"/>
          <w:numId w:val="0"/>
        </w:numPr>
        <w:sectPr w:rsidR="00D2483E" w:rsidRPr="008A6BFB" w:rsidSect="001D5D37">
          <w:pgSz w:w="11909" w:h="16834" w:code="9"/>
          <w:pgMar w:top="1411" w:right="1411" w:bottom="1411" w:left="1411" w:header="706" w:footer="706" w:gutter="0"/>
          <w:pgNumType w:start="1"/>
          <w:cols w:space="708"/>
          <w:docGrid w:linePitch="360"/>
        </w:sectPr>
      </w:pPr>
    </w:p>
    <w:p w14:paraId="41B9DB49" w14:textId="0B86ECF4" w:rsidR="00293DAD" w:rsidRPr="008A6BFB" w:rsidRDefault="00BA255D" w:rsidP="00293DAD">
      <w:pPr>
        <w:pStyle w:val="Caption"/>
        <w:spacing w:before="0" w:after="0" w:line="240" w:lineRule="auto"/>
        <w:rPr>
          <w:color w:val="000000"/>
          <w:sz w:val="20"/>
        </w:rPr>
      </w:pPr>
      <w:bookmarkStart w:id="10" w:name="_Toc506227515"/>
      <w:bookmarkStart w:id="11" w:name="_Toc522454401"/>
      <w:r w:rsidRPr="008A6BFB">
        <w:lastRenderedPageBreak/>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w:t>
      </w:r>
      <w:r w:rsidR="000F0592" w:rsidRPr="008A6BFB">
        <w:fldChar w:fldCharType="end"/>
      </w:r>
      <w:r w:rsidRPr="008A6BFB">
        <w:t>.</w:t>
      </w:r>
      <w:r w:rsidR="00293DAD" w:rsidRPr="008A6BFB">
        <w:t xml:space="preserve"> Опростено представяне на въздействията на изменението на климата и примерни варианти на адаптация</w:t>
      </w:r>
      <w:bookmarkEnd w:id="10"/>
      <w:bookmarkEnd w:id="11"/>
    </w:p>
    <w:p w14:paraId="1247098F" w14:textId="26A88DEB" w:rsidR="00F64FE3" w:rsidRPr="008A6BFB" w:rsidRDefault="00F64FE3" w:rsidP="00006A69">
      <w:pPr>
        <w:spacing w:after="0"/>
        <w:jc w:val="center"/>
      </w:pPr>
      <w:r w:rsidRPr="008A6BFB">
        <w:rPr>
          <w:noProof/>
          <w:lang w:val="en-US" w:eastAsia="en-US"/>
        </w:rPr>
        <w:drawing>
          <wp:inline distT="0" distB="0" distL="0" distR="0" wp14:anchorId="2B5938AE" wp14:editId="3AC76E95">
            <wp:extent cx="8218026" cy="5392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8">
                      <a:extLst>
                        <a:ext uri="{28A0092B-C50C-407E-A947-70E740481C1C}">
                          <a14:useLocalDpi xmlns:a14="http://schemas.microsoft.com/office/drawing/2010/main" val="0"/>
                        </a:ext>
                      </a:extLst>
                    </a:blip>
                    <a:stretch>
                      <a:fillRect/>
                    </a:stretch>
                  </pic:blipFill>
                  <pic:spPr>
                    <a:xfrm>
                      <a:off x="0" y="0"/>
                      <a:ext cx="8218026" cy="5392041"/>
                    </a:xfrm>
                    <a:prstGeom prst="rect">
                      <a:avLst/>
                    </a:prstGeom>
                  </pic:spPr>
                </pic:pic>
              </a:graphicData>
            </a:graphic>
          </wp:inline>
        </w:drawing>
      </w:r>
    </w:p>
    <w:p w14:paraId="5EF0D144" w14:textId="1BF839A3" w:rsidR="006C698B" w:rsidRPr="008A6BFB" w:rsidRDefault="00365128" w:rsidP="00E5270E">
      <w:pPr>
        <w:jc w:val="center"/>
        <w:rPr>
          <w:rFonts w:asciiTheme="minorHAnsi" w:hAnsiTheme="minorHAnsi" w:cstheme="minorHAnsi"/>
          <w:i/>
          <w:sz w:val="20"/>
          <w:szCs w:val="20"/>
        </w:rPr>
        <w:sectPr w:rsidR="006C698B" w:rsidRPr="008A6BFB" w:rsidSect="00293DAD">
          <w:pgSz w:w="16834" w:h="11909" w:orient="landscape" w:code="9"/>
          <w:pgMar w:top="1411" w:right="1411" w:bottom="1411" w:left="1411" w:header="706" w:footer="706" w:gutter="0"/>
          <w:pgNumType w:start="5"/>
          <w:cols w:space="708"/>
          <w:docGrid w:linePitch="360"/>
        </w:sectPr>
      </w:pPr>
      <w:r w:rsidRPr="008A6BFB">
        <w:rPr>
          <w:rFonts w:asciiTheme="minorHAnsi" w:hAnsiTheme="minorHAnsi" w:cstheme="minorHAnsi"/>
          <w:i/>
          <w:sz w:val="20"/>
          <w:szCs w:val="20"/>
        </w:rPr>
        <w:t>Източник: Дизайн на Световна</w:t>
      </w:r>
      <w:r w:rsidR="00AF5466" w:rsidRPr="008A6BFB">
        <w:rPr>
          <w:rFonts w:asciiTheme="minorHAnsi" w:hAnsiTheme="minorHAnsi" w:cstheme="minorHAnsi"/>
          <w:i/>
          <w:sz w:val="20"/>
          <w:szCs w:val="20"/>
        </w:rPr>
        <w:t>та</w:t>
      </w:r>
      <w:r w:rsidRPr="008A6BFB">
        <w:rPr>
          <w:rFonts w:asciiTheme="minorHAnsi" w:hAnsiTheme="minorHAnsi" w:cstheme="minorHAnsi"/>
          <w:i/>
          <w:sz w:val="20"/>
          <w:szCs w:val="20"/>
        </w:rPr>
        <w:t xml:space="preserve"> банка</w:t>
      </w:r>
      <w:r w:rsidR="00114B5C" w:rsidRPr="008A6BFB">
        <w:rPr>
          <w:rFonts w:asciiTheme="minorHAnsi" w:hAnsiTheme="minorHAnsi" w:cstheme="minorHAnsi"/>
          <w:i/>
          <w:sz w:val="20"/>
          <w:szCs w:val="20"/>
        </w:rPr>
        <w:t>.</w:t>
      </w:r>
    </w:p>
    <w:p w14:paraId="728C2D67" w14:textId="77777777" w:rsidR="00EC23E1" w:rsidRPr="008A6BFB" w:rsidRDefault="00EC23E1" w:rsidP="009D77D1">
      <w:pPr>
        <w:pStyle w:val="Heading1"/>
        <w:rPr>
          <w:lang w:val="bg-BG"/>
        </w:rPr>
      </w:pPr>
      <w:bookmarkStart w:id="12" w:name="_Toc522454187"/>
      <w:r w:rsidRPr="008A6BFB">
        <w:rPr>
          <w:lang w:val="bg-BG"/>
        </w:rPr>
        <w:lastRenderedPageBreak/>
        <w:t>Въведение - Изменение на климата в България</w:t>
      </w:r>
      <w:bookmarkEnd w:id="12"/>
    </w:p>
    <w:p w14:paraId="06B6ACFA" w14:textId="0422F586" w:rsidR="00EC23E1" w:rsidRPr="00102209" w:rsidRDefault="00EC23E1" w:rsidP="00102209">
      <w:pPr>
        <w:pStyle w:val="BodyText"/>
      </w:pPr>
      <w:r w:rsidRPr="00102209">
        <w:t xml:space="preserve">България е разположена в един от регионите, които са особено уязвими към изменението на климата, (основно поради увеличението на температурите и екстремни валежи) както и от увеличената честота на свързаните с промените в </w:t>
      </w:r>
      <w:r w:rsidR="00A20E7F" w:rsidRPr="00102209">
        <w:t>климата екстремни</w:t>
      </w:r>
      <w:r w:rsidRPr="00102209">
        <w:t xml:space="preserve"> събития като суша и наводнения. Рисковете, причинени от събития, свързани с изменението на климата, могат да доведат до загуба на човешки живот или да причинят значителни вреди, които да засегнат икономическия растеж и </w:t>
      </w:r>
      <w:r w:rsidR="00091176" w:rsidRPr="00102209">
        <w:t xml:space="preserve">благосъстоянието </w:t>
      </w:r>
      <w:r w:rsidRPr="00102209">
        <w:t>както на национално, така и на трансгранично равнище.</w:t>
      </w:r>
    </w:p>
    <w:p w14:paraId="29169D4E" w14:textId="07377742" w:rsidR="00EC23E1" w:rsidRPr="008A6BFB" w:rsidRDefault="008A6BFB" w:rsidP="00EC23E1">
      <w:pPr>
        <w:pStyle w:val="BodyText"/>
      </w:pPr>
      <w:r w:rsidRPr="008A6BFB">
        <w:rPr>
          <w:noProof/>
          <w:lang w:val="en-US" w:eastAsia="en-US"/>
        </w:rPr>
        <mc:AlternateContent>
          <mc:Choice Requires="wps">
            <w:drawing>
              <wp:anchor distT="0" distB="0" distL="114300" distR="114300" simplePos="0" relativeHeight="251682304" behindDoc="0" locked="0" layoutInCell="1" allowOverlap="1" wp14:anchorId="3A140AD8" wp14:editId="54909FBF">
                <wp:simplePos x="0" y="0"/>
                <wp:positionH relativeFrom="column">
                  <wp:posOffset>2893695</wp:posOffset>
                </wp:positionH>
                <wp:positionV relativeFrom="paragraph">
                  <wp:posOffset>6100445</wp:posOffset>
                </wp:positionV>
                <wp:extent cx="2459355" cy="272415"/>
                <wp:effectExtent l="0" t="0" r="0" b="0"/>
                <wp:wrapNone/>
                <wp:docPr id="1" name="Rectangle 1"/>
                <wp:cNvGraphicFramePr/>
                <a:graphic xmlns:a="http://schemas.openxmlformats.org/drawingml/2006/main">
                  <a:graphicData uri="http://schemas.microsoft.com/office/word/2010/wordprocessingShape">
                    <wps:wsp>
                      <wps:cNvSpPr/>
                      <wps:spPr>
                        <a:xfrm>
                          <a:off x="0" y="0"/>
                          <a:ext cx="2459355" cy="272415"/>
                        </a:xfrm>
                        <a:prstGeom prst="rect">
                          <a:avLst/>
                        </a:prstGeom>
                        <a:noFill/>
                        <a:ln w="25400" cap="flat" cmpd="sng" algn="ctr">
                          <a:noFill/>
                          <a:prstDash val="solid"/>
                        </a:ln>
                        <a:effectLst/>
                      </wps:spPr>
                      <wps:txbx>
                        <w:txbxContent>
                          <w:p w14:paraId="377DAED0" w14:textId="76B7E7F7" w:rsidR="008319E2" w:rsidRPr="00831C13" w:rsidRDefault="008319E2" w:rsidP="00812C53">
                            <w:pPr>
                              <w:jc w:val="center"/>
                              <w:rPr>
                                <w:rFonts w:asciiTheme="minorHAnsi" w:hAnsiTheme="minorHAnsi" w:cstheme="minorHAnsi"/>
                                <w:i/>
                                <w:color w:val="000000" w:themeColor="text1"/>
                                <w:sz w:val="20"/>
                                <w:szCs w:val="20"/>
                                <w:lang w:val="en-US"/>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w:t>
                            </w:r>
                            <w:r>
                              <w:rPr>
                                <w:rFonts w:asciiTheme="minorHAnsi" w:hAnsiTheme="minorHAnsi" w:cstheme="minorHAnsi"/>
                                <w:i/>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227.85pt;margin-top:480.35pt;width:193.65pt;height:21.4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" filled="f" stroked="f" strokeweight="2pt">
                <v:textbox>
                  <w:txbxContent>
                    <w:p w14:paraId="377DAED0" w14:textId="76B7E7F7" w:rsidR="008319E2" w:rsidRPr="00831C13" w:rsidRDefault="008319E2" w:rsidP="00812C53">
                      <w:pPr>
                        <w:jc w:val="center"/>
                        <w:rPr>
                          <w:rFonts w:asciiTheme="minorHAnsi" w:hAnsiTheme="minorHAnsi" w:cstheme="minorHAnsi"/>
                          <w:i/>
                          <w:color w:val="000000" w:themeColor="text1"/>
                          <w:sz w:val="20"/>
                          <w:szCs w:val="20"/>
                          <w:lang w:val="en-US"/>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w:t>
                      </w:r>
                      <w:r>
                        <w:rPr>
                          <w:rFonts w:asciiTheme="minorHAnsi" w:hAnsiTheme="minorHAnsi" w:cstheme="minorHAnsi"/>
                          <w:i/>
                          <w:color w:val="000000" w:themeColor="text1"/>
                          <w:sz w:val="20"/>
                          <w:szCs w:val="20"/>
                          <w:lang w:val="en-US"/>
                        </w:rPr>
                        <w:t>.</w:t>
                      </w:r>
                    </w:p>
                  </w:txbxContent>
                </v:textbox>
              </v:rect>
            </w:pict>
          </mc:Fallback>
        </mc:AlternateContent>
      </w:r>
      <w:r w:rsidR="00114B5C" w:rsidRPr="008A6BFB">
        <w:rPr>
          <w:noProof/>
          <w:lang w:val="en-US" w:eastAsia="en-US"/>
        </w:rPr>
        <mc:AlternateContent>
          <mc:Choice Requires="wpg">
            <w:drawing>
              <wp:anchor distT="0" distB="182880" distL="114300" distR="114300" simplePos="0" relativeHeight="251672064" behindDoc="0" locked="0" layoutInCell="1" allowOverlap="1" wp14:anchorId="48156E4E" wp14:editId="4F413253">
                <wp:simplePos x="0" y="0"/>
                <wp:positionH relativeFrom="column">
                  <wp:posOffset>2405853</wp:posOffset>
                </wp:positionH>
                <wp:positionV relativeFrom="paragraph">
                  <wp:posOffset>1353185</wp:posOffset>
                </wp:positionV>
                <wp:extent cx="3392424" cy="4791456"/>
                <wp:effectExtent l="0" t="0" r="0" b="9525"/>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424" cy="4791456"/>
                          <a:chOff x="242" y="-382"/>
                          <a:chExt cx="33933" cy="47354"/>
                        </a:xfrm>
                      </wpg:grpSpPr>
                      <wpg:grpSp>
                        <wpg:cNvPr id="42" name="Group 30"/>
                        <wpg:cNvGrpSpPr>
                          <a:grpSpLocks/>
                        </wpg:cNvGrpSpPr>
                        <wpg:grpSpPr bwMode="auto">
                          <a:xfrm>
                            <a:off x="242" y="-382"/>
                            <a:ext cx="33933" cy="47354"/>
                            <a:chOff x="242" y="-382"/>
                            <a:chExt cx="33933" cy="47354"/>
                          </a:xfrm>
                        </wpg:grpSpPr>
                        <pic:pic xmlns:pic="http://schemas.openxmlformats.org/drawingml/2006/picture">
                          <pic:nvPicPr>
                            <pic:cNvPr id="43" name="Picture 1"/>
                            <pic:cNvPicPr>
                              <a:picLocks noChangeAspect="1" noChangeArrowheads="1"/>
                            </pic:cNvPicPr>
                          </pic:nvPicPr>
                          <pic:blipFill>
                            <a:blip r:embed="rId29">
                              <a:extLst>
                                <a:ext uri="{28A0092B-C50C-407E-A947-70E740481C1C}">
                                  <a14:useLocalDpi xmlns:a14="http://schemas.microsoft.com/office/drawing/2010/main" val="0"/>
                                </a:ext>
                              </a:extLst>
                            </a:blip>
                            <a:srcRect l="3328" t="6017" r="12740" b="2315"/>
                            <a:stretch>
                              <a:fillRect/>
                            </a:stretch>
                          </pic:blipFill>
                          <pic:spPr bwMode="auto">
                            <a:xfrm>
                              <a:off x="242" y="5645"/>
                              <a:ext cx="30079" cy="20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
                            <pic:cNvPicPr>
                              <a:picLocks noChangeAspect="1" noChangeArrowheads="1"/>
                            </pic:cNvPicPr>
                          </pic:nvPicPr>
                          <pic:blipFill>
                            <a:blip r:embed="rId30">
                              <a:extLst>
                                <a:ext uri="{28A0092B-C50C-407E-A947-70E740481C1C}">
                                  <a14:useLocalDpi xmlns:a14="http://schemas.microsoft.com/office/drawing/2010/main" val="0"/>
                                </a:ext>
                              </a:extLst>
                            </a:blip>
                            <a:srcRect l="1047" t="4588" r="-2" b="9"/>
                            <a:stretch>
                              <a:fillRect/>
                            </a:stretch>
                          </pic:blipFill>
                          <pic:spPr bwMode="auto">
                            <a:xfrm>
                              <a:off x="348" y="26239"/>
                              <a:ext cx="30086" cy="2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9843" y="13755"/>
                              <a:ext cx="2947" cy="19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14"/>
                          <wps:cNvSpPr txBox="1">
                            <a:spLocks noChangeArrowheads="1"/>
                          </wps:cNvSpPr>
                          <wps:spPr bwMode="auto">
                            <a:xfrm>
                              <a:off x="316" y="-382"/>
                              <a:ext cx="33859" cy="63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600EE9" w14:textId="61D0FB23" w:rsidR="008319E2" w:rsidRPr="00757FFE" w:rsidRDefault="008319E2" w:rsidP="00114B5C">
                                <w:pPr>
                                  <w:pStyle w:val="Caption"/>
                                  <w:spacing w:before="0" w:after="200" w:line="240" w:lineRule="auto"/>
                                  <w:rPr>
                                    <w:color w:val="000000"/>
                                    <w:sz w:val="20"/>
                                    <w:lang w:val="ru-RU"/>
                                  </w:rPr>
                                </w:pPr>
                                <w:bookmarkStart w:id="13" w:name="_Hlk519605652"/>
                                <w:bookmarkStart w:id="14" w:name="_Toc499887399"/>
                                <w:bookmarkStart w:id="15" w:name="_Toc499887654"/>
                                <w:bookmarkStart w:id="16" w:name="_Toc501488083"/>
                                <w:bookmarkStart w:id="17" w:name="_Toc506227516"/>
                                <w:bookmarkStart w:id="18" w:name="_Toc522454402"/>
                                <w:bookmarkEnd w:id="13"/>
                                <w:r w:rsidRPr="00F046FB">
                                  <w:rPr>
                                    <w:lang w:val="ru-RU"/>
                                  </w:rPr>
                                  <w:t xml:space="preserve">Фигура </w:t>
                                </w:r>
                                <w:bookmarkStart w:id="19" w:name="_Hlk506227678"/>
                                <w:r w:rsidRPr="001A6B65">
                                  <w:fldChar w:fldCharType="begin"/>
                                </w:r>
                                <w:r w:rsidRPr="001A6B65">
                                  <w:instrText xml:space="preserve"> SEQ Figure \* ARABIC </w:instrText>
                                </w:r>
                                <w:r w:rsidRPr="001A6B65">
                                  <w:fldChar w:fldCharType="separate"/>
                                </w:r>
                                <w:r>
                                  <w:rPr>
                                    <w:noProof/>
                                  </w:rPr>
                                  <w:t>2</w:t>
                                </w:r>
                                <w:r w:rsidRPr="001A6B65">
                                  <w:fldChar w:fldCharType="end"/>
                                </w:r>
                                <w:bookmarkEnd w:id="19"/>
                                <w:r w:rsidRPr="00757FFE">
                                  <w:rPr>
                                    <w:lang w:val="ru-RU"/>
                                  </w:rPr>
                                  <w:t xml:space="preserve">. </w:t>
                                </w:r>
                                <w:r w:rsidRPr="00F046FB">
                                  <w:t>Средна годишна температура</w:t>
                                </w:r>
                                <w:r w:rsidRPr="00404BF5">
                                  <w:t xml:space="preserve"> през</w:t>
                                </w:r>
                                <w:r w:rsidRPr="00F046FB">
                                  <w:t xml:space="preserve"> 1961</w:t>
                                </w:r>
                                <w:r w:rsidRPr="00ED05FD">
                                  <w:rPr>
                                    <w:lang w:val="ru-RU"/>
                                  </w:rPr>
                                  <w:t>–</w:t>
                                </w:r>
                                <w:r w:rsidRPr="00F046FB">
                                  <w:t>1990 г. (</w:t>
                                </w:r>
                                <w:r w:rsidRPr="00404BF5">
                                  <w:t>A</w:t>
                                </w:r>
                                <w:r w:rsidRPr="00F046FB">
                                  <w:t>)</w:t>
                                </w:r>
                                <w:r w:rsidRPr="00404BF5">
                                  <w:t xml:space="preserve">; </w:t>
                                </w:r>
                                <w:r w:rsidRPr="00F046FB">
                                  <w:t xml:space="preserve">Песимистичен сценарий климата </w:t>
                                </w:r>
                                <w:r w:rsidRPr="00404BF5">
                                  <w:t xml:space="preserve">при </w:t>
                                </w:r>
                                <w:r w:rsidRPr="00F046FB">
                                  <w:t>средна годишна</w:t>
                                </w:r>
                                <w:r w:rsidRPr="00757FFE">
                                  <w:rPr>
                                    <w:lang w:val="ru-RU"/>
                                  </w:rPr>
                                  <w:t xml:space="preserve"> температура за 2080 г. (</w:t>
                                </w:r>
                                <w:r>
                                  <w:t>Б</w:t>
                                </w:r>
                                <w:r w:rsidRPr="00757FFE">
                                  <w:rPr>
                                    <w:lang w:val="ru-RU"/>
                                  </w:rPr>
                                  <w:t>)</w:t>
                                </w:r>
                                <w:bookmarkEnd w:id="14"/>
                                <w:bookmarkEnd w:id="15"/>
                                <w:bookmarkEnd w:id="16"/>
                                <w:bookmarkEnd w:id="17"/>
                                <w:bookmarkEnd w:id="18"/>
                              </w:p>
                            </w:txbxContent>
                          </wps:txbx>
                          <wps:bodyPr rot="0" vert="horz" wrap="square" lIns="91440" tIns="45720" rIns="91440" bIns="45720" anchor="t" anchorCtr="0" upright="1">
                            <a:noAutofit/>
                          </wps:bodyPr>
                        </wps:wsp>
                      </wpg:grpSp>
                      <wps:wsp>
                        <wps:cNvPr id="47"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3004A" w14:textId="77777777" w:rsidR="008319E2" w:rsidRPr="007E6A80" w:rsidRDefault="008319E2" w:rsidP="00114B5C">
                              <w:pPr>
                                <w:spacing w:after="200" w:line="240" w:lineRule="auto"/>
                                <w:jc w:val="center"/>
                                <w:rPr>
                                  <w:b/>
                                  <w:bCs/>
                                  <w:sz w:val="36"/>
                                  <w:szCs w:val="36"/>
                                </w:rPr>
                              </w:pPr>
                              <w:r w:rsidRPr="007E6A80">
                                <w:rPr>
                                  <w:b/>
                                  <w:bCs/>
                                  <w:sz w:val="36"/>
                                  <w:szCs w:val="36"/>
                                </w:rPr>
                                <w:t>A</w:t>
                              </w:r>
                            </w:p>
                          </w:txbxContent>
                        </wps:txbx>
                        <wps:bodyPr rot="0" vert="horz" wrap="square" lIns="91440" tIns="45720" rIns="91440" bIns="45720" anchor="t" anchorCtr="0" upright="1">
                          <a:noAutofit/>
                        </wps:bodyPr>
                      </wps:wsp>
                      <wps:wsp>
                        <wps:cNvPr id="48"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A681FA" w14:textId="6714CBB2" w:rsidR="008319E2" w:rsidRPr="007E6A80" w:rsidRDefault="008319E2" w:rsidP="00114B5C">
                              <w:pPr>
                                <w:spacing w:after="200" w:line="240" w:lineRule="auto"/>
                                <w:jc w:val="center"/>
                                <w:rPr>
                                  <w:b/>
                                  <w:bCs/>
                                  <w:sz w:val="36"/>
                                  <w:szCs w:val="36"/>
                                </w:rPr>
                              </w:pPr>
                              <w:r>
                                <w:rPr>
                                  <w:b/>
                                  <w:bCs/>
                                  <w:sz w:val="36"/>
                                  <w:szCs w:val="36"/>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7" style="position:absolute;left:0;text-align:left;margin-left:189.45pt;margin-top:106.55pt;width:267.1pt;height:377.3pt;z-index:251672064;mso-wrap-distance-bottom:14.4pt" coordorigin="242,-382" coordsize="33933,473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">
                <v:group id="Group 30" o:spid="_x0000_s1028" style="position:absolute;left:242;top:-382;width:33933;height:47354" coordorigin="242,-382" coordsize="33933,4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42;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K2jTEAAAA2wAAAA8AAABkcnMvZG93bnJldi54bWxEj0FrwkAUhO9C/8PyCr3pplZsiK5ShJYe&#10;elAbEG+P7DOJZt+G3VWTf+8KgsdhZr5h5svONOJCzteWFbyPEhDEhdU1lwry/+9hCsIHZI2NZVLQ&#10;k4fl4mUwx0zbK2/osg2liBD2GSqoQmgzKX1RkUE/si1x9A7WGQxRulJqh9cIN40cJ8lUGqw5LlTY&#10;0qqi4rQ9GwVWb37+zs6m+X7dfna068v02Cv19tp9zUAE6sIz/Gj/agWTD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K2jTEAAAA2wAAAA8AAAAAAAAAAAAAAAAA&#10;nwIAAGRycy9kb3ducmV2LnhtbFBLBQYAAAAABAAEAPcAAACQAwAAAAA=&#10;">
                    <v:imagedata r:id="rId32" o:title="" croptop="3943f" cropbottom="1517f" cropleft="2181f" cropright="8349f"/>
                  </v:shape>
                  <v:shape id="Picture 2" o:spid="_x0000_s1030" type="#_x0000_t75" style="position:absolute;left:348;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VCzrDAAAA2wAAAA8AAABkcnMvZG93bnJldi54bWxEj9FqwkAURN8L/sNyBd+ajaIi0VVEsAoW&#10;adUPuGSvSTR7N+xuTezXdwuFPg4zc4ZZrDpTiwc5X1lWMExSEMS51RUXCi7n7esMhA/IGmvLpOBJ&#10;HlbL3ssCM21b/qTHKRQiQthnqKAMocmk9HlJBn1iG+LoXa0zGKJ0hdQO2wg3tRyl6VQarDgulNjQ&#10;pqT8fvoyCppvbM8bt7tNJ+9vx2CPhw9vnFKDfreegwjUhf/wX3uvFYzH8Psl/g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ULOsMAAADbAAAADwAAAAAAAAAAAAAAAACf&#10;AgAAZHJzL2Rvd25yZXYueG1sUEsFBgAAAAAEAAQA9wAAAI8DAAAAAA==&#10;">
                    <v:imagedata r:id="rId33" o:title="" croptop="3007f" cropbottom="6f" cropleft="686f" cropright="-1f"/>
                  </v:shape>
                  <v:shape id="Picture 3" o:spid="_x0000_s1031" type="#_x0000_t75" style="position:absolute;left:29843;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GXrCAAAA2wAAAA8AAABkcnMvZG93bnJldi54bWxEj0GLwjAUhO+C/yE8wYtoquyKVqPIwoIs&#10;eGj14u3RPNti81KSVOu/3ywIexxm5htmu+9NIx7kfG1ZwXyWgCAurK65VHA5f09XIHxA1thYJgUv&#10;8rDfDQdbTLV9ckaPPJQiQtinqKAKoU2l9EVFBv3MtsTRu1lnMETpSqkdPiPcNHKRJEtpsOa4UGFL&#10;XxUV97wzCuypZfdTc36gdVh1t6yj7DpRajzqDxsQgfrwH363j1rBxyf8fY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4Bl6wgAAANsAAAAPAAAAAAAAAAAAAAAAAJ8C&#10;AABkcnMvZG93bnJldi54bWxQSwUGAAAAAAQABAD3AAAAjgMAAAAA&#10;">
                    <v:imagedata r:id="rId34" o:title=""/>
                  </v:shape>
                  <v:shapetype id="_x0000_t202" coordsize="21600,21600" o:spt="202" path="m,l,21600r21600,l21600,xe">
                    <v:stroke joinstyle="miter"/>
                    <v:path gradientshapeok="t" o:connecttype="rect"/>
                  </v:shapetype>
                  <v:shape id="Text Box 14" o:spid="_x0000_s1032" type="#_x0000_t202" style="position:absolute;left:316;top:-382;width:33859;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rS8IA&#10;AADbAAAADwAAAGRycy9kb3ducmV2LnhtbESPzWrDMBCE74W8g9hCb7XsEkJwLZtSCPRUaH58Xqyt&#10;ZWqtjKQ6Tp6+KgRyHGbmG6ZqFjuKmXwYHCsoshwEcef0wL2C42H3vAURIrLG0TEpuFCApl49VFhq&#10;d+YvmvexFwnCoUQFJsaplDJ0hiyGzE3Eyft23mJM0vdSezwnuB3lS55vpMWB04LBid4NdT/7X6ug&#10;7e21PRWTN9qOa/68Xg5HNyj19Li8vYKItMR7+Nb+0ArWG/j/kn6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etLwgAAANsAAAAPAAAAAAAAAAAAAAAAAJgCAABkcnMvZG93&#10;bnJldi54bWxQSwUGAAAAAAQABAD1AAAAhwMAAAAA&#10;" stroked="f" strokeweight=".5pt">
                    <v:textbox>
                      <w:txbxContent>
                        <w:p w14:paraId="3E600EE9" w14:textId="61D0FB23" w:rsidR="008319E2" w:rsidRPr="00757FFE" w:rsidRDefault="008319E2" w:rsidP="00114B5C">
                          <w:pPr>
                            <w:pStyle w:val="Caption"/>
                            <w:spacing w:before="0" w:after="200" w:line="240" w:lineRule="auto"/>
                            <w:rPr>
                              <w:color w:val="000000"/>
                              <w:sz w:val="20"/>
                              <w:lang w:val="ru-RU"/>
                            </w:rPr>
                          </w:pPr>
                          <w:bookmarkStart w:id="20" w:name="_Hlk519605652"/>
                          <w:bookmarkStart w:id="21" w:name="_Toc499887399"/>
                          <w:bookmarkStart w:id="22" w:name="_Toc499887654"/>
                          <w:bookmarkStart w:id="23" w:name="_Toc501488083"/>
                          <w:bookmarkStart w:id="24" w:name="_Toc506227516"/>
                          <w:bookmarkStart w:id="25" w:name="_Toc522454402"/>
                          <w:bookmarkEnd w:id="20"/>
                          <w:r w:rsidRPr="00F046FB">
                            <w:rPr>
                              <w:lang w:val="ru-RU"/>
                            </w:rPr>
                            <w:t xml:space="preserve">Фигура </w:t>
                          </w:r>
                          <w:bookmarkStart w:id="26" w:name="_Hlk506227678"/>
                          <w:r w:rsidRPr="001A6B65">
                            <w:fldChar w:fldCharType="begin"/>
                          </w:r>
                          <w:r w:rsidRPr="001A6B65">
                            <w:instrText xml:space="preserve"> SEQ Figure \* ARABIC </w:instrText>
                          </w:r>
                          <w:r w:rsidRPr="001A6B65">
                            <w:fldChar w:fldCharType="separate"/>
                          </w:r>
                          <w:r>
                            <w:rPr>
                              <w:noProof/>
                            </w:rPr>
                            <w:t>2</w:t>
                          </w:r>
                          <w:r w:rsidRPr="001A6B65">
                            <w:fldChar w:fldCharType="end"/>
                          </w:r>
                          <w:bookmarkEnd w:id="26"/>
                          <w:r w:rsidRPr="00757FFE">
                            <w:rPr>
                              <w:lang w:val="ru-RU"/>
                            </w:rPr>
                            <w:t xml:space="preserve">. </w:t>
                          </w:r>
                          <w:r w:rsidRPr="00F046FB">
                            <w:t>Средна годишна температура</w:t>
                          </w:r>
                          <w:r w:rsidRPr="00404BF5">
                            <w:t xml:space="preserve"> през</w:t>
                          </w:r>
                          <w:r w:rsidRPr="00F046FB">
                            <w:t xml:space="preserve"> 1961</w:t>
                          </w:r>
                          <w:r w:rsidRPr="00ED05FD">
                            <w:rPr>
                              <w:lang w:val="ru-RU"/>
                            </w:rPr>
                            <w:t>–</w:t>
                          </w:r>
                          <w:r w:rsidRPr="00F046FB">
                            <w:t>1990 г. (</w:t>
                          </w:r>
                          <w:r w:rsidRPr="00404BF5">
                            <w:t>A</w:t>
                          </w:r>
                          <w:r w:rsidRPr="00F046FB">
                            <w:t>)</w:t>
                          </w:r>
                          <w:r w:rsidRPr="00404BF5">
                            <w:t xml:space="preserve">; </w:t>
                          </w:r>
                          <w:r w:rsidRPr="00F046FB">
                            <w:t xml:space="preserve">Песимистичен сценарий климата </w:t>
                          </w:r>
                          <w:r w:rsidRPr="00404BF5">
                            <w:t xml:space="preserve">при </w:t>
                          </w:r>
                          <w:r w:rsidRPr="00F046FB">
                            <w:t>средна годишна</w:t>
                          </w:r>
                          <w:r w:rsidRPr="00757FFE">
                            <w:rPr>
                              <w:lang w:val="ru-RU"/>
                            </w:rPr>
                            <w:t xml:space="preserve"> температура за 2080 г. (</w:t>
                          </w:r>
                          <w:r>
                            <w:t>Б</w:t>
                          </w:r>
                          <w:r w:rsidRPr="00757FFE">
                            <w:rPr>
                              <w:lang w:val="ru-RU"/>
                            </w:rPr>
                            <w:t>)</w:t>
                          </w:r>
                          <w:bookmarkEnd w:id="21"/>
                          <w:bookmarkEnd w:id="22"/>
                          <w:bookmarkEnd w:id="23"/>
                          <w:bookmarkEnd w:id="24"/>
                          <w:bookmarkEnd w:id="25"/>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64E3004A" w14:textId="77777777" w:rsidR="008319E2" w:rsidRPr="007E6A80" w:rsidRDefault="008319E2" w:rsidP="00114B5C">
                        <w:pPr>
                          <w:spacing w:after="200" w:line="240" w:lineRule="auto"/>
                          <w:jc w:val="center"/>
                          <w:rPr>
                            <w:b/>
                            <w:bCs/>
                            <w:sz w:val="36"/>
                            <w:szCs w:val="36"/>
                          </w:rPr>
                        </w:pPr>
                        <w:r w:rsidRPr="007E6A80">
                          <w:rPr>
                            <w:b/>
                            <w:bCs/>
                            <w:sz w:val="36"/>
                            <w:szCs w:val="36"/>
                          </w:rPr>
                          <w:t>A</w:t>
                        </w:r>
                      </w:p>
                    </w:txbxContent>
                  </v:textbox>
                </v:shape>
                <v:shape id="Text Box 224"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52A681FA" w14:textId="6714CBB2" w:rsidR="008319E2" w:rsidRPr="007E6A80" w:rsidRDefault="008319E2" w:rsidP="00114B5C">
                        <w:pPr>
                          <w:spacing w:after="200" w:line="240" w:lineRule="auto"/>
                          <w:jc w:val="center"/>
                          <w:rPr>
                            <w:b/>
                            <w:bCs/>
                            <w:sz w:val="36"/>
                            <w:szCs w:val="36"/>
                          </w:rPr>
                        </w:pPr>
                        <w:r>
                          <w:rPr>
                            <w:b/>
                            <w:bCs/>
                            <w:sz w:val="36"/>
                            <w:szCs w:val="36"/>
                          </w:rPr>
                          <w:t>Б</w:t>
                        </w:r>
                      </w:p>
                    </w:txbxContent>
                  </v:textbox>
                </v:shape>
                <w10:wrap type="square"/>
              </v:group>
            </w:pict>
          </mc:Fallback>
        </mc:AlternateContent>
      </w:r>
      <w:r w:rsidR="00EC23E1" w:rsidRPr="008A6BFB">
        <w:t xml:space="preserve">Съществува консенсус в научната общност, че </w:t>
      </w:r>
      <w:r w:rsidR="00EC23E1" w:rsidRPr="008A6BFB">
        <w:rPr>
          <w:b/>
        </w:rPr>
        <w:t>изменението на климата вероятно ще увеличи честотата и силата на екстремните метеорологични явления</w:t>
      </w:r>
      <w:r w:rsidR="00EC23E1" w:rsidRPr="008A6BFB">
        <w:t xml:space="preserve">. През последните десетилетия тази честота в България се е увеличила значително. Най-често срещаните хидрометеорологични и природни бедствия са </w:t>
      </w:r>
      <w:r w:rsidR="00EC23E1" w:rsidRPr="008A6BFB">
        <w:rPr>
          <w:b/>
        </w:rPr>
        <w:t>екстремни валежи и температури, бури, наводнения, горски пожари, свлачища и суши</w:t>
      </w:r>
      <w:r w:rsidR="00EC23E1" w:rsidRPr="008A6BFB">
        <w:t xml:space="preserve">. Броят на смъртните случаи и жертвите, дължащи се на природни бедствия, е значителен, което показва уязвимост от </w:t>
      </w:r>
      <w:r w:rsidR="00A20E7F" w:rsidRPr="008A6BFB">
        <w:t>метеорологичните</w:t>
      </w:r>
      <w:r w:rsidR="00EC23E1" w:rsidRPr="008A6BFB">
        <w:t xml:space="preserve"> условия и климата. Уязвимостта на населението и бизнеса в България от въздействието на изменението на климата се ускорява от относително високата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към свободна пазарна икономика. Все повече доказателства сочат, че </w:t>
      </w:r>
      <w:r w:rsidR="00EC23E1" w:rsidRPr="008A6BFB">
        <w:rPr>
          <w:b/>
        </w:rPr>
        <w:t xml:space="preserve">икономическите загуби от бедствия, свързани с </w:t>
      </w:r>
      <w:r w:rsidR="00A20E7F" w:rsidRPr="008A6BFB">
        <w:rPr>
          <w:b/>
        </w:rPr>
        <w:t>метеорологичните</w:t>
      </w:r>
      <w:r w:rsidR="00EC23E1" w:rsidRPr="008A6BFB">
        <w:rPr>
          <w:b/>
        </w:rPr>
        <w:t xml:space="preserve"> и климатичните условия</w:t>
      </w:r>
      <w:r w:rsidR="00EC23E1" w:rsidRPr="008A6BFB">
        <w:t>, също нарастват.</w:t>
      </w:r>
    </w:p>
    <w:p w14:paraId="639D92CC" w14:textId="3DCD475C" w:rsidR="00EC23E1" w:rsidRPr="008A6BFB" w:rsidRDefault="00EC23E1" w:rsidP="00EC23E1">
      <w:pPr>
        <w:pStyle w:val="BodyText"/>
      </w:pPr>
      <w:r w:rsidRPr="008A6BFB">
        <w:t>Научните прогнози показват, че глобалните температури ще се покачат между 1</w:t>
      </w:r>
      <w:r w:rsidR="002D43AD" w:rsidRPr="008A6BFB">
        <w:t>,</w:t>
      </w:r>
      <w:r w:rsidRPr="008A6BFB">
        <w:t>8°C и 4°C до 2100 г., като температурното увеличение в Европа се очаква да бъде по-високо от прогнозираната глобална средна стойност.</w:t>
      </w:r>
    </w:p>
    <w:p w14:paraId="24EF61FF" w14:textId="77777777" w:rsidR="00126FAE" w:rsidRDefault="00126FAE">
      <w:pPr>
        <w:rPr>
          <w:rFonts w:eastAsia="Times New Roman"/>
          <w:szCs w:val="24"/>
          <w:lang w:eastAsia="bg-BG"/>
        </w:rPr>
      </w:pPr>
      <w:r>
        <w:br w:type="page"/>
      </w:r>
    </w:p>
    <w:p w14:paraId="2F1597AB" w14:textId="78AD219C" w:rsidR="00EC23E1" w:rsidRPr="008A6BFB" w:rsidRDefault="00EC23E1" w:rsidP="00EC23E1">
      <w:pPr>
        <w:pStyle w:val="BodyText"/>
      </w:pPr>
      <w:r w:rsidRPr="008A6BFB">
        <w:lastRenderedPageBreak/>
        <w:t xml:space="preserve">Изследванията, проведени от Департамента по метеорология към Националния институт по метеорология и хидрология и Българската академия на науките, предвиждат </w:t>
      </w:r>
      <w:r w:rsidRPr="008A6BFB">
        <w:rPr>
          <w:b/>
        </w:rPr>
        <w:t>увеличение на годишната температура на въздуха в България от 0</w:t>
      </w:r>
      <w:r w:rsidR="002D43AD" w:rsidRPr="008A6BFB">
        <w:rPr>
          <w:b/>
        </w:rPr>
        <w:t>,</w:t>
      </w:r>
      <w:r w:rsidRPr="008A6BFB">
        <w:rPr>
          <w:b/>
        </w:rPr>
        <w:t>7°C до 1</w:t>
      </w:r>
      <w:r w:rsidR="002D43AD" w:rsidRPr="008A6BFB">
        <w:rPr>
          <w:b/>
        </w:rPr>
        <w:t>,</w:t>
      </w:r>
      <w:r w:rsidRPr="008A6BFB">
        <w:rPr>
          <w:b/>
        </w:rPr>
        <w:t>8°C до 2020 г</w:t>
      </w:r>
      <w:r w:rsidRPr="008A6BFB">
        <w:t>. Още по-високи температури се очакват към 2050 г. и 2080 г., като прогнозираното увеличение е между 1</w:t>
      </w:r>
      <w:r w:rsidR="002D43AD" w:rsidRPr="008A6BFB">
        <w:t>,</w:t>
      </w:r>
      <w:r w:rsidRPr="008A6BFB">
        <w:t>6°C и 3</w:t>
      </w:r>
      <w:r w:rsidR="002D43AD" w:rsidRPr="008A6BFB">
        <w:t>,</w:t>
      </w:r>
      <w:r w:rsidRPr="008A6BFB">
        <w:t>1°C и съответно между 2</w:t>
      </w:r>
      <w:r w:rsidR="002D43AD" w:rsidRPr="008A6BFB">
        <w:t>,</w:t>
      </w:r>
      <w:r w:rsidRPr="008A6BFB">
        <w:t>9°C и 4</w:t>
      </w:r>
      <w:r w:rsidR="002D43AD" w:rsidRPr="008A6BFB">
        <w:t>,</w:t>
      </w:r>
      <w:r w:rsidRPr="008A6BFB">
        <w:t xml:space="preserve">1°C. </w:t>
      </w:r>
      <w:r w:rsidR="00812C53" w:rsidRPr="008A6BFB">
        <w:t xml:space="preserve">Като цяло </w:t>
      </w:r>
      <w:r w:rsidRPr="008A6BFB">
        <w:t>увеличението на температурата се очаква да бъде по-значимо през летния сезон (от юли до септември).</w:t>
      </w:r>
    </w:p>
    <w:p w14:paraId="6A6842C0" w14:textId="5FDD4893" w:rsidR="00EC23E1" w:rsidRPr="008A6BFB" w:rsidRDefault="0097691E" w:rsidP="00EC23E1">
      <w:pPr>
        <w:pStyle w:val="BodyText"/>
      </w:pPr>
      <w:r w:rsidRPr="008A6BFB">
        <w:rPr>
          <w:noProof/>
          <w:lang w:val="en-US" w:eastAsia="en-US"/>
        </w:rPr>
        <mc:AlternateContent>
          <mc:Choice Requires="wpg">
            <w:drawing>
              <wp:anchor distT="0" distB="274320" distL="114300" distR="114300" simplePos="0" relativeHeight="251687424" behindDoc="0" locked="0" layoutInCell="1" allowOverlap="1" wp14:anchorId="0C909163" wp14:editId="225EF925">
                <wp:simplePos x="0" y="0"/>
                <wp:positionH relativeFrom="column">
                  <wp:posOffset>2648585</wp:posOffset>
                </wp:positionH>
                <wp:positionV relativeFrom="paragraph">
                  <wp:posOffset>45398</wp:posOffset>
                </wp:positionV>
                <wp:extent cx="3053715" cy="4498340"/>
                <wp:effectExtent l="0" t="0" r="0" b="0"/>
                <wp:wrapSquare wrapText="bothSides"/>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715" cy="4498340"/>
                          <a:chOff x="-84" y="-532"/>
                          <a:chExt cx="32247" cy="49698"/>
                        </a:xfrm>
                      </wpg:grpSpPr>
                      <wpg:grpSp>
                        <wpg:cNvPr id="35" name="Group 238"/>
                        <wpg:cNvGrpSpPr>
                          <a:grpSpLocks/>
                        </wpg:cNvGrpSpPr>
                        <wpg:grpSpPr bwMode="auto">
                          <a:xfrm>
                            <a:off x="-84" y="-532"/>
                            <a:ext cx="32247" cy="49698"/>
                            <a:chOff x="-84" y="-532"/>
                            <a:chExt cx="32247" cy="49698"/>
                          </a:xfrm>
                        </wpg:grpSpPr>
                        <pic:pic xmlns:pic="http://schemas.openxmlformats.org/drawingml/2006/picture">
                          <pic:nvPicPr>
                            <pic:cNvPr id="36" name="Picture 1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84" y="28281"/>
                              <a:ext cx="30213" cy="2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5"/>
                          <wps:cNvSpPr txBox="1">
                            <a:spLocks noChangeArrowheads="1"/>
                          </wps:cNvSpPr>
                          <wps:spPr bwMode="auto">
                            <a:xfrm>
                              <a:off x="0" y="-532"/>
                              <a:ext cx="31493" cy="70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B3102D" w14:textId="0556DDA8" w:rsidR="008319E2" w:rsidRPr="00757FFE" w:rsidRDefault="008319E2" w:rsidP="00F046FB">
                                <w:pPr>
                                  <w:pStyle w:val="Caption"/>
                                  <w:spacing w:before="0"/>
                                  <w:rPr>
                                    <w:lang w:val="ru-RU"/>
                                  </w:rPr>
                                </w:pPr>
                                <w:bookmarkStart w:id="20" w:name="_Toc501488084"/>
                                <w:bookmarkStart w:id="21" w:name="_Toc506227517"/>
                                <w:bookmarkStart w:id="22" w:name="_Toc522454403"/>
                                <w:bookmarkStart w:id="23" w:name="_Toc499887400"/>
                                <w:bookmarkStart w:id="24" w:name="_Toc499887655"/>
                                <w:r w:rsidRPr="00760A73">
                                  <w:t xml:space="preserve">Фигура </w:t>
                                </w:r>
                                <w:r w:rsidRPr="001A6B65">
                                  <w:fldChar w:fldCharType="begin"/>
                                </w:r>
                                <w:r w:rsidRPr="001A6B65">
                                  <w:instrText xml:space="preserve"> SEQ Figure \* ARABIC </w:instrText>
                                </w:r>
                                <w:r w:rsidRPr="001A6B65">
                                  <w:fldChar w:fldCharType="separate"/>
                                </w:r>
                                <w:r>
                                  <w:rPr>
                                    <w:noProof/>
                                  </w:rPr>
                                  <w:t>3</w:t>
                                </w:r>
                                <w:r w:rsidRPr="001A6B65">
                                  <w:fldChar w:fldCharType="end"/>
                                </w:r>
                                <w:r w:rsidRPr="00757FFE">
                                  <w:rPr>
                                    <w:lang w:val="ru-RU"/>
                                  </w:rPr>
                                  <w:t xml:space="preserve">. </w:t>
                                </w:r>
                                <w:r>
                                  <w:t>Валежи н</w:t>
                                </w:r>
                                <w:r w:rsidRPr="00757FFE">
                                  <w:rPr>
                                    <w:lang w:val="ru-RU"/>
                                  </w:rPr>
                                  <w:t>а година за периода 1961</w:t>
                                </w:r>
                                <w:r w:rsidRPr="00ED05FD">
                                  <w:rPr>
                                    <w:lang w:val="ru-RU"/>
                                  </w:rPr>
                                  <w:t>–</w:t>
                                </w:r>
                                <w:r w:rsidRPr="00757FFE">
                                  <w:rPr>
                                    <w:lang w:val="ru-RU"/>
                                  </w:rPr>
                                  <w:t>1990 г. (</w:t>
                                </w:r>
                                <w:r w:rsidRPr="00AA0900">
                                  <w:t>A</w:t>
                                </w:r>
                                <w:r w:rsidRPr="00757FFE">
                                  <w:rPr>
                                    <w:lang w:val="ru-RU"/>
                                  </w:rPr>
                                  <w:t xml:space="preserve">); </w:t>
                                </w:r>
                                <w:r>
                                  <w:t xml:space="preserve">Валежи </w:t>
                                </w:r>
                                <w:r w:rsidRPr="00757FFE">
                                  <w:rPr>
                                    <w:lang w:val="ru-RU"/>
                                  </w:rPr>
                                  <w:t xml:space="preserve"> на година за 2080 г., </w:t>
                                </w:r>
                                <w:r w:rsidRPr="00F046FB">
                                  <w:t>според</w:t>
                                </w:r>
                                <w:r w:rsidRPr="00757FFE">
                                  <w:rPr>
                                    <w:lang w:val="ru-RU"/>
                                  </w:rPr>
                                  <w:t xml:space="preserve"> </w:t>
                                </w:r>
                                <w:r w:rsidRPr="00F046FB">
                                  <w:t>песимистичния</w:t>
                                </w:r>
                                <w:r w:rsidRPr="00757FFE">
                                  <w:rPr>
                                    <w:lang w:val="ru-RU"/>
                                  </w:rPr>
                                  <w:t xml:space="preserve"> сценарий (Б)</w:t>
                                </w:r>
                                <w:bookmarkEnd w:id="20"/>
                                <w:bookmarkEnd w:id="21"/>
                                <w:bookmarkEnd w:id="22"/>
                                <w:r>
                                  <w:t xml:space="preserve"> </w:t>
                                </w:r>
                                <w:bookmarkEnd w:id="23"/>
                                <w:bookmarkEnd w:id="24"/>
                              </w:p>
                            </w:txbxContent>
                          </wps:txbx>
                          <wps:bodyPr rot="0" vert="horz" wrap="square" lIns="91440" tIns="45720" rIns="91440" bIns="45720" anchor="t" anchorCtr="0" upright="1">
                            <a:noAutofit/>
                          </wps:bodyPr>
                        </wps:wsp>
                      </wpg:grpSp>
                      <wps:wsp>
                        <wps:cNvPr id="39" name="Text Box 240"/>
                        <wps:cNvSpPr txBox="1">
                          <a:spLocks noChangeArrowheads="1"/>
                        </wps:cNvSpPr>
                        <wps:spPr bwMode="auto">
                          <a:xfrm>
                            <a:off x="23774" y="43668"/>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924B83" w14:textId="4C8042D3" w:rsidR="008319E2" w:rsidRPr="007E6A80" w:rsidRDefault="008319E2" w:rsidP="00EC23E1">
                              <w:pPr>
                                <w:spacing w:after="0" w:line="240" w:lineRule="auto"/>
                                <w:jc w:val="center"/>
                                <w:rPr>
                                  <w:b/>
                                  <w:bCs/>
                                  <w:sz w:val="36"/>
                                  <w:szCs w:val="36"/>
                                </w:rPr>
                              </w:pPr>
                              <w:r>
                                <w:rPr>
                                  <w:b/>
                                  <w:bCs/>
                                  <w:sz w:val="36"/>
                                  <w:szCs w:val="36"/>
                                </w:rPr>
                                <w:t>Б</w:t>
                              </w:r>
                            </w:p>
                          </w:txbxContent>
                        </wps:txbx>
                        <wps:bodyPr rot="0" vert="horz" wrap="square" lIns="91440" tIns="45720" rIns="91440" bIns="45720" anchor="t" anchorCtr="0" upright="1">
                          <a:noAutofit/>
                        </wps:bodyPr>
                      </wps:wsp>
                      <wps:wsp>
                        <wps:cNvPr id="40"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30BF90" w14:textId="77777777" w:rsidR="008319E2" w:rsidRPr="007E6A80" w:rsidRDefault="008319E2" w:rsidP="00EC23E1">
                              <w:pPr>
                                <w:spacing w:after="0" w:line="240" w:lineRule="auto"/>
                                <w:jc w:val="center"/>
                                <w:rPr>
                                  <w:b/>
                                  <w:bCs/>
                                  <w:sz w:val="36"/>
                                  <w:szCs w:val="36"/>
                                </w:rPr>
                              </w:pPr>
                              <w:r w:rsidRPr="007E6A80">
                                <w:rPr>
                                  <w:b/>
                                  <w:bCs/>
                                  <w:sz w:val="36"/>
                                  <w:szCs w:val="36"/>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4" o:spid="_x0000_s1035" style="position:absolute;left:0;text-align:left;margin-left:208.55pt;margin-top:3.55pt;width:240.45pt;height:354.2pt;z-index:251687424;mso-wrap-distance-bottom:21.6pt;mso-width-relative:margin;mso-height-relative:margin" coordorigin="-84,-532" coordsize="32247,496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">
                <v:group id="Group 238" o:spid="_x0000_s1036" style="position:absolute;left:-84;top:-532;width:32247;height:49698" coordorigin="-84,-532" coordsize="32247,49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10" o:spid="_x0000_s1037"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wLDEAAAA2wAAAA8AAABkcnMvZG93bnJldi54bWxEj0FrwkAUhO8F/8PyBG/NxhZCia4SLUIL&#10;vUSD50f2mQR334bsGmN/fbdQ6HGYmW+Y9XayRow0+M6xgmWSgiCune64UVCdDs9vIHxA1mgck4IH&#10;edhuZk9rzLW7c0njMTQiQtjnqKANoc+l9HVLFn3ieuLoXdxgMUQ5NFIPeI9wa+RLmmbSYsdxocWe&#10;9i3V1+PNKrh+3r5sMZ3ovS/G0lRns/teHpRazKdiBSLQFP7Df+0PreA1g9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NwLDEAAAA2wAAAA8AAAAAAAAAAAAAAAAA&#10;nwIAAGRycy9kb3ducmV2LnhtbFBLBQYAAAAABAAEAPcAAACQAwAAAAA=&#10;">
                    <v:imagedata r:id="rId37" o:title=""/>
                    <v:path arrowok="t"/>
                  </v:shape>
                  <v:shape id="Picture 11" o:spid="_x0000_s1038" type="#_x0000_t75" style="position:absolute;left:-84;top:28281;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oyTDAAAA2wAAAA8AAABkcnMvZG93bnJldi54bWxEj0FrAjEUhO9C/0N4BW+atYKW1SiiVDwI&#10;RSvF43Pz3F3cvKxJXNd/3whCj8PMfMNM562pREPOl5YVDPoJCOLM6pJzBYefr94nCB+QNVaWScGD&#10;PMxnb50pptreeUfNPuQiQtinqKAIoU6l9FlBBn3f1sTRO1tnMETpcqkd3iPcVPIjSUbSYMlxocCa&#10;lgVll/3NKFhc3frkDr98ptXpW1fX7VE3Xqnue7uYgAjUhv/wq73RCoZjeH6JP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ijJMMAAADbAAAADwAAAAAAAAAAAAAAAACf&#10;AgAAZHJzL2Rvd25yZXYueG1sUEsFBgAAAAAEAAQA9wAAAI8DAAAAAA==&#10;">
                    <v:imagedata r:id="rId38" o:title=""/>
                    <v:path arrowok="t"/>
                  </v:shape>
                  <v:shape id="Text Box 5" o:spid="_x0000_s1039" type="#_x0000_t202" style="position:absolute;top:-532;width:31493;height: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p378A&#10;AADbAAAADwAAAGRycy9kb3ducmV2LnhtbERPyWrDMBC9F/IPYgK91bLbUopr2YRAoadClvo8WFPL&#10;xBoZSXGcfH10KPT4eHvVLHYUM/kwOFZQZDkI4s7pgXsFx8Pn0zuIEJE1jo5JwZUCNPXqocJSuwvv&#10;aN7HXqQQDiUqMDFOpZShM2QxZG4iTtyv8xZjgr6X2uMlhdtRPuf5m7Q4cGowONHWUHfan62Ctre3&#10;9qeYvNF2fOXv2/VwdINSj+tl8wEi0hL/xX/uL63gJY1NX9IP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QKnfvwAAANsAAAAPAAAAAAAAAAAAAAAAAJgCAABkcnMvZG93bnJl&#10;di54bWxQSwUGAAAAAAQABAD1AAAAhAMAAAAA&#10;" stroked="f" strokeweight=".5pt">
                    <v:textbox>
                      <w:txbxContent>
                        <w:p w14:paraId="03B3102D" w14:textId="0556DDA8" w:rsidR="008319E2" w:rsidRPr="00757FFE" w:rsidRDefault="008319E2" w:rsidP="00F046FB">
                          <w:pPr>
                            <w:pStyle w:val="Caption"/>
                            <w:spacing w:before="0"/>
                            <w:rPr>
                              <w:lang w:val="ru-RU"/>
                            </w:rPr>
                          </w:pPr>
                          <w:bookmarkStart w:id="32" w:name="_Toc501488084"/>
                          <w:bookmarkStart w:id="33" w:name="_Toc506227517"/>
                          <w:bookmarkStart w:id="34" w:name="_Toc522454403"/>
                          <w:bookmarkStart w:id="35" w:name="_Toc499887400"/>
                          <w:bookmarkStart w:id="36" w:name="_Toc499887655"/>
                          <w:r w:rsidRPr="00760A73">
                            <w:t xml:space="preserve">Фигура </w:t>
                          </w:r>
                          <w:r w:rsidRPr="001A6B65">
                            <w:fldChar w:fldCharType="begin"/>
                          </w:r>
                          <w:r w:rsidRPr="001A6B65">
                            <w:instrText xml:space="preserve"> SEQ Figure \* ARABIC </w:instrText>
                          </w:r>
                          <w:r w:rsidRPr="001A6B65">
                            <w:fldChar w:fldCharType="separate"/>
                          </w:r>
                          <w:r>
                            <w:rPr>
                              <w:noProof/>
                            </w:rPr>
                            <w:t>3</w:t>
                          </w:r>
                          <w:r w:rsidRPr="001A6B65">
                            <w:fldChar w:fldCharType="end"/>
                          </w:r>
                          <w:r w:rsidRPr="00757FFE">
                            <w:rPr>
                              <w:lang w:val="ru-RU"/>
                            </w:rPr>
                            <w:t xml:space="preserve">. </w:t>
                          </w:r>
                          <w:r>
                            <w:t>Валежи н</w:t>
                          </w:r>
                          <w:r w:rsidRPr="00757FFE">
                            <w:rPr>
                              <w:lang w:val="ru-RU"/>
                            </w:rPr>
                            <w:t>а година за периода 1961</w:t>
                          </w:r>
                          <w:r w:rsidRPr="00ED05FD">
                            <w:rPr>
                              <w:lang w:val="ru-RU"/>
                            </w:rPr>
                            <w:t>–</w:t>
                          </w:r>
                          <w:r w:rsidRPr="00757FFE">
                            <w:rPr>
                              <w:lang w:val="ru-RU"/>
                            </w:rPr>
                            <w:t>1990 г. (</w:t>
                          </w:r>
                          <w:r w:rsidRPr="00AA0900">
                            <w:t>A</w:t>
                          </w:r>
                          <w:r w:rsidRPr="00757FFE">
                            <w:rPr>
                              <w:lang w:val="ru-RU"/>
                            </w:rPr>
                            <w:t xml:space="preserve">); </w:t>
                          </w:r>
                          <w:r>
                            <w:t xml:space="preserve">Валежи </w:t>
                          </w:r>
                          <w:r w:rsidRPr="00757FFE">
                            <w:rPr>
                              <w:lang w:val="ru-RU"/>
                            </w:rPr>
                            <w:t xml:space="preserve"> на година за 2080 г., </w:t>
                          </w:r>
                          <w:r w:rsidRPr="00F046FB">
                            <w:t>според</w:t>
                          </w:r>
                          <w:r w:rsidRPr="00757FFE">
                            <w:rPr>
                              <w:lang w:val="ru-RU"/>
                            </w:rPr>
                            <w:t xml:space="preserve"> </w:t>
                          </w:r>
                          <w:r w:rsidRPr="00F046FB">
                            <w:t>песимистичния</w:t>
                          </w:r>
                          <w:r w:rsidRPr="00757FFE">
                            <w:rPr>
                              <w:lang w:val="ru-RU"/>
                            </w:rPr>
                            <w:t xml:space="preserve"> сценарий (Б)</w:t>
                          </w:r>
                          <w:bookmarkEnd w:id="32"/>
                          <w:bookmarkEnd w:id="33"/>
                          <w:bookmarkEnd w:id="34"/>
                          <w:r>
                            <w:t xml:space="preserve"> </w:t>
                          </w:r>
                          <w:bookmarkEnd w:id="35"/>
                          <w:bookmarkEnd w:id="36"/>
                        </w:p>
                      </w:txbxContent>
                    </v:textbox>
                  </v:shape>
                </v:group>
                <v:shape id="Text Box 240" o:spid="_x0000_s1040" type="#_x0000_t202" style="position:absolute;left:23774;top:43668;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5E924B83" w14:textId="4C8042D3" w:rsidR="008319E2" w:rsidRPr="007E6A80" w:rsidRDefault="008319E2" w:rsidP="00EC23E1">
                        <w:pPr>
                          <w:spacing w:after="0" w:line="240" w:lineRule="auto"/>
                          <w:jc w:val="center"/>
                          <w:rPr>
                            <w:b/>
                            <w:bCs/>
                            <w:sz w:val="36"/>
                            <w:szCs w:val="36"/>
                          </w:rPr>
                        </w:pPr>
                        <w:r>
                          <w:rPr>
                            <w:b/>
                            <w:bCs/>
                            <w:sz w:val="36"/>
                            <w:szCs w:val="36"/>
                          </w:rPr>
                          <w:t>Б</w:t>
                        </w:r>
                      </w:p>
                    </w:txbxContent>
                  </v:textbox>
                </v:shape>
                <v:shape id="Text Box 241" o:spid="_x0000_s1041"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0230BF90" w14:textId="77777777" w:rsidR="008319E2" w:rsidRPr="007E6A80" w:rsidRDefault="008319E2" w:rsidP="00EC23E1">
                        <w:pPr>
                          <w:spacing w:after="0" w:line="240" w:lineRule="auto"/>
                          <w:jc w:val="center"/>
                          <w:rPr>
                            <w:b/>
                            <w:bCs/>
                            <w:sz w:val="36"/>
                            <w:szCs w:val="36"/>
                          </w:rPr>
                        </w:pPr>
                        <w:r w:rsidRPr="007E6A80">
                          <w:rPr>
                            <w:b/>
                            <w:bCs/>
                            <w:sz w:val="36"/>
                            <w:szCs w:val="36"/>
                          </w:rPr>
                          <w:t>A</w:t>
                        </w:r>
                      </w:p>
                    </w:txbxContent>
                  </v:textbox>
                </v:shape>
                <w10:wrap type="square"/>
              </v:group>
            </w:pict>
          </mc:Fallback>
        </mc:AlternateContent>
      </w:r>
      <w:r w:rsidR="00EC23E1" w:rsidRPr="008A6BFB">
        <w:t xml:space="preserve">По отношение на </w:t>
      </w:r>
      <w:r w:rsidR="00EC23E1" w:rsidRPr="008A6BFB">
        <w:rPr>
          <w:b/>
        </w:rPr>
        <w:t>очакваните промени в режима на валежите</w:t>
      </w:r>
      <w:r w:rsidR="00EC23E1" w:rsidRPr="008A6BFB">
        <w:t xml:space="preserve">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 към 2020 г., 15% към 2050 г. и до 30</w:t>
      </w:r>
      <w:r w:rsidR="002D43AD" w:rsidRPr="008A6BFB">
        <w:t>–</w:t>
      </w:r>
      <w:r w:rsidR="00EC23E1" w:rsidRPr="008A6BFB">
        <w:t>40% към 2080 г. В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14:paraId="3CD5B277" w14:textId="3E72FF2A" w:rsidR="00EC23E1" w:rsidRPr="008A6BFB" w:rsidRDefault="0097691E">
      <w:pPr>
        <w:pStyle w:val="BodyText"/>
      </w:pPr>
      <w:r w:rsidRPr="008A6BFB">
        <w:rPr>
          <w:noProof/>
          <w:lang w:val="en-US" w:eastAsia="en-US"/>
        </w:rPr>
        <mc:AlternateContent>
          <mc:Choice Requires="wps">
            <w:drawing>
              <wp:anchor distT="0" distB="0" distL="114300" distR="114300" simplePos="0" relativeHeight="251689472" behindDoc="0" locked="0" layoutInCell="1" allowOverlap="1" wp14:anchorId="5794899D" wp14:editId="28448337">
                <wp:simplePos x="0" y="0"/>
                <wp:positionH relativeFrom="column">
                  <wp:posOffset>2882900</wp:posOffset>
                </wp:positionH>
                <wp:positionV relativeFrom="paragraph">
                  <wp:posOffset>1029970</wp:posOffset>
                </wp:positionV>
                <wp:extent cx="2459355" cy="272415"/>
                <wp:effectExtent l="0" t="0" r="0" b="0"/>
                <wp:wrapNone/>
                <wp:docPr id="7" name="Rectangle 7"/>
                <wp:cNvGraphicFramePr/>
                <a:graphic xmlns:a="http://schemas.openxmlformats.org/drawingml/2006/main">
                  <a:graphicData uri="http://schemas.microsoft.com/office/word/2010/wordprocessingShape">
                    <wps:wsp>
                      <wps:cNvSpPr/>
                      <wps:spPr>
                        <a:xfrm>
                          <a:off x="0" y="0"/>
                          <a:ext cx="2459355" cy="272415"/>
                        </a:xfrm>
                        <a:prstGeom prst="rect">
                          <a:avLst/>
                        </a:prstGeom>
                        <a:noFill/>
                        <a:ln w="25400" cap="flat" cmpd="sng" algn="ctr">
                          <a:noFill/>
                          <a:prstDash val="solid"/>
                        </a:ln>
                        <a:effectLst/>
                      </wps:spPr>
                      <wps:txbx>
                        <w:txbxContent>
                          <w:p w14:paraId="4881AB63" w14:textId="084AE772" w:rsidR="008319E2" w:rsidRPr="00780B89" w:rsidRDefault="008319E2" w:rsidP="0097691E">
                            <w:pPr>
                              <w:jc w:val="center"/>
                              <w:rPr>
                                <w:rFonts w:asciiTheme="minorHAnsi" w:hAnsiTheme="minorHAnsi" w:cstheme="minorHAnsi"/>
                                <w:i/>
                                <w:color w:val="000000" w:themeColor="text1"/>
                                <w:sz w:val="20"/>
                                <w:szCs w:val="20"/>
                                <w:lang w:val="en-US"/>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42" style="position:absolute;left:0;text-align:left;margin-left:227pt;margin-top:81.1pt;width:193.65pt;height:21.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" filled="f" stroked="f" strokeweight="2pt">
                <v:textbox>
                  <w:txbxContent>
                    <w:p w14:paraId="4881AB63" w14:textId="084AE772" w:rsidR="008319E2" w:rsidRPr="00780B89" w:rsidRDefault="008319E2" w:rsidP="0097691E">
                      <w:pPr>
                        <w:jc w:val="center"/>
                        <w:rPr>
                          <w:rFonts w:asciiTheme="minorHAnsi" w:hAnsiTheme="minorHAnsi" w:cstheme="minorHAnsi"/>
                          <w:i/>
                          <w:color w:val="000000" w:themeColor="text1"/>
                          <w:sz w:val="20"/>
                          <w:szCs w:val="20"/>
                          <w:lang w:val="en-US"/>
                        </w:rPr>
                      </w:pPr>
                      <w:r>
                        <w:rPr>
                          <w:rFonts w:asciiTheme="minorHAnsi" w:hAnsiTheme="minorHAnsi" w:cstheme="minorHAnsi"/>
                          <w:i/>
                          <w:iCs/>
                          <w:color w:val="000000" w:themeColor="text1"/>
                          <w:sz w:val="20"/>
                          <w:szCs w:val="20"/>
                        </w:rPr>
                        <w:t>Източник</w:t>
                      </w:r>
                      <w:r w:rsidRPr="009C548D">
                        <w:rPr>
                          <w:rFonts w:asciiTheme="minorHAnsi" w:hAnsiTheme="minorHAnsi" w:cstheme="minorHAnsi"/>
                          <w:i/>
                          <w:iCs/>
                          <w:color w:val="000000" w:themeColor="text1"/>
                          <w:sz w:val="20"/>
                          <w:szCs w:val="20"/>
                          <w:lang w:val="nl-NL"/>
                        </w:rPr>
                        <w:t>:</w:t>
                      </w:r>
                      <w:r w:rsidRPr="009C548D">
                        <w:rPr>
                          <w:rFonts w:asciiTheme="minorHAnsi" w:hAnsiTheme="minorHAnsi" w:cstheme="minorHAnsi"/>
                          <w:i/>
                          <w:color w:val="000000" w:themeColor="text1"/>
                          <w:sz w:val="20"/>
                          <w:szCs w:val="20"/>
                          <w:lang w:val="nl-NL"/>
                        </w:rPr>
                        <w:t xml:space="preserve"> </w:t>
                      </w:r>
                      <w:r>
                        <w:rPr>
                          <w:rFonts w:asciiTheme="minorHAnsi" w:hAnsiTheme="minorHAnsi" w:cstheme="minorHAnsi"/>
                          <w:i/>
                          <w:color w:val="000000" w:themeColor="text1"/>
                          <w:sz w:val="20"/>
                          <w:szCs w:val="20"/>
                        </w:rPr>
                        <w:t>НИМХ</w:t>
                      </w:r>
                    </w:p>
                  </w:txbxContent>
                </v:textbox>
              </v:rect>
            </w:pict>
          </mc:Fallback>
        </mc:AlternateContent>
      </w:r>
      <w:r w:rsidR="00EC23E1" w:rsidRPr="008A6BFB">
        <w:t xml:space="preserve">Според наличните сценарии за изменение на климата за България се наблюдава </w:t>
      </w:r>
      <w:r w:rsidR="00EC23E1" w:rsidRPr="008A6BFB">
        <w:rPr>
          <w:b/>
        </w:rPr>
        <w:t>тенденция към увеличаване на честотата на екстремни събития и бедствия</w:t>
      </w:r>
      <w:r w:rsidR="00EC23E1" w:rsidRPr="008A6BFB">
        <w:t>, ко</w:t>
      </w:r>
      <w:r w:rsidR="00812C53" w:rsidRPr="008A6BFB">
        <w:t>я</w:t>
      </w:r>
      <w:r w:rsidR="00EC23E1" w:rsidRPr="008A6BFB">
        <w:t xml:space="preserve">то се </w:t>
      </w:r>
      <w:r w:rsidR="00812C53" w:rsidRPr="008A6BFB">
        <w:t xml:space="preserve">доказва </w:t>
      </w:r>
      <w:r w:rsidR="00EC23E1" w:rsidRPr="008A6BFB">
        <w:t>с по-честите случаи на силни валежи, топли и студени вълни, наводнения и суши, ураганни ветрове, горски пожари и свлачища.</w:t>
      </w:r>
    </w:p>
    <w:p w14:paraId="6D2C5C97" w14:textId="3B995ADE" w:rsidR="00EC23E1" w:rsidRPr="008A6BFB" w:rsidRDefault="00EC23E1" w:rsidP="00EC23E1">
      <w:pPr>
        <w:pStyle w:val="BodyText"/>
      </w:pPr>
      <w:r w:rsidRPr="008A6BFB">
        <w:t xml:space="preserve">Очаква се </w:t>
      </w:r>
      <w:r w:rsidR="005927F3" w:rsidRPr="008A6BFB">
        <w:t xml:space="preserve">инфраструктурата, транспорта, </w:t>
      </w:r>
      <w:r w:rsidRPr="008A6BFB">
        <w:t xml:space="preserve">сухоземните и водните екосистеми, както и секторите </w:t>
      </w:r>
      <w:r w:rsidR="00415796" w:rsidRPr="008A6BFB">
        <w:t>води</w:t>
      </w:r>
      <w:r w:rsidRPr="008A6BFB">
        <w:t xml:space="preserve">, селско и горското стопанство да бъдат засегнати от очакваните промени. Тези промени биха повлияли допълнително </w:t>
      </w:r>
      <w:r w:rsidR="00415796" w:rsidRPr="008A6BFB">
        <w:t xml:space="preserve">върху </w:t>
      </w:r>
      <w:r w:rsidRPr="008A6BFB">
        <w:t xml:space="preserve">обществото и на неговите граждани, както и </w:t>
      </w:r>
      <w:r w:rsidR="00415796" w:rsidRPr="008A6BFB">
        <w:t xml:space="preserve">върху </w:t>
      </w:r>
      <w:r w:rsidRPr="008A6BFB">
        <w:t>икономиката като цяло.</w:t>
      </w:r>
    </w:p>
    <w:p w14:paraId="59E8F322" w14:textId="6E6BF3C0" w:rsidR="00EC23E1" w:rsidRPr="008A6BFB" w:rsidRDefault="00EC23E1" w:rsidP="00EC23E1">
      <w:pPr>
        <w:pStyle w:val="BodyText"/>
      </w:pPr>
      <w:r w:rsidRPr="008A6BFB">
        <w:t>Въздействията от изменението на климата не засягат всички хора и територии еднакво поради различните нива на експозиция, съществуващите уязвимости и адаптивните възможности за справяне</w:t>
      </w:r>
      <w:r w:rsidR="0089152B" w:rsidRPr="008A6BFB">
        <w:t>.</w:t>
      </w:r>
      <w:r w:rsidRPr="008A6BFB">
        <w:t xml:space="preserve"> </w:t>
      </w:r>
      <w:r w:rsidRPr="008A6BFB">
        <w:rPr>
          <w:b/>
        </w:rPr>
        <w:t>Рискът е по-голям за сегментите на обществото и бизнеса, които са по-малко подготвени и по-уязвими</w:t>
      </w:r>
      <w:r w:rsidRPr="008A6BFB">
        <w:t>.</w:t>
      </w:r>
    </w:p>
    <w:p w14:paraId="58C436F1" w14:textId="55D8B381" w:rsidR="00EC23E1" w:rsidRPr="008A6BFB" w:rsidRDefault="00EC23E1" w:rsidP="002D43AD">
      <w:pPr>
        <w:pStyle w:val="BodyText"/>
      </w:pPr>
      <w:r w:rsidRPr="008A6BFB">
        <w:t xml:space="preserve">Настоящият доклад има за цел да </w:t>
      </w:r>
      <w:r w:rsidR="00CD07CB" w:rsidRPr="008A6BFB">
        <w:t xml:space="preserve">представи </w:t>
      </w:r>
      <w:r w:rsidRPr="008A6BFB">
        <w:t xml:space="preserve">поглед върху рисковете, свързани с изменението на климата, и уязвимостта на </w:t>
      </w:r>
      <w:r w:rsidR="00734E9F" w:rsidRPr="008A6BFB">
        <w:t xml:space="preserve">транспортния </w:t>
      </w:r>
      <w:r w:rsidRPr="008A6BFB">
        <w:t>сектор в България</w:t>
      </w:r>
      <w:r w:rsidR="00734E9F" w:rsidRPr="008A6BFB">
        <w:t xml:space="preserve">, както и </w:t>
      </w:r>
      <w:r w:rsidR="0004365E" w:rsidRPr="008A6BFB">
        <w:t>да</w:t>
      </w:r>
      <w:r w:rsidR="00734E9F" w:rsidRPr="008A6BFB">
        <w:t xml:space="preserve"> </w:t>
      </w:r>
      <w:r w:rsidR="0004365E" w:rsidRPr="008A6BFB">
        <w:lastRenderedPageBreak/>
        <w:t>идентифицира</w:t>
      </w:r>
      <w:r w:rsidR="00734E9F" w:rsidRPr="008A6BFB">
        <w:t xml:space="preserve"> адекватни варианти за адаптация към климатичните промени</w:t>
      </w:r>
      <w:r w:rsidRPr="008A6BFB">
        <w:t xml:space="preserve">. Докладът е част от набор от девет отраслови доклада за оценка, разглеждани в рамките на Програмата за подпомагане на адаптирането към климата за България, която ще формира основата за </w:t>
      </w:r>
      <w:r w:rsidR="00734E9F" w:rsidRPr="008A6BFB">
        <w:t>Национална стратегия за адаптация към климатичните промени</w:t>
      </w:r>
      <w:r w:rsidR="00734E9F" w:rsidRPr="008A6BFB" w:rsidDel="00734E9F">
        <w:t xml:space="preserve"> </w:t>
      </w:r>
      <w:r w:rsidRPr="008A6BFB">
        <w:t xml:space="preserve">и </w:t>
      </w:r>
      <w:r w:rsidR="00734E9F" w:rsidRPr="008A6BFB">
        <w:t>П</w:t>
      </w:r>
      <w:r w:rsidRPr="008A6BFB">
        <w:t xml:space="preserve">лан за действие. Докладът следва общата логика и структура, предложени за всички сектори и е разделен на три части: </w:t>
      </w:r>
      <w:r w:rsidR="0004365E" w:rsidRPr="008A6BFB">
        <w:t>(1</w:t>
      </w:r>
      <w:r w:rsidRPr="008A6BFB">
        <w:t>) част първа от доклада (глава 1) се съсредоточава върху рисковете</w:t>
      </w:r>
      <w:r w:rsidR="0004365E" w:rsidRPr="008A6BFB">
        <w:t xml:space="preserve"> от</w:t>
      </w:r>
      <w:r w:rsidRPr="008A6BFB">
        <w:t xml:space="preserve"> </w:t>
      </w:r>
      <w:r w:rsidR="0004365E" w:rsidRPr="008A6BFB">
        <w:t xml:space="preserve">изменението на климата </w:t>
      </w:r>
      <w:r w:rsidRPr="008A6BFB">
        <w:t xml:space="preserve">и </w:t>
      </w:r>
      <w:r w:rsidR="0004365E" w:rsidRPr="008A6BFB">
        <w:t xml:space="preserve">оценка </w:t>
      </w:r>
      <w:r w:rsidR="00091176" w:rsidRPr="008A6BFB">
        <w:t xml:space="preserve">на </w:t>
      </w:r>
      <w:r w:rsidR="0004365E" w:rsidRPr="008A6BFB">
        <w:t>уязвимостите</w:t>
      </w:r>
      <w:r w:rsidRPr="008A6BFB">
        <w:t xml:space="preserve">; </w:t>
      </w:r>
      <w:r w:rsidR="0004365E" w:rsidRPr="008A6BFB">
        <w:t>(2</w:t>
      </w:r>
      <w:r w:rsidRPr="008A6BFB">
        <w:t xml:space="preserve">) част втора включва анализ на </w:t>
      </w:r>
      <w:r w:rsidR="0004365E" w:rsidRPr="008A6BFB">
        <w:t xml:space="preserve">пропуските </w:t>
      </w:r>
      <w:r w:rsidRPr="008A6BFB">
        <w:t>в политически, прав</w:t>
      </w:r>
      <w:r w:rsidR="0004365E" w:rsidRPr="008A6BFB">
        <w:t>е</w:t>
      </w:r>
      <w:r w:rsidRPr="008A6BFB">
        <w:t>н и институционал</w:t>
      </w:r>
      <w:r w:rsidR="0004365E" w:rsidRPr="008A6BFB">
        <w:t>е</w:t>
      </w:r>
      <w:r w:rsidRPr="008A6BFB">
        <w:t xml:space="preserve">н контекст (глава 2); и </w:t>
      </w:r>
      <w:r w:rsidR="0004365E" w:rsidRPr="008A6BFB">
        <w:t>(3</w:t>
      </w:r>
      <w:r w:rsidRPr="008A6BFB">
        <w:t xml:space="preserve">) част трета се фокусира върху идентифицирането и приоритизирането на </w:t>
      </w:r>
      <w:r w:rsidR="0004365E" w:rsidRPr="008A6BFB">
        <w:t xml:space="preserve">вариантите </w:t>
      </w:r>
      <w:r w:rsidR="001C4D53" w:rsidRPr="008A6BFB">
        <w:t>за адаптация (глава 3)</w:t>
      </w:r>
      <w:r w:rsidRPr="008A6BFB">
        <w:t xml:space="preserve">. Тази секторна оценка бе </w:t>
      </w:r>
      <w:r w:rsidR="0004365E" w:rsidRPr="008A6BFB">
        <w:t xml:space="preserve">изготвена </w:t>
      </w:r>
      <w:r w:rsidRPr="008A6BFB">
        <w:t xml:space="preserve">през март - ноември 2017 г. като комбинация от количествен и преди всичко качествен анализ. Бяха организирани няколко семинара, като част от текущия процес на консултации, </w:t>
      </w:r>
      <w:r w:rsidR="00427A34" w:rsidRPr="008A6BFB">
        <w:t xml:space="preserve">за включване на </w:t>
      </w:r>
      <w:r w:rsidRPr="008A6BFB">
        <w:t>богат</w:t>
      </w:r>
      <w:r w:rsidR="0004365E" w:rsidRPr="008A6BFB">
        <w:t>ия</w:t>
      </w:r>
      <w:r w:rsidRPr="008A6BFB">
        <w:t xml:space="preserve"> опит </w:t>
      </w:r>
      <w:r w:rsidR="0004365E" w:rsidRPr="008A6BFB">
        <w:t xml:space="preserve">на </w:t>
      </w:r>
      <w:r w:rsidRPr="008A6BFB">
        <w:t>различни заинтересовани страни.</w:t>
      </w:r>
    </w:p>
    <w:p w14:paraId="7A7CA259" w14:textId="4ACBC8E6" w:rsidR="00EC23E1" w:rsidRPr="008A6BFB" w:rsidRDefault="00EC23E1" w:rsidP="00EC23E1">
      <w:pPr>
        <w:pStyle w:val="BodyText"/>
      </w:pPr>
      <w:r w:rsidRPr="008A6BFB">
        <w:rPr>
          <w:b/>
        </w:rPr>
        <w:t xml:space="preserve">Докладът използва термините и определенията за риск, уязвимост и </w:t>
      </w:r>
      <w:r w:rsidR="00427A34" w:rsidRPr="008A6BFB">
        <w:rPr>
          <w:b/>
        </w:rPr>
        <w:t xml:space="preserve">варианти за </w:t>
      </w:r>
      <w:r w:rsidRPr="008A6BFB">
        <w:rPr>
          <w:b/>
        </w:rPr>
        <w:t>адаптиране, въведени от AR5 на WGII</w:t>
      </w:r>
      <w:r w:rsidRPr="008A6BFB">
        <w:t xml:space="preserve"> (IPCC</w:t>
      </w:r>
      <w:r w:rsidR="0097691E" w:rsidRPr="008A6BFB">
        <w:t>,</w:t>
      </w:r>
      <w:r w:rsidRPr="008A6BFB">
        <w:t xml:space="preserve"> 2014</w:t>
      </w:r>
      <w:r w:rsidR="0097691E" w:rsidRPr="008A6BFB">
        <w:t xml:space="preserve"> г.</w:t>
      </w:r>
      <w:r w:rsidRPr="008A6BFB">
        <w:t xml:space="preserve">). Рискът от свързаните с климата въздействия е резултат от взаимодействието на рисковете, свързани с климата, с уязвимостта и излагането на опасностите. Промените в климатичната система (лявата страна на </w:t>
      </w:r>
      <w:r w:rsidR="00085E47" w:rsidRPr="008A6BFB">
        <w:rPr>
          <w:b/>
          <w:i/>
        </w:rPr>
        <w:t>ф</w:t>
      </w:r>
      <w:r w:rsidRPr="008A6BFB">
        <w:rPr>
          <w:b/>
          <w:i/>
        </w:rPr>
        <w:t xml:space="preserve">игура </w:t>
      </w:r>
      <w:r w:rsidR="008250BB" w:rsidRPr="008A6BFB">
        <w:rPr>
          <w:b/>
          <w:i/>
        </w:rPr>
        <w:t>4</w:t>
      </w:r>
      <w:r w:rsidRPr="008A6BFB">
        <w:t>)</w:t>
      </w:r>
      <w:r w:rsidR="00427A34" w:rsidRPr="008A6BFB">
        <w:t>,</w:t>
      </w:r>
      <w:r w:rsidR="008250BB" w:rsidRPr="008A6BFB">
        <w:t xml:space="preserve"> така</w:t>
      </w:r>
      <w:r w:rsidRPr="008A6BFB">
        <w:t xml:space="preserve"> и</w:t>
      </w:r>
      <w:r w:rsidR="008250BB" w:rsidRPr="008A6BFB">
        <w:t xml:space="preserve"> в</w:t>
      </w:r>
      <w:r w:rsidRPr="008A6BFB">
        <w:t xml:space="preserve"> социално-икономическите процеси, включително </w:t>
      </w:r>
      <w:r w:rsidR="008250BB" w:rsidRPr="008A6BFB">
        <w:t xml:space="preserve">мерките за </w:t>
      </w:r>
      <w:r w:rsidRPr="008A6BFB">
        <w:t>адаптиране и смекчаване (дясната страна</w:t>
      </w:r>
      <w:r w:rsidR="008250BB" w:rsidRPr="008A6BFB">
        <w:t xml:space="preserve"> на </w:t>
      </w:r>
      <w:r w:rsidR="00085E47" w:rsidRPr="008A6BFB">
        <w:rPr>
          <w:b/>
          <w:i/>
        </w:rPr>
        <w:t>ф</w:t>
      </w:r>
      <w:r w:rsidR="008250BB" w:rsidRPr="008A6BFB">
        <w:rPr>
          <w:b/>
          <w:i/>
        </w:rPr>
        <w:t>игура 4</w:t>
      </w:r>
      <w:r w:rsidRPr="008A6BFB">
        <w:t xml:space="preserve">), са </w:t>
      </w:r>
      <w:r w:rsidR="000504C3" w:rsidRPr="008A6BFB">
        <w:t xml:space="preserve">причина за поява </w:t>
      </w:r>
      <w:r w:rsidRPr="008A6BFB">
        <w:t xml:space="preserve">на рисковете, излагането на опасности и уязвимостта. Това разбиране разкрива </w:t>
      </w:r>
      <w:r w:rsidR="000238E3" w:rsidRPr="008A6BFB">
        <w:t xml:space="preserve">значимостта </w:t>
      </w:r>
      <w:r w:rsidRPr="008A6BFB">
        <w:t>на възможностите за адаптация. Когато бъдат правилно идентифицирани и приложени своевременно, уязвимостта, рискът и/или излагането на опасности ще бъдат намалени, като по този начин рискът ще бъде смекчен.</w:t>
      </w:r>
    </w:p>
    <w:p w14:paraId="1A6D38A1" w14:textId="5E7A9F15" w:rsidR="00EC23E1" w:rsidRPr="008A6BFB" w:rsidRDefault="00386D0F" w:rsidP="00547CDA">
      <w:pPr>
        <w:pStyle w:val="Caption"/>
        <w:spacing w:before="200" w:after="120"/>
        <w:rPr>
          <w:b w:val="0"/>
          <w:i w:val="0"/>
          <w:iCs w:val="0"/>
        </w:rPr>
      </w:pPr>
      <w:bookmarkStart w:id="25" w:name="_Toc499887401"/>
      <w:bookmarkStart w:id="26" w:name="_Toc499887656"/>
      <w:bookmarkStart w:id="27" w:name="_Toc500003387"/>
      <w:bookmarkStart w:id="28" w:name="_Toc501488085"/>
      <w:bookmarkStart w:id="29" w:name="_Toc506227518"/>
      <w:bookmarkStart w:id="30" w:name="_Toc522454404"/>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4</w:t>
      </w:r>
      <w:r w:rsidR="000F0592" w:rsidRPr="008A6BFB">
        <w:fldChar w:fldCharType="end"/>
      </w:r>
      <w:r w:rsidR="00EC23E1" w:rsidRPr="008A6BFB">
        <w:t>. Обща концепция на WGII</w:t>
      </w:r>
      <w:r w:rsidR="008034D9" w:rsidRPr="008A6BFB">
        <w:t>,</w:t>
      </w:r>
      <w:r w:rsidR="00EC23E1" w:rsidRPr="008A6BFB">
        <w:t xml:space="preserve"> AR5</w:t>
      </w:r>
      <w:bookmarkEnd w:id="25"/>
      <w:bookmarkEnd w:id="26"/>
      <w:bookmarkEnd w:id="27"/>
      <w:bookmarkEnd w:id="28"/>
      <w:bookmarkEnd w:id="29"/>
      <w:bookmarkEnd w:id="30"/>
    </w:p>
    <w:p w14:paraId="6B223B8C" w14:textId="77777777" w:rsidR="00EC23E1" w:rsidRPr="008A6BFB" w:rsidRDefault="00EC23E1" w:rsidP="00670B41">
      <w:pPr>
        <w:spacing w:after="0"/>
        <w:jc w:val="center"/>
        <w:rPr>
          <w:szCs w:val="24"/>
          <w:highlight w:val="yellow"/>
        </w:rPr>
      </w:pPr>
      <w:r w:rsidRPr="008A6BFB">
        <w:rPr>
          <w:noProof/>
          <w:lang w:val="en-US" w:eastAsia="en-US"/>
        </w:rPr>
        <w:drawing>
          <wp:inline distT="0" distB="0" distL="0" distR="0" wp14:anchorId="59F79E3F" wp14:editId="072291B3">
            <wp:extent cx="5121334" cy="3044994"/>
            <wp:effectExtent l="19050" t="19050" r="22225" b="22225"/>
            <wp:docPr id="32" name="Picture 32"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B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38563" cy="3055238"/>
                    </a:xfrm>
                    <a:prstGeom prst="rect">
                      <a:avLst/>
                    </a:prstGeom>
                    <a:noFill/>
                    <a:ln w="6350" cmpd="sng">
                      <a:solidFill>
                        <a:srgbClr val="5B9BD5"/>
                      </a:solidFill>
                      <a:miter lim="800000"/>
                      <a:headEnd/>
                      <a:tailEnd/>
                    </a:ln>
                    <a:effectLst/>
                  </pic:spPr>
                </pic:pic>
              </a:graphicData>
            </a:graphic>
          </wp:inline>
        </w:drawing>
      </w:r>
    </w:p>
    <w:p w14:paraId="1B535981" w14:textId="47ED3D7F" w:rsidR="00EC23E1" w:rsidRPr="008A6BFB" w:rsidRDefault="00EC23E1" w:rsidP="00EC23E1">
      <w:pPr>
        <w:pStyle w:val="Source"/>
      </w:pPr>
      <w:r w:rsidRPr="008A6BFB">
        <w:t>Източник: IPCC</w:t>
      </w:r>
      <w:r w:rsidR="008034D9" w:rsidRPr="008A6BFB">
        <w:t>,</w:t>
      </w:r>
      <w:r w:rsidRPr="008A6BFB">
        <w:t xml:space="preserve"> 2014</w:t>
      </w:r>
      <w:r w:rsidR="008034D9" w:rsidRPr="008A6BFB">
        <w:t xml:space="preserve"> г.</w:t>
      </w:r>
    </w:p>
    <w:p w14:paraId="7AD7D8C3" w14:textId="77777777" w:rsidR="005923AE" w:rsidRPr="008A6BFB" w:rsidRDefault="005923AE">
      <w:pPr>
        <w:rPr>
          <w:rFonts w:ascii="Calibri" w:eastAsia="Times New Roman" w:hAnsi="Calibri"/>
          <w:b/>
          <w:bCs/>
          <w:color w:val="365F91"/>
          <w:kern w:val="36"/>
          <w:sz w:val="32"/>
          <w:szCs w:val="18"/>
          <w:lang w:eastAsia="bg-BG"/>
        </w:rPr>
      </w:pPr>
      <w:bookmarkStart w:id="31" w:name="_Hlk480278399"/>
      <w:bookmarkStart w:id="32" w:name="_Toc488045553"/>
      <w:bookmarkStart w:id="33" w:name="_Toc501639785"/>
      <w:bookmarkStart w:id="34" w:name="_Toc506291542"/>
      <w:bookmarkStart w:id="35" w:name="_Toc506291774"/>
      <w:bookmarkEnd w:id="31"/>
      <w:r w:rsidRPr="008A6BFB">
        <w:br w:type="page"/>
      </w:r>
    </w:p>
    <w:p w14:paraId="65777543" w14:textId="0344A0C2" w:rsidR="00114AD0" w:rsidRPr="008A6BFB" w:rsidRDefault="00234C4C" w:rsidP="00F046FB">
      <w:pPr>
        <w:pStyle w:val="Heading1"/>
        <w:rPr>
          <w:lang w:val="bg-BG"/>
        </w:rPr>
      </w:pPr>
      <w:bookmarkStart w:id="36" w:name="_Toc522454188"/>
      <w:r w:rsidRPr="008A6BFB">
        <w:rPr>
          <w:lang w:val="bg-BG"/>
        </w:rPr>
        <w:lastRenderedPageBreak/>
        <w:t>Глава</w:t>
      </w:r>
      <w:r w:rsidR="00084324" w:rsidRPr="008A6BFB">
        <w:rPr>
          <w:lang w:val="bg-BG"/>
        </w:rPr>
        <w:t xml:space="preserve"> 1. </w:t>
      </w:r>
      <w:r w:rsidR="002527B1" w:rsidRPr="008A6BFB">
        <w:rPr>
          <w:lang w:val="bg-BG"/>
        </w:rPr>
        <w:t>Оценка и анализ на риска и уязвимостта</w:t>
      </w:r>
      <w:bookmarkEnd w:id="32"/>
      <w:bookmarkEnd w:id="33"/>
      <w:bookmarkEnd w:id="34"/>
      <w:bookmarkEnd w:id="35"/>
      <w:bookmarkEnd w:id="36"/>
    </w:p>
    <w:p w14:paraId="32DA8433" w14:textId="4B413D31" w:rsidR="00114AD0" w:rsidRPr="008A6BFB" w:rsidRDefault="002527B1" w:rsidP="00F046FB">
      <w:pPr>
        <w:pStyle w:val="BodyText"/>
      </w:pPr>
      <w:r w:rsidRPr="008A6BFB">
        <w:t xml:space="preserve">Транспортният сектор може да се разглежда в два основни аспекта – </w:t>
      </w:r>
      <w:r w:rsidRPr="008A6BFB">
        <w:rPr>
          <w:i/>
        </w:rPr>
        <w:t>инфраструктура</w:t>
      </w:r>
      <w:r w:rsidRPr="008A6BFB">
        <w:t xml:space="preserve"> и </w:t>
      </w:r>
      <w:r w:rsidRPr="008A6BFB">
        <w:rPr>
          <w:i/>
        </w:rPr>
        <w:t>услуги</w:t>
      </w:r>
      <w:r w:rsidRPr="008A6BFB">
        <w:t>. Това разбиране е отразено в повечето стратегически документи</w:t>
      </w:r>
      <w:r w:rsidR="00352121" w:rsidRPr="008A6BFB">
        <w:t>,</w:t>
      </w:r>
      <w:r w:rsidRPr="008A6BFB">
        <w:t xml:space="preserve"> свързани със сектора</w:t>
      </w:r>
      <w:r w:rsidRPr="008A6BFB">
        <w:rPr>
          <w:rStyle w:val="FootnoteReference"/>
        </w:rPr>
        <w:footnoteReference w:id="3"/>
      </w:r>
      <w:r w:rsidRPr="008A6BFB">
        <w:t xml:space="preserve">. Подобно разграничение се прави изрично и в </w:t>
      </w:r>
      <w:r w:rsidR="00352121" w:rsidRPr="008A6BFB">
        <w:t>„</w:t>
      </w:r>
      <w:bookmarkStart w:id="37" w:name="_Hlk505263190"/>
      <w:r w:rsidR="00F62698" w:rsidRPr="008A6BFB">
        <w:rPr>
          <w:i/>
        </w:rPr>
        <w:t xml:space="preserve">Анализ и оценка на риска и уязвимостта на секторите в българската икономика </w:t>
      </w:r>
      <w:bookmarkEnd w:id="37"/>
      <w:r w:rsidR="00F62698" w:rsidRPr="008A6BFB">
        <w:rPr>
          <w:i/>
        </w:rPr>
        <w:t>от климатичните промени</w:t>
      </w:r>
      <w:r w:rsidRPr="008A6BFB">
        <w:t>”</w:t>
      </w:r>
      <w:r w:rsidR="00006A69" w:rsidRPr="008A6BFB">
        <w:t xml:space="preserve"> </w:t>
      </w:r>
      <w:r w:rsidR="00E23752" w:rsidRPr="008A6BFB">
        <w:t>(МОСВ</w:t>
      </w:r>
      <w:r w:rsidR="00006A69" w:rsidRPr="008A6BFB">
        <w:t>,</w:t>
      </w:r>
      <w:r w:rsidR="00E23752" w:rsidRPr="008A6BFB">
        <w:t xml:space="preserve"> 2014</w:t>
      </w:r>
      <w:r w:rsidR="00097637" w:rsidRPr="008A6BFB">
        <w:t xml:space="preserve"> г.</w:t>
      </w:r>
      <w:r w:rsidR="00E23752" w:rsidRPr="008A6BFB">
        <w:t>)</w:t>
      </w:r>
      <w:r w:rsidRPr="008A6BFB">
        <w:t>. Подходът</w:t>
      </w:r>
      <w:r w:rsidR="00F62698" w:rsidRPr="008A6BFB">
        <w:t>,</w:t>
      </w:r>
      <w:r w:rsidRPr="008A6BFB">
        <w:t xml:space="preserve"> използван в настоящото изследване</w:t>
      </w:r>
      <w:r w:rsidR="00F62698" w:rsidRPr="008A6BFB">
        <w:t>,</w:t>
      </w:r>
      <w:r w:rsidRPr="008A6BFB">
        <w:t xml:space="preserve"> също прави ясно разграничение между въпросите</w:t>
      </w:r>
      <w:r w:rsidR="00BA15C5" w:rsidRPr="008A6BFB">
        <w:t>,</w:t>
      </w:r>
      <w:r w:rsidRPr="008A6BFB">
        <w:t xml:space="preserve"> свързани с инфраструктурата и услугите. </w:t>
      </w:r>
    </w:p>
    <w:p w14:paraId="040E71D9" w14:textId="7E3D7C1D" w:rsidR="00114AD0" w:rsidRPr="008A6BFB" w:rsidRDefault="002527B1" w:rsidP="00F046FB">
      <w:pPr>
        <w:pStyle w:val="BodyText"/>
      </w:pPr>
      <w:r w:rsidRPr="008A6BFB">
        <w:t xml:space="preserve">Макар </w:t>
      </w:r>
      <w:r w:rsidR="00352121" w:rsidRPr="008A6BFB">
        <w:t xml:space="preserve">по </w:t>
      </w:r>
      <w:r w:rsidRPr="008A6BFB">
        <w:t>принцип</w:t>
      </w:r>
      <w:r w:rsidR="00352121" w:rsidRPr="008A6BFB">
        <w:t xml:space="preserve"> </w:t>
      </w:r>
      <w:r w:rsidRPr="008A6BFB">
        <w:t>да съществуват данни</w:t>
      </w:r>
      <w:r w:rsidR="00BA15C5" w:rsidRPr="008A6BFB">
        <w:t>,</w:t>
      </w:r>
      <w:r w:rsidRPr="008A6BFB">
        <w:t xml:space="preserve"> свързани с въздействието на </w:t>
      </w:r>
      <w:r w:rsidR="00162CDB" w:rsidRPr="008A6BFB">
        <w:t xml:space="preserve">климатичното </w:t>
      </w:r>
      <w:r w:rsidRPr="008A6BFB">
        <w:t xml:space="preserve">времето върху инфраструктурата, въздействието върху транспортните услуги в България </w:t>
      </w:r>
      <w:r w:rsidR="00352121" w:rsidRPr="008A6BFB">
        <w:t xml:space="preserve">не получава толкова систематично </w:t>
      </w:r>
      <w:r w:rsidRPr="008A6BFB">
        <w:t xml:space="preserve">внимание. В медиите подробно се отразяват нарушенията в транспортните услуги, но не винаги се събират </w:t>
      </w:r>
      <w:r w:rsidR="00BA15C5" w:rsidRPr="008A6BFB">
        <w:t xml:space="preserve">надеждни </w:t>
      </w:r>
      <w:r w:rsidRPr="008A6BFB">
        <w:t xml:space="preserve">статистически данни. </w:t>
      </w:r>
      <w:r w:rsidR="00BA15C5" w:rsidRPr="008A6BFB">
        <w:t>Н</w:t>
      </w:r>
      <w:r w:rsidRPr="008A6BFB">
        <w:t xml:space="preserve">аличието на данни изрично </w:t>
      </w:r>
      <w:r w:rsidR="00352121" w:rsidRPr="008A6BFB">
        <w:t xml:space="preserve">е </w:t>
      </w:r>
      <w:r w:rsidRPr="008A6BFB">
        <w:t>коментира</w:t>
      </w:r>
      <w:r w:rsidR="00352121" w:rsidRPr="008A6BFB">
        <w:t>но</w:t>
      </w:r>
      <w:r w:rsidR="00C767E8" w:rsidRPr="008A6BFB">
        <w:t xml:space="preserve"> </w:t>
      </w:r>
      <w:r w:rsidR="00BA15C5" w:rsidRPr="008A6BFB">
        <w:t xml:space="preserve">в документа </w:t>
      </w:r>
      <w:r w:rsidR="00C767E8" w:rsidRPr="008A6BFB">
        <w:t>по-долу</w:t>
      </w:r>
      <w:r w:rsidR="00352121" w:rsidRPr="008A6BFB">
        <w:t>,</w:t>
      </w:r>
      <w:r w:rsidRPr="008A6BFB">
        <w:t xml:space="preserve"> </w:t>
      </w:r>
      <w:r w:rsidR="00927594" w:rsidRPr="008A6BFB">
        <w:t xml:space="preserve">където </w:t>
      </w:r>
      <w:r w:rsidRPr="008A6BFB">
        <w:t>с</w:t>
      </w:r>
      <w:r w:rsidR="00927594" w:rsidRPr="008A6BFB">
        <w:t>а</w:t>
      </w:r>
      <w:r w:rsidRPr="008A6BFB">
        <w:t xml:space="preserve"> </w:t>
      </w:r>
      <w:r w:rsidR="00927594" w:rsidRPr="008A6BFB">
        <w:t xml:space="preserve">обсъдени </w:t>
      </w:r>
      <w:r w:rsidRPr="008A6BFB">
        <w:t xml:space="preserve">екстремни метеорологични събития и техните въздействия </w:t>
      </w:r>
    </w:p>
    <w:p w14:paraId="393232BA" w14:textId="0F321207" w:rsidR="00114AD0" w:rsidRPr="008A6BFB" w:rsidRDefault="002527B1" w:rsidP="00F046FB">
      <w:pPr>
        <w:pStyle w:val="BodyText"/>
      </w:pPr>
      <w:r w:rsidRPr="008A6BFB">
        <w:t xml:space="preserve">Освен разграничаването между ефектите върху инфраструктурата и услугите, се прави и допълнително разграничаване по </w:t>
      </w:r>
      <w:r w:rsidR="00F75C7C" w:rsidRPr="008A6BFB">
        <w:t>вид транспорт</w:t>
      </w:r>
      <w:r w:rsidRPr="008A6BFB">
        <w:t xml:space="preserve">. Основните разглеждани </w:t>
      </w:r>
      <w:r w:rsidR="001327E1" w:rsidRPr="008A6BFB">
        <w:t>видове транспорт</w:t>
      </w:r>
      <w:r w:rsidRPr="008A6BFB">
        <w:t xml:space="preserve"> са: </w:t>
      </w:r>
      <w:r w:rsidR="00BA15C5" w:rsidRPr="008A6BFB">
        <w:rPr>
          <w:i/>
        </w:rPr>
        <w:t>автомобилен</w:t>
      </w:r>
      <w:r w:rsidRPr="008A6BFB">
        <w:rPr>
          <w:i/>
        </w:rPr>
        <w:t xml:space="preserve">, </w:t>
      </w:r>
      <w:r w:rsidR="00BA15C5" w:rsidRPr="008A6BFB">
        <w:rPr>
          <w:i/>
        </w:rPr>
        <w:t>железопътен</w:t>
      </w:r>
      <w:r w:rsidRPr="008A6BFB">
        <w:rPr>
          <w:i/>
        </w:rPr>
        <w:t xml:space="preserve">, </w:t>
      </w:r>
      <w:r w:rsidRPr="008A6BFB">
        <w:t xml:space="preserve">следвани от </w:t>
      </w:r>
      <w:r w:rsidRPr="008A6BFB">
        <w:rPr>
          <w:i/>
          <w:iCs/>
        </w:rPr>
        <w:t>воден и въздушен транспорт</w:t>
      </w:r>
      <w:r w:rsidRPr="008A6BFB">
        <w:t>. Въпросите</w:t>
      </w:r>
      <w:r w:rsidR="00D13CB5" w:rsidRPr="008A6BFB">
        <w:t>,</w:t>
      </w:r>
      <w:r w:rsidRPr="008A6BFB">
        <w:t xml:space="preserve"> свързани с всеки </w:t>
      </w:r>
      <w:r w:rsidR="00091176" w:rsidRPr="008A6BFB">
        <w:t>под</w:t>
      </w:r>
      <w:r w:rsidRPr="008A6BFB">
        <w:t>отрасъл (вид транспорт) с</w:t>
      </w:r>
      <w:r w:rsidR="0017356F">
        <w:t>а</w:t>
      </w:r>
      <w:r w:rsidRPr="008A6BFB">
        <w:t xml:space="preserve"> </w:t>
      </w:r>
      <w:r w:rsidR="00927594" w:rsidRPr="008A6BFB">
        <w:t xml:space="preserve">разгледани </w:t>
      </w:r>
      <w:r w:rsidRPr="008A6BFB">
        <w:t>отделно.</w:t>
      </w:r>
    </w:p>
    <w:p w14:paraId="55D0D971" w14:textId="0E7E18C0" w:rsidR="00114AD0" w:rsidRPr="008A6BFB" w:rsidRDefault="002527B1" w:rsidP="00F046FB">
      <w:pPr>
        <w:pStyle w:val="BodyText"/>
      </w:pPr>
      <w:r w:rsidRPr="008A6BFB">
        <w:t xml:space="preserve">Анализът следва обичайната </w:t>
      </w:r>
      <w:r w:rsidR="00352121" w:rsidRPr="008A6BFB">
        <w:t xml:space="preserve">причинно-следствена връзка </w:t>
      </w:r>
      <w:r w:rsidRPr="008A6BFB">
        <w:t xml:space="preserve">между факторите </w:t>
      </w:r>
      <w:r w:rsidR="002A47CE" w:rsidRPr="008A6BFB">
        <w:t xml:space="preserve">на </w:t>
      </w:r>
      <w:r w:rsidRPr="008A6BFB">
        <w:t>изменение на климата</w:t>
      </w:r>
      <w:r w:rsidR="0097691E" w:rsidRPr="008A6BFB">
        <w:t xml:space="preserve"> (ИК)</w:t>
      </w:r>
      <w:r w:rsidRPr="008A6BFB">
        <w:t>, ефекти</w:t>
      </w:r>
      <w:r w:rsidR="00496921" w:rsidRPr="008A6BFB">
        <w:t xml:space="preserve">те от </w:t>
      </w:r>
      <w:r w:rsidR="00927594" w:rsidRPr="008A6BFB">
        <w:t>тях</w:t>
      </w:r>
      <w:r w:rsidRPr="008A6BFB">
        <w:t xml:space="preserve"> и </w:t>
      </w:r>
      <w:r w:rsidR="002A47CE" w:rsidRPr="008A6BFB">
        <w:t xml:space="preserve">последващи въздействия </w:t>
      </w:r>
      <w:r w:rsidRPr="008A6BFB">
        <w:t>върху транспортната инфраструктура и услуги</w:t>
      </w:r>
      <w:r w:rsidR="00E23752" w:rsidRPr="008A6BFB">
        <w:t>.</w:t>
      </w:r>
      <w:r w:rsidRPr="008A6BFB">
        <w:rPr>
          <w:rStyle w:val="FootnoteReference"/>
        </w:rPr>
        <w:footnoteReference w:id="4"/>
      </w:r>
    </w:p>
    <w:p w14:paraId="4832B604" w14:textId="05970DF5" w:rsidR="00114AD0" w:rsidRPr="008A6BFB" w:rsidRDefault="002527B1" w:rsidP="00F046FB">
      <w:pPr>
        <w:pStyle w:val="BodyText"/>
      </w:pPr>
      <w:r w:rsidRPr="008A6BFB">
        <w:t>Съществува</w:t>
      </w:r>
      <w:r w:rsidR="00BA15C5" w:rsidRPr="008A6BFB">
        <w:t>т</w:t>
      </w:r>
      <w:r w:rsidRPr="008A6BFB">
        <w:t xml:space="preserve"> голям брой климатични фактори, които мо</w:t>
      </w:r>
      <w:r w:rsidR="00BA15C5" w:rsidRPr="008A6BFB">
        <w:t>гат</w:t>
      </w:r>
      <w:r w:rsidRPr="008A6BFB">
        <w:t xml:space="preserve"> потенциално да повлияят на транспортната инфраструктура и услуги в бъдеще. Обобщение на тези фактори и тяхното възможно въздействие е представено в </w:t>
      </w:r>
      <w:r w:rsidR="008034D9" w:rsidRPr="008A6BFB">
        <w:rPr>
          <w:b/>
          <w:i/>
        </w:rPr>
        <w:t>п</w:t>
      </w:r>
      <w:r w:rsidRPr="008A6BFB">
        <w:rPr>
          <w:b/>
          <w:i/>
        </w:rPr>
        <w:t>риложение 1</w:t>
      </w:r>
      <w:r w:rsidRPr="008A6BFB">
        <w:t>.</w:t>
      </w:r>
    </w:p>
    <w:p w14:paraId="5C7D9BDB" w14:textId="098FD06C" w:rsidR="00114AD0" w:rsidRPr="008A6BFB" w:rsidRDefault="002527B1" w:rsidP="00006A69">
      <w:pPr>
        <w:pStyle w:val="Heading2"/>
        <w:spacing w:before="160"/>
        <w:rPr>
          <w:lang w:eastAsia="en-US"/>
        </w:rPr>
      </w:pPr>
      <w:bookmarkStart w:id="38" w:name="_Toc484688378"/>
      <w:bookmarkStart w:id="39" w:name="_Toc486608065"/>
      <w:bookmarkStart w:id="40" w:name="_Toc488045554"/>
      <w:bookmarkStart w:id="41" w:name="_Toc501639786"/>
      <w:bookmarkStart w:id="42" w:name="_Toc506291543"/>
      <w:bookmarkStart w:id="43" w:name="_Toc506291775"/>
      <w:bookmarkStart w:id="44" w:name="_Toc522454189"/>
      <w:r w:rsidRPr="008A6BFB">
        <w:rPr>
          <w:lang w:eastAsia="en-US"/>
        </w:rPr>
        <w:t>1.1.</w:t>
      </w:r>
      <w:r w:rsidRPr="008A6BFB">
        <w:rPr>
          <w:lang w:eastAsia="en-US"/>
        </w:rPr>
        <w:tab/>
      </w:r>
      <w:bookmarkEnd w:id="38"/>
      <w:bookmarkEnd w:id="39"/>
      <w:r w:rsidRPr="008A6BFB">
        <w:rPr>
          <w:lang w:eastAsia="en-US"/>
        </w:rPr>
        <w:t>Характеристики и тенденции в транспортния сектор</w:t>
      </w:r>
      <w:bookmarkEnd w:id="40"/>
      <w:bookmarkEnd w:id="41"/>
      <w:bookmarkEnd w:id="42"/>
      <w:bookmarkEnd w:id="43"/>
      <w:bookmarkEnd w:id="44"/>
    </w:p>
    <w:p w14:paraId="59D109AF" w14:textId="6A1911EB" w:rsidR="00114AD0" w:rsidRPr="008A6BFB" w:rsidRDefault="002527B1" w:rsidP="00886C8A">
      <w:pPr>
        <w:pStyle w:val="Heading3"/>
      </w:pPr>
      <w:bookmarkStart w:id="45" w:name="_Toc486608066"/>
      <w:bookmarkStart w:id="46" w:name="_Toc488045555"/>
      <w:bookmarkStart w:id="47" w:name="_Toc501639787"/>
      <w:bookmarkStart w:id="48" w:name="_Toc506291544"/>
      <w:bookmarkStart w:id="49" w:name="_Toc506291776"/>
      <w:bookmarkStart w:id="50" w:name="_Toc522454190"/>
      <w:r w:rsidRPr="008A6BFB">
        <w:t>1.1.1.</w:t>
      </w:r>
      <w:r w:rsidRPr="008A6BFB">
        <w:tab/>
      </w:r>
      <w:bookmarkEnd w:id="45"/>
      <w:r w:rsidRPr="008A6BFB">
        <w:t>Общ преглед</w:t>
      </w:r>
      <w:bookmarkEnd w:id="46"/>
      <w:bookmarkEnd w:id="47"/>
      <w:bookmarkEnd w:id="48"/>
      <w:bookmarkEnd w:id="49"/>
      <w:bookmarkEnd w:id="50"/>
    </w:p>
    <w:p w14:paraId="436D5258" w14:textId="05A725F8" w:rsidR="00114AD0" w:rsidRPr="008A6BFB" w:rsidRDefault="00C81CD1" w:rsidP="0097691E">
      <w:pPr>
        <w:pStyle w:val="BodyText"/>
        <w:spacing w:after="0"/>
      </w:pPr>
      <w:r w:rsidRPr="008A6BFB">
        <w:t>По отношение на</w:t>
      </w:r>
      <w:r w:rsidR="002527B1" w:rsidRPr="008A6BFB">
        <w:t xml:space="preserve"> </w:t>
      </w:r>
      <w:r w:rsidR="00C767E8" w:rsidRPr="008A6BFB">
        <w:t>относителния</w:t>
      </w:r>
      <w:r w:rsidR="002527B1" w:rsidRPr="008A6BFB">
        <w:t xml:space="preserve"> дял на различните </w:t>
      </w:r>
      <w:r w:rsidR="0027363D" w:rsidRPr="008A6BFB">
        <w:t>видове</w:t>
      </w:r>
      <w:r w:rsidR="002527B1" w:rsidRPr="008A6BFB">
        <w:t xml:space="preserve"> транспорт, сухопътният има най-висок дял </w:t>
      </w:r>
      <w:r w:rsidRPr="008A6BFB">
        <w:t xml:space="preserve">от </w:t>
      </w:r>
      <w:r w:rsidR="00BA15C5" w:rsidRPr="008A6BFB">
        <w:rPr>
          <w:i/>
          <w:iCs/>
        </w:rPr>
        <w:t xml:space="preserve">превозените </w:t>
      </w:r>
      <w:r w:rsidR="002527B1" w:rsidRPr="008A6BFB">
        <w:rPr>
          <w:i/>
        </w:rPr>
        <w:t>товари</w:t>
      </w:r>
      <w:r w:rsidR="002527B1" w:rsidRPr="008A6BFB">
        <w:t>. Делът на сухопътния транспорт е 98</w:t>
      </w:r>
      <w:r w:rsidR="002D43AD" w:rsidRPr="008A6BFB">
        <w:t>,</w:t>
      </w:r>
      <w:r w:rsidR="002527B1" w:rsidRPr="008A6BFB">
        <w:t>51%, а делът на водния транспорт е само 1</w:t>
      </w:r>
      <w:r w:rsidR="002D43AD" w:rsidRPr="008A6BFB">
        <w:t>,</w:t>
      </w:r>
      <w:r w:rsidR="002527B1" w:rsidRPr="008A6BFB">
        <w:t xml:space="preserve">49%. </w:t>
      </w:r>
      <w:r w:rsidR="00BA15C5" w:rsidRPr="008A6BFB">
        <w:t>С в</w:t>
      </w:r>
      <w:r w:rsidR="002527B1" w:rsidRPr="008A6BFB">
        <w:t>ъздуш</w:t>
      </w:r>
      <w:r w:rsidR="00BC26D9" w:rsidRPr="008A6BFB">
        <w:t>е</w:t>
      </w:r>
      <w:r w:rsidR="002527B1" w:rsidRPr="008A6BFB">
        <w:t xml:space="preserve">н транспорт </w:t>
      </w:r>
      <w:r w:rsidR="00BA15C5" w:rsidRPr="008A6BFB">
        <w:t xml:space="preserve">са превозени </w:t>
      </w:r>
      <w:r w:rsidR="002527B1" w:rsidRPr="008A6BFB">
        <w:t>по-малко от 0</w:t>
      </w:r>
      <w:r w:rsidR="002D43AD" w:rsidRPr="008A6BFB">
        <w:t>,</w:t>
      </w:r>
      <w:r w:rsidR="002527B1" w:rsidRPr="008A6BFB">
        <w:t xml:space="preserve">01% </w:t>
      </w:r>
      <w:r w:rsidR="00C767E8" w:rsidRPr="008A6BFB">
        <w:t xml:space="preserve">общите </w:t>
      </w:r>
      <w:r w:rsidR="002527B1" w:rsidRPr="008A6BFB">
        <w:t xml:space="preserve">товари. (За повече подробности виж </w:t>
      </w:r>
      <w:r w:rsidR="008034D9" w:rsidRPr="008A6BFB">
        <w:rPr>
          <w:b/>
          <w:bCs/>
          <w:i/>
          <w:iCs/>
        </w:rPr>
        <w:t>т</w:t>
      </w:r>
      <w:r w:rsidR="002527B1" w:rsidRPr="008A6BFB">
        <w:rPr>
          <w:b/>
          <w:bCs/>
          <w:i/>
          <w:iCs/>
        </w:rPr>
        <w:t>аблица 1</w:t>
      </w:r>
      <w:r w:rsidR="002527B1" w:rsidRPr="008A6BFB">
        <w:t xml:space="preserve"> и </w:t>
      </w:r>
      <w:r w:rsidR="008034D9" w:rsidRPr="008A6BFB">
        <w:rPr>
          <w:b/>
          <w:bCs/>
          <w:i/>
          <w:iCs/>
        </w:rPr>
        <w:t>ф</w:t>
      </w:r>
      <w:r w:rsidR="002527B1" w:rsidRPr="008A6BFB">
        <w:rPr>
          <w:b/>
          <w:bCs/>
          <w:i/>
          <w:iCs/>
        </w:rPr>
        <w:t xml:space="preserve">игура </w:t>
      </w:r>
      <w:r w:rsidR="00BC26D9" w:rsidRPr="008A6BFB">
        <w:rPr>
          <w:b/>
          <w:bCs/>
          <w:i/>
          <w:iCs/>
        </w:rPr>
        <w:t>5</w:t>
      </w:r>
      <w:r w:rsidR="002527B1" w:rsidRPr="008A6BFB">
        <w:t>).</w:t>
      </w:r>
    </w:p>
    <w:p w14:paraId="25C3B8F5" w14:textId="015B5379" w:rsidR="00114AD0" w:rsidRPr="008A6BFB" w:rsidRDefault="00343832" w:rsidP="00474505">
      <w:pPr>
        <w:pStyle w:val="Caption"/>
        <w:spacing w:before="140" w:line="240" w:lineRule="auto"/>
      </w:pPr>
      <w:bookmarkStart w:id="51" w:name="_Toc522454366"/>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w:t>
      </w:r>
      <w:r w:rsidRPr="008A6BFB">
        <w:fldChar w:fldCharType="end"/>
      </w:r>
      <w:r w:rsidR="002527B1" w:rsidRPr="008A6BFB">
        <w:t xml:space="preserve">. Дялове на </w:t>
      </w:r>
      <w:r w:rsidR="00BA15C5" w:rsidRPr="008A6BFB">
        <w:t>превозените товари и пътници по</w:t>
      </w:r>
      <w:r w:rsidR="002527B1" w:rsidRPr="008A6BFB">
        <w:t xml:space="preserve"> видове транспорт (2015</w:t>
      </w:r>
      <w:r w:rsidR="00BA15C5" w:rsidRPr="008A6BFB">
        <w:t xml:space="preserve"> г.</w:t>
      </w:r>
      <w:r w:rsidR="002527B1" w:rsidRPr="008A6BFB">
        <w:t>)</w:t>
      </w:r>
      <w:bookmarkEnd w:id="51"/>
    </w:p>
    <w:tbl>
      <w:tblPr>
        <w:tblW w:w="8959"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2345"/>
        <w:gridCol w:w="1652"/>
        <w:gridCol w:w="1654"/>
        <w:gridCol w:w="1654"/>
        <w:gridCol w:w="1654"/>
      </w:tblGrid>
      <w:tr w:rsidR="00114AD0" w:rsidRPr="008A6BFB" w14:paraId="0ED7FE17" w14:textId="77777777" w:rsidTr="00EC23E1">
        <w:trPr>
          <w:cantSplit/>
        </w:trPr>
        <w:tc>
          <w:tcPr>
            <w:tcW w:w="2263" w:type="dxa"/>
            <w:vMerge w:val="restart"/>
            <w:shd w:val="clear" w:color="auto" w:fill="366091"/>
            <w:noWrap/>
            <w:vAlign w:val="center"/>
          </w:tcPr>
          <w:p w14:paraId="609B653F" w14:textId="77777777" w:rsidR="00114AD0" w:rsidRPr="008A6BFB" w:rsidRDefault="002527B1" w:rsidP="0097691E">
            <w:pPr>
              <w:keepNext/>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Вид на групата</w:t>
            </w:r>
          </w:p>
        </w:tc>
        <w:tc>
          <w:tcPr>
            <w:tcW w:w="3189" w:type="dxa"/>
            <w:gridSpan w:val="2"/>
            <w:shd w:val="clear" w:color="auto" w:fill="366091"/>
            <w:noWrap/>
            <w:vAlign w:val="bottom"/>
          </w:tcPr>
          <w:p w14:paraId="4487FE59" w14:textId="4D5176CB" w:rsidR="00114AD0" w:rsidRPr="008A6BFB" w:rsidRDefault="00BA15C5" w:rsidP="0097691E">
            <w:pPr>
              <w:keepNext/>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Пре</w:t>
            </w:r>
            <w:r w:rsidR="00927594" w:rsidRPr="008A6BFB">
              <w:rPr>
                <w:rFonts w:ascii="Calibri" w:hAnsi="Calibri"/>
                <w:b/>
                <w:color w:val="FFFFFF"/>
                <w:sz w:val="22"/>
                <w:lang w:eastAsia="en-US"/>
              </w:rPr>
              <w:t>в</w:t>
            </w:r>
            <w:r w:rsidRPr="008A6BFB">
              <w:rPr>
                <w:rFonts w:ascii="Calibri" w:hAnsi="Calibri"/>
                <w:b/>
                <w:color w:val="FFFFFF"/>
                <w:sz w:val="22"/>
                <w:lang w:eastAsia="en-US"/>
              </w:rPr>
              <w:t xml:space="preserve">озени </w:t>
            </w:r>
            <w:r w:rsidR="002527B1" w:rsidRPr="008A6BFB">
              <w:rPr>
                <w:rFonts w:ascii="Calibri" w:hAnsi="Calibri"/>
                <w:b/>
                <w:color w:val="FFFFFF"/>
                <w:sz w:val="22"/>
                <w:lang w:eastAsia="en-US"/>
              </w:rPr>
              <w:t>товари</w:t>
            </w:r>
            <w:r w:rsidR="002527B1" w:rsidRPr="008A6BFB">
              <w:rPr>
                <w:rFonts w:ascii="Calibri" w:hAnsi="Calibri"/>
                <w:b/>
                <w:sz w:val="22"/>
                <w:lang w:eastAsia="en-US"/>
              </w:rPr>
              <w:t xml:space="preserve"> </w:t>
            </w:r>
          </w:p>
        </w:tc>
        <w:tc>
          <w:tcPr>
            <w:tcW w:w="3190" w:type="dxa"/>
            <w:gridSpan w:val="2"/>
            <w:shd w:val="clear" w:color="auto" w:fill="366091"/>
          </w:tcPr>
          <w:p w14:paraId="30357BB8" w14:textId="77777777" w:rsidR="00114AD0" w:rsidRPr="008A6BFB" w:rsidRDefault="00BA15C5" w:rsidP="0097691E">
            <w:pPr>
              <w:keepNext/>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 xml:space="preserve">Превозени </w:t>
            </w:r>
            <w:r w:rsidR="002527B1" w:rsidRPr="008A6BFB">
              <w:rPr>
                <w:rFonts w:ascii="Calibri" w:hAnsi="Calibri"/>
                <w:b/>
                <w:color w:val="FFFFFF"/>
                <w:sz w:val="22"/>
                <w:lang w:eastAsia="en-US"/>
              </w:rPr>
              <w:t>пътници</w:t>
            </w:r>
          </w:p>
        </w:tc>
      </w:tr>
      <w:tr w:rsidR="00114AD0" w:rsidRPr="008A6BFB" w14:paraId="1098D938" w14:textId="77777777" w:rsidTr="00586170">
        <w:trPr>
          <w:cantSplit/>
        </w:trPr>
        <w:tc>
          <w:tcPr>
            <w:tcW w:w="2263" w:type="dxa"/>
            <w:vMerge/>
            <w:shd w:val="clear" w:color="auto" w:fill="366091"/>
            <w:noWrap/>
            <w:vAlign w:val="bottom"/>
          </w:tcPr>
          <w:p w14:paraId="0F3B6D55" w14:textId="77777777" w:rsidR="00114AD0" w:rsidRPr="008A6BFB" w:rsidRDefault="00114AD0" w:rsidP="0097691E">
            <w:pPr>
              <w:keepNext/>
              <w:spacing w:before="20" w:after="20" w:line="240" w:lineRule="auto"/>
              <w:jc w:val="center"/>
              <w:rPr>
                <w:rFonts w:ascii="Calibri" w:hAnsi="Calibri"/>
                <w:b/>
                <w:color w:val="FFFFFF"/>
                <w:sz w:val="22"/>
                <w:lang w:eastAsia="en-US"/>
              </w:rPr>
            </w:pPr>
          </w:p>
        </w:tc>
        <w:tc>
          <w:tcPr>
            <w:tcW w:w="1594" w:type="dxa"/>
            <w:shd w:val="clear" w:color="auto" w:fill="D9D9D9" w:themeFill="background1" w:themeFillShade="D9"/>
            <w:noWrap/>
            <w:vAlign w:val="bottom"/>
          </w:tcPr>
          <w:p w14:paraId="75DE1976"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r w:rsidR="00BA15C5" w:rsidRPr="008A6BFB">
              <w:rPr>
                <w:rFonts w:ascii="Calibri" w:hAnsi="Calibri"/>
                <w:b/>
                <w:sz w:val="22"/>
                <w:lang w:eastAsia="en-US"/>
              </w:rPr>
              <w:t>хил. т)</w:t>
            </w:r>
          </w:p>
        </w:tc>
        <w:tc>
          <w:tcPr>
            <w:tcW w:w="1595" w:type="dxa"/>
            <w:shd w:val="clear" w:color="auto" w:fill="D9D9D9" w:themeFill="background1" w:themeFillShade="D9"/>
            <w:noWrap/>
            <w:vAlign w:val="bottom"/>
          </w:tcPr>
          <w:p w14:paraId="6483BDEC"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p>
        </w:tc>
        <w:tc>
          <w:tcPr>
            <w:tcW w:w="1595" w:type="dxa"/>
            <w:shd w:val="clear" w:color="auto" w:fill="D9D9D9" w:themeFill="background1" w:themeFillShade="D9"/>
          </w:tcPr>
          <w:p w14:paraId="2D1A02E4"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r w:rsidR="00BA15C5" w:rsidRPr="008A6BFB">
              <w:rPr>
                <w:rFonts w:ascii="Calibri" w:hAnsi="Calibri"/>
                <w:b/>
                <w:sz w:val="22"/>
                <w:lang w:eastAsia="en-US"/>
              </w:rPr>
              <w:t>хил.</w:t>
            </w:r>
            <w:r w:rsidRPr="008A6BFB">
              <w:rPr>
                <w:rFonts w:ascii="Calibri" w:hAnsi="Calibri"/>
                <w:b/>
                <w:sz w:val="22"/>
                <w:lang w:eastAsia="en-US"/>
              </w:rPr>
              <w:t>)</w:t>
            </w:r>
          </w:p>
        </w:tc>
        <w:tc>
          <w:tcPr>
            <w:tcW w:w="1595" w:type="dxa"/>
            <w:shd w:val="clear" w:color="auto" w:fill="D9D9D9" w:themeFill="background1" w:themeFillShade="D9"/>
          </w:tcPr>
          <w:p w14:paraId="59EDBDD7" w14:textId="77777777" w:rsidR="00114AD0" w:rsidRPr="008A6BFB" w:rsidRDefault="002527B1" w:rsidP="00006A69">
            <w:pPr>
              <w:keepNext/>
              <w:spacing w:before="20" w:after="20" w:line="240" w:lineRule="auto"/>
              <w:jc w:val="center"/>
              <w:rPr>
                <w:rFonts w:ascii="Calibri" w:hAnsi="Calibri"/>
                <w:b/>
                <w:sz w:val="22"/>
                <w:lang w:eastAsia="en-US"/>
              </w:rPr>
            </w:pPr>
            <w:r w:rsidRPr="008A6BFB">
              <w:rPr>
                <w:rFonts w:ascii="Calibri" w:hAnsi="Calibri"/>
                <w:b/>
                <w:sz w:val="22"/>
                <w:lang w:eastAsia="en-US"/>
              </w:rPr>
              <w:t>(%)</w:t>
            </w:r>
          </w:p>
        </w:tc>
      </w:tr>
      <w:tr w:rsidR="00114AD0" w:rsidRPr="008A6BFB" w14:paraId="171B2848" w14:textId="77777777" w:rsidTr="00586170">
        <w:tc>
          <w:tcPr>
            <w:tcW w:w="2263" w:type="dxa"/>
            <w:shd w:val="clear" w:color="auto" w:fill="B8CCE4"/>
            <w:noWrap/>
            <w:vAlign w:val="bottom"/>
          </w:tcPr>
          <w:p w14:paraId="52D1F356" w14:textId="77777777" w:rsidR="00114AD0" w:rsidRPr="008A6BFB" w:rsidRDefault="002527B1" w:rsidP="00006A69">
            <w:pPr>
              <w:spacing w:before="20" w:after="20" w:line="240" w:lineRule="auto"/>
              <w:rPr>
                <w:rFonts w:ascii="Calibri" w:hAnsi="Calibri"/>
                <w:sz w:val="22"/>
                <w:lang w:eastAsia="en-US"/>
              </w:rPr>
            </w:pPr>
            <w:r w:rsidRPr="008A6BFB">
              <w:rPr>
                <w:rFonts w:ascii="Calibri" w:hAnsi="Calibri"/>
                <w:sz w:val="22"/>
                <w:lang w:eastAsia="en-US"/>
              </w:rPr>
              <w:t>Сухопътен транспорт</w:t>
            </w:r>
          </w:p>
        </w:tc>
        <w:tc>
          <w:tcPr>
            <w:tcW w:w="1594" w:type="dxa"/>
            <w:noWrap/>
            <w:vAlign w:val="bottom"/>
          </w:tcPr>
          <w:p w14:paraId="5B711AB5" w14:textId="453504EB"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123</w:t>
            </w:r>
            <w:r w:rsidR="00831C13">
              <w:rPr>
                <w:rFonts w:ascii="Calibri" w:hAnsi="Calibri"/>
                <w:sz w:val="22"/>
                <w:lang w:val="en-US" w:eastAsia="en-US"/>
              </w:rPr>
              <w:t xml:space="preserve"> </w:t>
            </w:r>
            <w:r w:rsidRPr="008A6BFB">
              <w:rPr>
                <w:rFonts w:ascii="Calibri" w:hAnsi="Calibri"/>
                <w:sz w:val="22"/>
                <w:lang w:eastAsia="en-US"/>
              </w:rPr>
              <w:t>626</w:t>
            </w:r>
          </w:p>
        </w:tc>
        <w:tc>
          <w:tcPr>
            <w:tcW w:w="1595" w:type="dxa"/>
            <w:noWrap/>
            <w:vAlign w:val="bottom"/>
          </w:tcPr>
          <w:p w14:paraId="1D1A843F" w14:textId="0B6FEB21"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98</w:t>
            </w:r>
            <w:r w:rsidR="004F3C8D" w:rsidRPr="008A6BFB">
              <w:rPr>
                <w:rFonts w:ascii="Calibri" w:hAnsi="Calibri"/>
                <w:sz w:val="22"/>
                <w:lang w:eastAsia="en-US"/>
              </w:rPr>
              <w:t>,</w:t>
            </w:r>
            <w:r w:rsidRPr="008A6BFB">
              <w:rPr>
                <w:rFonts w:ascii="Calibri" w:hAnsi="Calibri"/>
                <w:sz w:val="22"/>
                <w:lang w:eastAsia="en-US"/>
              </w:rPr>
              <w:t>51</w:t>
            </w:r>
          </w:p>
        </w:tc>
        <w:tc>
          <w:tcPr>
            <w:tcW w:w="1595" w:type="dxa"/>
            <w:vAlign w:val="bottom"/>
          </w:tcPr>
          <w:p w14:paraId="1D502D58" w14:textId="68778FC2"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7</w:t>
            </w:r>
            <w:r w:rsidR="00C767E8" w:rsidRPr="008A6BFB">
              <w:rPr>
                <w:rFonts w:ascii="Calibri" w:hAnsi="Calibri" w:cs="Arial"/>
                <w:color w:val="000000"/>
                <w:sz w:val="22"/>
                <w:lang w:eastAsia="en-US"/>
              </w:rPr>
              <w:t>1</w:t>
            </w:r>
            <w:r w:rsidRPr="008A6BFB">
              <w:rPr>
                <w:rFonts w:ascii="Calibri" w:hAnsi="Calibri" w:cs="Arial"/>
                <w:color w:val="000000"/>
                <w:sz w:val="22"/>
                <w:lang w:eastAsia="en-US"/>
              </w:rPr>
              <w:t>2</w:t>
            </w:r>
            <w:r w:rsidR="00831C13">
              <w:rPr>
                <w:rFonts w:ascii="Calibri" w:hAnsi="Calibri" w:cs="Arial"/>
                <w:color w:val="000000"/>
                <w:sz w:val="22"/>
                <w:lang w:eastAsia="en-US"/>
              </w:rPr>
              <w:t xml:space="preserve"> </w:t>
            </w:r>
            <w:r w:rsidR="00C767E8" w:rsidRPr="008A6BFB">
              <w:rPr>
                <w:rFonts w:ascii="Calibri" w:hAnsi="Calibri" w:cs="Arial"/>
                <w:color w:val="000000"/>
                <w:sz w:val="22"/>
                <w:lang w:eastAsia="en-US"/>
              </w:rPr>
              <w:t>851</w:t>
            </w:r>
          </w:p>
        </w:tc>
        <w:tc>
          <w:tcPr>
            <w:tcW w:w="1595" w:type="dxa"/>
            <w:vAlign w:val="bottom"/>
          </w:tcPr>
          <w:p w14:paraId="27E8553F" w14:textId="48A1C63D"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99</w:t>
            </w:r>
            <w:r w:rsidR="004F3C8D" w:rsidRPr="008A6BFB">
              <w:rPr>
                <w:rFonts w:ascii="Calibri" w:hAnsi="Calibri" w:cs="Arial"/>
                <w:color w:val="000000"/>
                <w:sz w:val="22"/>
                <w:lang w:eastAsia="en-US"/>
              </w:rPr>
              <w:t>,</w:t>
            </w:r>
            <w:r w:rsidR="00C767E8" w:rsidRPr="008A6BFB">
              <w:rPr>
                <w:rFonts w:ascii="Calibri" w:hAnsi="Calibri" w:cs="Arial"/>
                <w:color w:val="000000"/>
                <w:sz w:val="22"/>
                <w:lang w:eastAsia="en-US"/>
              </w:rPr>
              <w:t>67</w:t>
            </w:r>
          </w:p>
        </w:tc>
      </w:tr>
      <w:tr w:rsidR="00114AD0" w:rsidRPr="008A6BFB" w14:paraId="2F75BA3D" w14:textId="77777777" w:rsidTr="00586170">
        <w:tc>
          <w:tcPr>
            <w:tcW w:w="2263" w:type="dxa"/>
            <w:shd w:val="clear" w:color="auto" w:fill="B8CCE4"/>
            <w:noWrap/>
            <w:vAlign w:val="bottom"/>
          </w:tcPr>
          <w:p w14:paraId="07E51632" w14:textId="77777777" w:rsidR="00114AD0" w:rsidRPr="008A6BFB" w:rsidRDefault="002527B1" w:rsidP="00006A69">
            <w:pPr>
              <w:spacing w:before="20" w:after="20" w:line="240" w:lineRule="auto"/>
              <w:rPr>
                <w:rFonts w:ascii="Calibri" w:hAnsi="Calibri"/>
                <w:sz w:val="22"/>
                <w:lang w:eastAsia="en-US"/>
              </w:rPr>
            </w:pPr>
            <w:r w:rsidRPr="008A6BFB">
              <w:rPr>
                <w:rFonts w:ascii="Calibri" w:hAnsi="Calibri"/>
                <w:sz w:val="22"/>
                <w:lang w:eastAsia="en-US"/>
              </w:rPr>
              <w:t>Воден транспорт</w:t>
            </w:r>
          </w:p>
        </w:tc>
        <w:tc>
          <w:tcPr>
            <w:tcW w:w="1594" w:type="dxa"/>
            <w:shd w:val="clear" w:color="auto" w:fill="F2F2F2" w:themeFill="background1" w:themeFillShade="F2"/>
            <w:noWrap/>
            <w:vAlign w:val="bottom"/>
          </w:tcPr>
          <w:p w14:paraId="7A912CF0" w14:textId="3EC5FF4F"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1</w:t>
            </w:r>
            <w:r w:rsidR="00831C13">
              <w:rPr>
                <w:rFonts w:ascii="Calibri" w:hAnsi="Calibri"/>
                <w:sz w:val="22"/>
                <w:lang w:val="en-US" w:eastAsia="en-US"/>
              </w:rPr>
              <w:t xml:space="preserve"> </w:t>
            </w:r>
            <w:r w:rsidRPr="008A6BFB">
              <w:rPr>
                <w:rFonts w:ascii="Calibri" w:hAnsi="Calibri"/>
                <w:sz w:val="22"/>
                <w:lang w:eastAsia="en-US"/>
              </w:rPr>
              <w:t>867</w:t>
            </w:r>
          </w:p>
        </w:tc>
        <w:tc>
          <w:tcPr>
            <w:tcW w:w="1595" w:type="dxa"/>
            <w:shd w:val="clear" w:color="auto" w:fill="F2F2F2" w:themeFill="background1" w:themeFillShade="F2"/>
            <w:noWrap/>
            <w:vAlign w:val="bottom"/>
          </w:tcPr>
          <w:p w14:paraId="2E75FCE8" w14:textId="62439127"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1</w:t>
            </w:r>
            <w:r w:rsidR="004F3C8D" w:rsidRPr="008A6BFB">
              <w:rPr>
                <w:rFonts w:ascii="Calibri" w:hAnsi="Calibri"/>
                <w:sz w:val="22"/>
                <w:lang w:eastAsia="en-US"/>
              </w:rPr>
              <w:t>,</w:t>
            </w:r>
            <w:r w:rsidRPr="008A6BFB">
              <w:rPr>
                <w:rFonts w:ascii="Calibri" w:hAnsi="Calibri"/>
                <w:sz w:val="22"/>
                <w:lang w:eastAsia="en-US"/>
              </w:rPr>
              <w:t>49</w:t>
            </w:r>
          </w:p>
        </w:tc>
        <w:tc>
          <w:tcPr>
            <w:tcW w:w="1595" w:type="dxa"/>
            <w:shd w:val="clear" w:color="auto" w:fill="F2F2F2" w:themeFill="background1" w:themeFillShade="F2"/>
            <w:vAlign w:val="bottom"/>
          </w:tcPr>
          <w:p w14:paraId="7F7424B9" w14:textId="77777777"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115</w:t>
            </w:r>
          </w:p>
        </w:tc>
        <w:tc>
          <w:tcPr>
            <w:tcW w:w="1595" w:type="dxa"/>
            <w:shd w:val="clear" w:color="auto" w:fill="F2F2F2" w:themeFill="background1" w:themeFillShade="F2"/>
            <w:vAlign w:val="bottom"/>
          </w:tcPr>
          <w:p w14:paraId="25B1C23F" w14:textId="57D4AC26"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0</w:t>
            </w:r>
            <w:r w:rsidR="004F3C8D" w:rsidRPr="008A6BFB">
              <w:rPr>
                <w:rFonts w:ascii="Calibri" w:hAnsi="Calibri" w:cs="Arial"/>
                <w:color w:val="000000"/>
                <w:sz w:val="22"/>
                <w:lang w:eastAsia="en-US"/>
              </w:rPr>
              <w:t>,</w:t>
            </w:r>
            <w:r w:rsidRPr="008A6BFB">
              <w:rPr>
                <w:rFonts w:ascii="Calibri" w:hAnsi="Calibri" w:cs="Arial"/>
                <w:color w:val="000000"/>
                <w:sz w:val="22"/>
                <w:lang w:eastAsia="en-US"/>
              </w:rPr>
              <w:t>02</w:t>
            </w:r>
          </w:p>
        </w:tc>
      </w:tr>
      <w:tr w:rsidR="00114AD0" w:rsidRPr="008A6BFB" w14:paraId="1B7348CA" w14:textId="77777777" w:rsidTr="00586170">
        <w:tc>
          <w:tcPr>
            <w:tcW w:w="2263" w:type="dxa"/>
            <w:shd w:val="clear" w:color="auto" w:fill="B8CCE4"/>
            <w:noWrap/>
            <w:vAlign w:val="bottom"/>
          </w:tcPr>
          <w:p w14:paraId="52767759" w14:textId="77777777" w:rsidR="00114AD0" w:rsidRPr="008A6BFB" w:rsidRDefault="002527B1" w:rsidP="00006A69">
            <w:pPr>
              <w:spacing w:before="20" w:after="20" w:line="240" w:lineRule="auto"/>
              <w:rPr>
                <w:rFonts w:ascii="Calibri" w:hAnsi="Calibri"/>
                <w:sz w:val="22"/>
                <w:lang w:eastAsia="en-US"/>
              </w:rPr>
            </w:pPr>
            <w:r w:rsidRPr="008A6BFB">
              <w:rPr>
                <w:rFonts w:ascii="Calibri" w:hAnsi="Calibri"/>
                <w:sz w:val="22"/>
                <w:lang w:eastAsia="en-US"/>
              </w:rPr>
              <w:t>Въздушен транспорт</w:t>
            </w:r>
          </w:p>
        </w:tc>
        <w:tc>
          <w:tcPr>
            <w:tcW w:w="1594" w:type="dxa"/>
            <w:noWrap/>
            <w:vAlign w:val="bottom"/>
          </w:tcPr>
          <w:p w14:paraId="25CD6C39" w14:textId="77777777"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5</w:t>
            </w:r>
          </w:p>
        </w:tc>
        <w:tc>
          <w:tcPr>
            <w:tcW w:w="1595" w:type="dxa"/>
            <w:noWrap/>
            <w:vAlign w:val="bottom"/>
          </w:tcPr>
          <w:p w14:paraId="54BD86D8" w14:textId="628E8E0D"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sz w:val="22"/>
                <w:lang w:eastAsia="en-US"/>
              </w:rPr>
              <w:t>0</w:t>
            </w:r>
          </w:p>
        </w:tc>
        <w:tc>
          <w:tcPr>
            <w:tcW w:w="1595" w:type="dxa"/>
            <w:vAlign w:val="bottom"/>
          </w:tcPr>
          <w:p w14:paraId="05EAF8E5" w14:textId="2EB3EDC1"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2</w:t>
            </w:r>
            <w:r w:rsidR="00831C13">
              <w:rPr>
                <w:rFonts w:ascii="Calibri" w:hAnsi="Calibri" w:cs="Arial"/>
                <w:color w:val="000000"/>
                <w:sz w:val="22"/>
                <w:lang w:eastAsia="en-US"/>
              </w:rPr>
              <w:t xml:space="preserve"> </w:t>
            </w:r>
            <w:r w:rsidRPr="008A6BFB">
              <w:rPr>
                <w:rFonts w:ascii="Calibri" w:hAnsi="Calibri" w:cs="Arial"/>
                <w:color w:val="000000"/>
                <w:sz w:val="22"/>
                <w:lang w:eastAsia="en-US"/>
              </w:rPr>
              <w:t>240</w:t>
            </w:r>
          </w:p>
        </w:tc>
        <w:tc>
          <w:tcPr>
            <w:tcW w:w="1595" w:type="dxa"/>
            <w:vAlign w:val="bottom"/>
          </w:tcPr>
          <w:p w14:paraId="225B164D" w14:textId="67D6D05F" w:rsidR="00114AD0" w:rsidRPr="008A6BFB" w:rsidRDefault="002527B1" w:rsidP="00006A69">
            <w:pPr>
              <w:spacing w:before="20" w:after="20" w:line="240" w:lineRule="auto"/>
              <w:ind w:right="113"/>
              <w:jc w:val="center"/>
              <w:rPr>
                <w:rFonts w:ascii="Calibri" w:hAnsi="Calibri"/>
                <w:sz w:val="22"/>
                <w:lang w:eastAsia="en-US"/>
              </w:rPr>
            </w:pPr>
            <w:r w:rsidRPr="008A6BFB">
              <w:rPr>
                <w:rFonts w:ascii="Calibri" w:hAnsi="Calibri" w:cs="Arial"/>
                <w:color w:val="000000"/>
                <w:sz w:val="22"/>
                <w:lang w:eastAsia="en-US"/>
              </w:rPr>
              <w:t>0</w:t>
            </w:r>
            <w:r w:rsidR="004F3C8D" w:rsidRPr="008A6BFB">
              <w:rPr>
                <w:rFonts w:ascii="Calibri" w:hAnsi="Calibri" w:cs="Arial"/>
                <w:color w:val="000000"/>
                <w:sz w:val="22"/>
                <w:lang w:eastAsia="en-US"/>
              </w:rPr>
              <w:t>,</w:t>
            </w:r>
            <w:r w:rsidRPr="008A6BFB">
              <w:rPr>
                <w:rFonts w:ascii="Calibri" w:hAnsi="Calibri" w:cs="Arial"/>
                <w:color w:val="000000"/>
                <w:sz w:val="22"/>
                <w:lang w:eastAsia="en-US"/>
              </w:rPr>
              <w:t>31</w:t>
            </w:r>
          </w:p>
        </w:tc>
      </w:tr>
      <w:tr w:rsidR="00114AD0" w:rsidRPr="008A6BFB" w14:paraId="158DE1F9" w14:textId="77777777" w:rsidTr="00006A69">
        <w:trPr>
          <w:trHeight w:val="40"/>
        </w:trPr>
        <w:tc>
          <w:tcPr>
            <w:tcW w:w="2263" w:type="dxa"/>
            <w:shd w:val="clear" w:color="auto" w:fill="B8CCE4"/>
            <w:noWrap/>
            <w:vAlign w:val="bottom"/>
          </w:tcPr>
          <w:p w14:paraId="30BC256E" w14:textId="77777777" w:rsidR="00114AD0" w:rsidRPr="008A6BFB" w:rsidRDefault="002527B1" w:rsidP="00006A69">
            <w:pPr>
              <w:spacing w:before="20" w:after="20" w:line="240" w:lineRule="auto"/>
              <w:rPr>
                <w:rFonts w:ascii="Calibri" w:hAnsi="Calibri"/>
                <w:b/>
                <w:sz w:val="22"/>
                <w:lang w:eastAsia="en-US"/>
              </w:rPr>
            </w:pPr>
            <w:r w:rsidRPr="008A6BFB">
              <w:rPr>
                <w:rFonts w:ascii="Calibri" w:hAnsi="Calibri"/>
                <w:b/>
                <w:sz w:val="22"/>
                <w:lang w:eastAsia="en-US"/>
              </w:rPr>
              <w:t>Общо</w:t>
            </w:r>
          </w:p>
        </w:tc>
        <w:tc>
          <w:tcPr>
            <w:tcW w:w="1594" w:type="dxa"/>
            <w:shd w:val="clear" w:color="auto" w:fill="F2F2F2" w:themeFill="background1" w:themeFillShade="F2"/>
            <w:noWrap/>
            <w:vAlign w:val="bottom"/>
          </w:tcPr>
          <w:p w14:paraId="3CF4C1B5" w14:textId="134D1FE7"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b/>
                <w:sz w:val="22"/>
                <w:lang w:eastAsia="en-US"/>
              </w:rPr>
              <w:t>125</w:t>
            </w:r>
            <w:r w:rsidR="00831C13">
              <w:rPr>
                <w:rFonts w:ascii="Calibri" w:hAnsi="Calibri"/>
                <w:b/>
                <w:sz w:val="22"/>
                <w:lang w:val="en-US" w:eastAsia="en-US"/>
              </w:rPr>
              <w:t xml:space="preserve"> </w:t>
            </w:r>
            <w:r w:rsidRPr="008A6BFB">
              <w:rPr>
                <w:rFonts w:ascii="Calibri" w:hAnsi="Calibri"/>
                <w:b/>
                <w:sz w:val="22"/>
                <w:lang w:eastAsia="en-US"/>
              </w:rPr>
              <w:t>498</w:t>
            </w:r>
          </w:p>
        </w:tc>
        <w:tc>
          <w:tcPr>
            <w:tcW w:w="1595" w:type="dxa"/>
            <w:shd w:val="clear" w:color="auto" w:fill="F2F2F2" w:themeFill="background1" w:themeFillShade="F2"/>
            <w:noWrap/>
            <w:vAlign w:val="bottom"/>
          </w:tcPr>
          <w:p w14:paraId="14B800F1" w14:textId="4E5E64CF"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b/>
                <w:sz w:val="22"/>
                <w:lang w:eastAsia="en-US"/>
              </w:rPr>
              <w:t>100</w:t>
            </w:r>
          </w:p>
        </w:tc>
        <w:tc>
          <w:tcPr>
            <w:tcW w:w="1595" w:type="dxa"/>
            <w:shd w:val="clear" w:color="auto" w:fill="F2F2F2" w:themeFill="background1" w:themeFillShade="F2"/>
            <w:vAlign w:val="bottom"/>
          </w:tcPr>
          <w:p w14:paraId="7208DC43" w14:textId="7D5EF066"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cs="Arial"/>
                <w:b/>
                <w:color w:val="000000"/>
                <w:sz w:val="22"/>
                <w:lang w:eastAsia="en-US"/>
              </w:rPr>
              <w:t>7</w:t>
            </w:r>
            <w:r w:rsidR="00C767E8" w:rsidRPr="008A6BFB">
              <w:rPr>
                <w:rFonts w:ascii="Calibri" w:hAnsi="Calibri" w:cs="Arial"/>
                <w:b/>
                <w:color w:val="000000"/>
                <w:sz w:val="22"/>
                <w:lang w:eastAsia="en-US"/>
              </w:rPr>
              <w:t>1</w:t>
            </w:r>
            <w:r w:rsidRPr="008A6BFB">
              <w:rPr>
                <w:rFonts w:ascii="Calibri" w:hAnsi="Calibri" w:cs="Arial"/>
                <w:b/>
                <w:color w:val="000000"/>
                <w:sz w:val="22"/>
                <w:lang w:eastAsia="en-US"/>
              </w:rPr>
              <w:t>5</w:t>
            </w:r>
            <w:r w:rsidR="00831C13">
              <w:rPr>
                <w:rFonts w:ascii="Calibri" w:hAnsi="Calibri" w:cs="Arial"/>
                <w:b/>
                <w:color w:val="000000"/>
                <w:sz w:val="22"/>
                <w:lang w:eastAsia="en-US"/>
              </w:rPr>
              <w:t xml:space="preserve"> </w:t>
            </w:r>
            <w:r w:rsidRPr="008A6BFB">
              <w:rPr>
                <w:rFonts w:ascii="Calibri" w:hAnsi="Calibri" w:cs="Arial"/>
                <w:b/>
                <w:color w:val="000000"/>
                <w:sz w:val="22"/>
                <w:lang w:eastAsia="en-US"/>
              </w:rPr>
              <w:t>2</w:t>
            </w:r>
            <w:r w:rsidR="00C767E8" w:rsidRPr="008A6BFB">
              <w:rPr>
                <w:rFonts w:ascii="Calibri" w:hAnsi="Calibri" w:cs="Arial"/>
                <w:b/>
                <w:color w:val="000000"/>
                <w:sz w:val="22"/>
                <w:lang w:eastAsia="en-US"/>
              </w:rPr>
              <w:t>06</w:t>
            </w:r>
          </w:p>
        </w:tc>
        <w:tc>
          <w:tcPr>
            <w:tcW w:w="1595" w:type="dxa"/>
            <w:shd w:val="clear" w:color="auto" w:fill="F2F2F2" w:themeFill="background1" w:themeFillShade="F2"/>
            <w:vAlign w:val="bottom"/>
          </w:tcPr>
          <w:p w14:paraId="58F6F7D1" w14:textId="02ED6427" w:rsidR="00114AD0" w:rsidRPr="008A6BFB" w:rsidRDefault="002527B1" w:rsidP="00006A69">
            <w:pPr>
              <w:spacing w:before="20" w:after="20" w:line="240" w:lineRule="auto"/>
              <w:ind w:right="113"/>
              <w:jc w:val="center"/>
              <w:rPr>
                <w:rFonts w:ascii="Calibri" w:hAnsi="Calibri"/>
                <w:b/>
                <w:sz w:val="22"/>
                <w:lang w:eastAsia="en-US"/>
              </w:rPr>
            </w:pPr>
            <w:r w:rsidRPr="008A6BFB">
              <w:rPr>
                <w:rFonts w:ascii="Calibri" w:hAnsi="Calibri" w:cs="Arial"/>
                <w:b/>
                <w:color w:val="000000"/>
                <w:sz w:val="22"/>
                <w:lang w:eastAsia="en-US"/>
              </w:rPr>
              <w:t>100</w:t>
            </w:r>
          </w:p>
        </w:tc>
      </w:tr>
    </w:tbl>
    <w:p w14:paraId="7F22C726" w14:textId="5E0700C7" w:rsidR="00114AD0" w:rsidRPr="008A6BFB" w:rsidRDefault="002527B1" w:rsidP="0097691E">
      <w:pPr>
        <w:pStyle w:val="Source"/>
        <w:spacing w:after="0"/>
      </w:pPr>
      <w:r w:rsidRPr="008A6BFB">
        <w:lastRenderedPageBreak/>
        <w:t>Източник: Национален статистически институт (</w:t>
      </w:r>
      <w:r w:rsidR="00BA15C5" w:rsidRPr="008A6BFB">
        <w:t>Статистически г</w:t>
      </w:r>
      <w:r w:rsidR="00C767E8" w:rsidRPr="008A6BFB">
        <w:t>одишник</w:t>
      </w:r>
      <w:r w:rsidR="00965C6D" w:rsidRPr="008A6BFB">
        <w:t>,</w:t>
      </w:r>
      <w:r w:rsidR="00C767E8" w:rsidRPr="008A6BFB">
        <w:t xml:space="preserve"> </w:t>
      </w:r>
      <w:r w:rsidRPr="008A6BFB">
        <w:t>2016</w:t>
      </w:r>
      <w:r w:rsidR="00BA15C5" w:rsidRPr="008A6BFB">
        <w:t xml:space="preserve"> г.</w:t>
      </w:r>
      <w:r w:rsidR="00C81CD1" w:rsidRPr="008A6BFB">
        <w:t xml:space="preserve">; </w:t>
      </w:r>
      <w:r w:rsidRPr="008A6BFB">
        <w:t xml:space="preserve">стр. </w:t>
      </w:r>
      <w:r w:rsidR="00C767E8" w:rsidRPr="008A6BFB">
        <w:t>337</w:t>
      </w:r>
      <w:r w:rsidRPr="008A6BFB">
        <w:t>)</w:t>
      </w:r>
      <w:r w:rsidR="0097691E" w:rsidRPr="008A6BFB">
        <w:t>.</w:t>
      </w:r>
    </w:p>
    <w:p w14:paraId="2EB3D087" w14:textId="4FE56BFE" w:rsidR="00114AD0" w:rsidRPr="008A6BFB" w:rsidRDefault="00BA15C5" w:rsidP="009C7744">
      <w:pPr>
        <w:pStyle w:val="BodyText"/>
        <w:rPr>
          <w:rFonts w:asciiTheme="minorHAnsi" w:hAnsiTheme="minorHAnsi" w:cstheme="minorHAnsi"/>
          <w:i/>
          <w:sz w:val="18"/>
        </w:rPr>
      </w:pPr>
      <w:r w:rsidRPr="008A6BFB">
        <w:t>Със с</w:t>
      </w:r>
      <w:r w:rsidR="002527B1" w:rsidRPr="008A6BFB">
        <w:t>ухопът</w:t>
      </w:r>
      <w:r w:rsidRPr="008A6BFB">
        <w:t>е</w:t>
      </w:r>
      <w:r w:rsidR="002527B1" w:rsidRPr="008A6BFB">
        <w:t xml:space="preserve">н транспорт </w:t>
      </w:r>
      <w:r w:rsidRPr="008A6BFB">
        <w:t>са превозени</w:t>
      </w:r>
      <w:r w:rsidR="00C81CD1" w:rsidRPr="008A6BFB">
        <w:t xml:space="preserve"> и </w:t>
      </w:r>
      <w:r w:rsidR="002527B1" w:rsidRPr="008A6BFB">
        <w:t xml:space="preserve">най-голям брой </w:t>
      </w:r>
      <w:r w:rsidR="002527B1" w:rsidRPr="008A6BFB">
        <w:rPr>
          <w:i/>
        </w:rPr>
        <w:t>пътници</w:t>
      </w:r>
      <w:r w:rsidRPr="008A6BFB">
        <w:rPr>
          <w:i/>
        </w:rPr>
        <w:t>,</w:t>
      </w:r>
      <w:r w:rsidR="002527B1" w:rsidRPr="008A6BFB">
        <w:rPr>
          <w:i/>
        </w:rPr>
        <w:t xml:space="preserve"> </w:t>
      </w:r>
      <w:r w:rsidRPr="008A6BFB">
        <w:t>а</w:t>
      </w:r>
      <w:r w:rsidR="002527B1" w:rsidRPr="008A6BFB">
        <w:t xml:space="preserve"> </w:t>
      </w:r>
      <w:r w:rsidR="00927594" w:rsidRPr="008A6BFB">
        <w:t>относителният</w:t>
      </w:r>
      <w:r w:rsidR="00C767E8" w:rsidRPr="008A6BFB">
        <w:t xml:space="preserve"> </w:t>
      </w:r>
      <w:r w:rsidRPr="008A6BFB">
        <w:t xml:space="preserve">му </w:t>
      </w:r>
      <w:r w:rsidR="002527B1" w:rsidRPr="008A6BFB">
        <w:t xml:space="preserve">дял </w:t>
      </w:r>
      <w:r w:rsidRPr="008A6BFB">
        <w:t xml:space="preserve">е </w:t>
      </w:r>
      <w:r w:rsidR="002527B1" w:rsidRPr="008A6BFB">
        <w:t>99</w:t>
      </w:r>
      <w:r w:rsidR="002D43AD" w:rsidRPr="008A6BFB">
        <w:t>,</w:t>
      </w:r>
      <w:r w:rsidR="002527B1" w:rsidRPr="008A6BFB">
        <w:t>6</w:t>
      </w:r>
      <w:r w:rsidRPr="008A6BFB">
        <w:t>7</w:t>
      </w:r>
      <w:r w:rsidR="002527B1" w:rsidRPr="008A6BFB">
        <w:t>% (</w:t>
      </w:r>
      <w:r w:rsidRPr="008A6BFB">
        <w:t>в т.ч.</w:t>
      </w:r>
      <w:r w:rsidR="002527B1" w:rsidRPr="008A6BFB">
        <w:t xml:space="preserve"> </w:t>
      </w:r>
      <w:r w:rsidR="00D922D5" w:rsidRPr="008A6BFB">
        <w:t>автомобилен</w:t>
      </w:r>
      <w:r w:rsidR="002527B1" w:rsidRPr="008A6BFB">
        <w:t xml:space="preserve">, железопътен и </w:t>
      </w:r>
      <w:r w:rsidR="009C7744" w:rsidRPr="009C7744">
        <w:t>градски електротранспорт</w:t>
      </w:r>
      <w:r w:rsidR="002527B1" w:rsidRPr="008A6BFB">
        <w:t>). Делът на водния транспорт е 0</w:t>
      </w:r>
      <w:r w:rsidR="002D43AD" w:rsidRPr="008A6BFB">
        <w:t>,</w:t>
      </w:r>
      <w:r w:rsidR="002527B1" w:rsidRPr="008A6BFB">
        <w:t>02%, а на въздушния транспорт 0</w:t>
      </w:r>
      <w:r w:rsidR="002D43AD" w:rsidRPr="008A6BFB">
        <w:t>,</w:t>
      </w:r>
      <w:r w:rsidR="002527B1" w:rsidRPr="008A6BFB">
        <w:t xml:space="preserve">31% от </w:t>
      </w:r>
      <w:r w:rsidRPr="008A6BFB">
        <w:t>превозените пътници</w:t>
      </w:r>
      <w:r w:rsidR="002527B1" w:rsidRPr="008A6BFB">
        <w:t xml:space="preserve"> (За повече подробности виж </w:t>
      </w:r>
      <w:r w:rsidR="008034D9" w:rsidRPr="008A6BFB">
        <w:rPr>
          <w:b/>
          <w:i/>
        </w:rPr>
        <w:t>т</w:t>
      </w:r>
      <w:r w:rsidR="002527B1" w:rsidRPr="008A6BFB">
        <w:rPr>
          <w:b/>
          <w:i/>
        </w:rPr>
        <w:t>аблица</w:t>
      </w:r>
      <w:r w:rsidR="002527B1" w:rsidRPr="008A6BFB">
        <w:t xml:space="preserve"> </w:t>
      </w:r>
      <w:r w:rsidR="00BC26D9" w:rsidRPr="008A6BFB">
        <w:rPr>
          <w:b/>
          <w:i/>
        </w:rPr>
        <w:t>1</w:t>
      </w:r>
      <w:r w:rsidR="002527B1" w:rsidRPr="008A6BFB">
        <w:t xml:space="preserve"> и </w:t>
      </w:r>
      <w:r w:rsidR="008034D9" w:rsidRPr="008A6BFB">
        <w:rPr>
          <w:b/>
          <w:i/>
        </w:rPr>
        <w:t>ф</w:t>
      </w:r>
      <w:r w:rsidR="00183CB2" w:rsidRPr="008A6BFB">
        <w:rPr>
          <w:b/>
          <w:i/>
        </w:rPr>
        <w:t>игура 6</w:t>
      </w:r>
      <w:r w:rsidR="002527B1" w:rsidRPr="008A6BFB">
        <w:t>)</w:t>
      </w:r>
      <w:r w:rsidR="0097691E" w:rsidRPr="008A6BFB">
        <w:t>.</w:t>
      </w:r>
    </w:p>
    <w:tbl>
      <w:tblPr>
        <w:tblW w:w="0" w:type="auto"/>
        <w:jc w:val="center"/>
        <w:tblLayout w:type="fixed"/>
        <w:tblLook w:val="04A0" w:firstRow="1" w:lastRow="0" w:firstColumn="1" w:lastColumn="0" w:noHBand="0" w:noVBand="1"/>
      </w:tblPr>
      <w:tblGrid>
        <w:gridCol w:w="4590"/>
        <w:gridCol w:w="4497"/>
      </w:tblGrid>
      <w:tr w:rsidR="0097691E" w:rsidRPr="008A6BFB" w14:paraId="1174CEAD" w14:textId="77777777" w:rsidTr="0017356F">
        <w:trPr>
          <w:jc w:val="center"/>
        </w:trPr>
        <w:tc>
          <w:tcPr>
            <w:tcW w:w="4590" w:type="dxa"/>
          </w:tcPr>
          <w:p w14:paraId="53C96B28" w14:textId="254E89DE" w:rsidR="000B0FBC" w:rsidRPr="008A6BFB" w:rsidRDefault="000B0FBC" w:rsidP="00474505">
            <w:pPr>
              <w:pStyle w:val="Caption"/>
              <w:spacing w:before="80" w:after="100" w:line="240" w:lineRule="auto"/>
            </w:pPr>
            <w:bookmarkStart w:id="52" w:name="_Toc506227519"/>
            <w:bookmarkStart w:id="53" w:name="_Toc522454405"/>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5</w:t>
            </w:r>
            <w:r w:rsidR="000F0592" w:rsidRPr="008A6BFB">
              <w:fldChar w:fldCharType="end"/>
            </w:r>
            <w:r w:rsidRPr="008A6BFB">
              <w:t xml:space="preserve">. Дялове на различните видове транспорт по </w:t>
            </w:r>
            <w:r w:rsidR="00C342C1" w:rsidRPr="008A6BFB">
              <w:t>превозени пътници</w:t>
            </w:r>
            <w:r w:rsidRPr="008A6BFB">
              <w:t xml:space="preserve"> (2015</w:t>
            </w:r>
            <w:r w:rsidR="00C342C1" w:rsidRPr="008A6BFB">
              <w:t xml:space="preserve"> г.</w:t>
            </w:r>
            <w:r w:rsidRPr="008A6BFB">
              <w:t>)</w:t>
            </w:r>
            <w:bookmarkEnd w:id="52"/>
            <w:bookmarkEnd w:id="53"/>
            <w:r w:rsidR="00C342C1" w:rsidRPr="008A6BFB">
              <w:t xml:space="preserve"> </w:t>
            </w:r>
          </w:p>
        </w:tc>
        <w:tc>
          <w:tcPr>
            <w:tcW w:w="4497" w:type="dxa"/>
          </w:tcPr>
          <w:p w14:paraId="7120C6BA" w14:textId="2523ED83" w:rsidR="000B0FBC" w:rsidRPr="008A6BFB" w:rsidRDefault="000B0FBC" w:rsidP="00965C6D">
            <w:pPr>
              <w:pStyle w:val="Caption"/>
              <w:spacing w:before="80" w:after="100" w:line="240" w:lineRule="auto"/>
            </w:pPr>
            <w:bookmarkStart w:id="54" w:name="_Toc506227520"/>
            <w:bookmarkStart w:id="55" w:name="_Toc522454406"/>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6</w:t>
            </w:r>
            <w:r w:rsidR="000F0592" w:rsidRPr="008A6BFB">
              <w:fldChar w:fldCharType="end"/>
            </w:r>
            <w:r w:rsidRPr="008A6BFB">
              <w:t xml:space="preserve">. Дялове на различните видове транспорт по </w:t>
            </w:r>
            <w:r w:rsidR="00C342C1" w:rsidRPr="008A6BFB">
              <w:t>превозени товари</w:t>
            </w:r>
            <w:r w:rsidRPr="008A6BFB">
              <w:t xml:space="preserve"> (2015</w:t>
            </w:r>
            <w:r w:rsidR="00C342C1" w:rsidRPr="008A6BFB">
              <w:t xml:space="preserve"> г.</w:t>
            </w:r>
            <w:r w:rsidRPr="008A6BFB">
              <w:t>)</w:t>
            </w:r>
            <w:bookmarkEnd w:id="54"/>
            <w:bookmarkEnd w:id="55"/>
            <w:r w:rsidR="00C342C1" w:rsidRPr="008A6BFB">
              <w:t xml:space="preserve"> </w:t>
            </w:r>
          </w:p>
        </w:tc>
      </w:tr>
      <w:tr w:rsidR="0097691E" w:rsidRPr="008A6BFB" w14:paraId="66441CCA" w14:textId="77777777" w:rsidTr="0017356F">
        <w:trPr>
          <w:jc w:val="center"/>
        </w:trPr>
        <w:tc>
          <w:tcPr>
            <w:tcW w:w="4590" w:type="dxa"/>
          </w:tcPr>
          <w:p w14:paraId="49297520" w14:textId="2A127648" w:rsidR="000B0FBC" w:rsidRPr="008A6BFB" w:rsidRDefault="00C342C1" w:rsidP="0017356F">
            <w:pPr>
              <w:pStyle w:val="BodyText"/>
              <w:numPr>
                <w:ilvl w:val="0"/>
                <w:numId w:val="0"/>
              </w:numPr>
              <w:spacing w:after="0" w:line="240" w:lineRule="auto"/>
            </w:pPr>
            <w:r w:rsidRPr="008A6BFB">
              <w:rPr>
                <w:noProof/>
                <w:lang w:val="en-US" w:eastAsia="en-US"/>
              </w:rPr>
              <w:drawing>
                <wp:inline distT="0" distB="0" distL="0" distR="0" wp14:anchorId="2150678C" wp14:editId="390DFCC0">
                  <wp:extent cx="2753248" cy="1671850"/>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2692" cy="1701874"/>
                          </a:xfrm>
                          <a:prstGeom prst="rect">
                            <a:avLst/>
                          </a:prstGeom>
                          <a:noFill/>
                          <a:ln>
                            <a:noFill/>
                          </a:ln>
                        </pic:spPr>
                      </pic:pic>
                    </a:graphicData>
                  </a:graphic>
                </wp:inline>
              </w:drawing>
            </w:r>
          </w:p>
        </w:tc>
        <w:tc>
          <w:tcPr>
            <w:tcW w:w="4497" w:type="dxa"/>
          </w:tcPr>
          <w:p w14:paraId="567F21E4" w14:textId="3D9FAB84" w:rsidR="000B0FBC" w:rsidRPr="008A6BFB" w:rsidRDefault="00C342C1" w:rsidP="0017356F">
            <w:pPr>
              <w:pStyle w:val="BodyText"/>
              <w:numPr>
                <w:ilvl w:val="0"/>
                <w:numId w:val="0"/>
              </w:numPr>
              <w:spacing w:after="0" w:line="240" w:lineRule="auto"/>
            </w:pPr>
            <w:r w:rsidRPr="008A6BFB">
              <w:rPr>
                <w:noProof/>
                <w:lang w:val="en-US" w:eastAsia="en-US"/>
              </w:rPr>
              <w:drawing>
                <wp:inline distT="0" distB="0" distL="0" distR="0" wp14:anchorId="3183AAB1" wp14:editId="68A61735">
                  <wp:extent cx="2765639" cy="1671320"/>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9089" cy="1673405"/>
                          </a:xfrm>
                          <a:prstGeom prst="rect">
                            <a:avLst/>
                          </a:prstGeom>
                          <a:noFill/>
                          <a:ln>
                            <a:noFill/>
                          </a:ln>
                        </pic:spPr>
                      </pic:pic>
                    </a:graphicData>
                  </a:graphic>
                </wp:inline>
              </w:drawing>
            </w:r>
          </w:p>
        </w:tc>
      </w:tr>
      <w:tr w:rsidR="0097691E" w:rsidRPr="008A6BFB" w14:paraId="04A94558" w14:textId="77777777" w:rsidTr="0017356F">
        <w:trPr>
          <w:trHeight w:val="95"/>
          <w:jc w:val="center"/>
        </w:trPr>
        <w:tc>
          <w:tcPr>
            <w:tcW w:w="4590" w:type="dxa"/>
          </w:tcPr>
          <w:p w14:paraId="5E115FFA" w14:textId="3B15A7EB" w:rsidR="000B0FBC" w:rsidRPr="008A6BFB" w:rsidRDefault="000B0FBC" w:rsidP="00B50357">
            <w:pPr>
              <w:pStyle w:val="Sourceline"/>
            </w:pPr>
            <w:r w:rsidRPr="008A6BFB">
              <w:t>Източник: НСИ (Статистически годишник</w:t>
            </w:r>
            <w:r w:rsidR="00965C6D" w:rsidRPr="008A6BFB">
              <w:t>,</w:t>
            </w:r>
            <w:r w:rsidRPr="008A6BFB">
              <w:t xml:space="preserve"> </w:t>
            </w:r>
            <w:r w:rsidR="00965C6D" w:rsidRPr="008A6BFB">
              <w:br/>
            </w:r>
            <w:r w:rsidRPr="008A6BFB">
              <w:t>2016</w:t>
            </w:r>
            <w:r w:rsidR="00965C6D" w:rsidRPr="008A6BFB">
              <w:t xml:space="preserve"> г.</w:t>
            </w:r>
            <w:r w:rsidRPr="008A6BFB">
              <w:t xml:space="preserve">; стр. </w:t>
            </w:r>
            <w:r w:rsidR="00E23752" w:rsidRPr="008A6BFB">
              <w:t>219</w:t>
            </w:r>
            <w:r w:rsidRPr="008A6BFB">
              <w:t>)</w:t>
            </w:r>
            <w:r w:rsidR="00965C6D" w:rsidRPr="008A6BFB">
              <w:t>.</w:t>
            </w:r>
          </w:p>
        </w:tc>
        <w:tc>
          <w:tcPr>
            <w:tcW w:w="4497" w:type="dxa"/>
          </w:tcPr>
          <w:p w14:paraId="5B9BD78E" w14:textId="513D831E" w:rsidR="000B0FBC" w:rsidRPr="008A6BFB" w:rsidRDefault="000B0FBC" w:rsidP="00B50357">
            <w:pPr>
              <w:pStyle w:val="Sourceline"/>
            </w:pPr>
            <w:r w:rsidRPr="008A6BFB">
              <w:t>Източник: НСИ (Статистически годишник</w:t>
            </w:r>
            <w:r w:rsidR="00965C6D" w:rsidRPr="008A6BFB">
              <w:t>,</w:t>
            </w:r>
            <w:r w:rsidRPr="008A6BFB">
              <w:t xml:space="preserve"> </w:t>
            </w:r>
            <w:r w:rsidR="00965C6D" w:rsidRPr="008A6BFB">
              <w:br/>
            </w:r>
            <w:r w:rsidRPr="008A6BFB">
              <w:t>2016</w:t>
            </w:r>
            <w:r w:rsidR="00965C6D" w:rsidRPr="008A6BFB">
              <w:t xml:space="preserve"> г.</w:t>
            </w:r>
            <w:r w:rsidRPr="008A6BFB">
              <w:t xml:space="preserve">; стр. </w:t>
            </w:r>
            <w:r w:rsidR="00E23752" w:rsidRPr="008A6BFB">
              <w:t>219</w:t>
            </w:r>
            <w:r w:rsidRPr="008A6BFB">
              <w:t>)</w:t>
            </w:r>
            <w:r w:rsidR="00965C6D" w:rsidRPr="008A6BFB">
              <w:t>.</w:t>
            </w:r>
          </w:p>
        </w:tc>
      </w:tr>
    </w:tbl>
    <w:p w14:paraId="4353990B" w14:textId="6BF57BF7" w:rsidR="00114AD0" w:rsidRPr="008A6BFB" w:rsidRDefault="002527B1" w:rsidP="00F046FB">
      <w:pPr>
        <w:pStyle w:val="BodyText"/>
      </w:pPr>
      <w:r w:rsidRPr="008A6BFB">
        <w:t xml:space="preserve">Що се отнася до </w:t>
      </w:r>
      <w:r w:rsidR="00BA15C5" w:rsidRPr="008A6BFB">
        <w:t xml:space="preserve">относителните </w:t>
      </w:r>
      <w:r w:rsidRPr="008A6BFB">
        <w:t>дялове на видове</w:t>
      </w:r>
      <w:r w:rsidR="00BA15C5" w:rsidRPr="008A6BFB">
        <w:t>те</w:t>
      </w:r>
      <w:r w:rsidRPr="008A6BFB">
        <w:t xml:space="preserve"> сухопътен пътнически транспорт, несъмнено най-важ</w:t>
      </w:r>
      <w:r w:rsidR="00BA15C5" w:rsidRPr="008A6BFB">
        <w:t>е</w:t>
      </w:r>
      <w:r w:rsidRPr="008A6BFB">
        <w:t>н е автомобилният транспорт (</w:t>
      </w:r>
      <w:r w:rsidR="00BA15C5" w:rsidRPr="008A6BFB">
        <w:t xml:space="preserve">превозите </w:t>
      </w:r>
      <w:r w:rsidR="00CC3897" w:rsidRPr="008A6BFB">
        <w:t xml:space="preserve">с </w:t>
      </w:r>
      <w:r w:rsidR="008D6C00" w:rsidRPr="008A6BFB">
        <w:t xml:space="preserve">леки </w:t>
      </w:r>
      <w:r w:rsidRPr="008A6BFB">
        <w:t>автомобили и автобуси имат общ дял от 96</w:t>
      </w:r>
      <w:r w:rsidR="002D43AD" w:rsidRPr="008A6BFB">
        <w:t>,</w:t>
      </w:r>
      <w:r w:rsidRPr="008A6BFB">
        <w:t>37%</w:t>
      </w:r>
      <w:r w:rsidR="00CC3897" w:rsidRPr="008A6BFB">
        <w:t xml:space="preserve"> през 2015 г.</w:t>
      </w:r>
      <w:r w:rsidRPr="008A6BFB">
        <w:t>), следван от железопътния транспорт, чиито дял е едва 3</w:t>
      </w:r>
      <w:r w:rsidR="002D43AD" w:rsidRPr="008A6BFB">
        <w:t>,</w:t>
      </w:r>
      <w:r w:rsidRPr="008A6BFB">
        <w:t>63% (</w:t>
      </w:r>
      <w:r w:rsidR="00927594" w:rsidRPr="008A6BFB">
        <w:t xml:space="preserve">за </w:t>
      </w:r>
      <w:r w:rsidRPr="008A6BFB">
        <w:t xml:space="preserve">брой пътувания със </w:t>
      </w:r>
      <w:r w:rsidR="00CC3897" w:rsidRPr="008A6BFB">
        <w:t xml:space="preserve">сухопътен </w:t>
      </w:r>
      <w:r w:rsidRPr="008A6BFB">
        <w:t xml:space="preserve">транспорт към 2014 г.; виж </w:t>
      </w:r>
      <w:r w:rsidR="00733DFA" w:rsidRPr="008A6BFB">
        <w:rPr>
          <w:b/>
          <w:i/>
        </w:rPr>
        <w:t>т</w:t>
      </w:r>
      <w:r w:rsidRPr="008A6BFB">
        <w:rPr>
          <w:b/>
          <w:i/>
        </w:rPr>
        <w:t>аблица 2</w:t>
      </w:r>
      <w:r w:rsidRPr="008A6BFB">
        <w:t xml:space="preserve">). </w:t>
      </w:r>
    </w:p>
    <w:p w14:paraId="79231834" w14:textId="10AF23F8" w:rsidR="00114AD0" w:rsidRPr="008A6BFB" w:rsidRDefault="00343832" w:rsidP="00474505">
      <w:pPr>
        <w:pStyle w:val="Caption"/>
        <w:spacing w:before="200" w:after="120" w:line="240" w:lineRule="auto"/>
      </w:pPr>
      <w:bookmarkStart w:id="56" w:name="_Toc522454367"/>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2</w:t>
      </w:r>
      <w:r w:rsidRPr="008A6BFB">
        <w:fldChar w:fldCharType="end"/>
      </w:r>
      <w:r w:rsidR="002527B1" w:rsidRPr="008A6BFB">
        <w:t xml:space="preserve">. </w:t>
      </w:r>
      <w:r w:rsidR="00CC3897" w:rsidRPr="008A6BFB">
        <w:t>Превозна дейност по</w:t>
      </w:r>
      <w:r w:rsidR="002527B1" w:rsidRPr="008A6BFB">
        <w:t xml:space="preserve"> видове </w:t>
      </w:r>
      <w:r w:rsidR="00CC3897" w:rsidRPr="008A6BFB">
        <w:t>сухопътен</w:t>
      </w:r>
      <w:r w:rsidR="002527B1" w:rsidRPr="008A6BFB">
        <w:t xml:space="preserve"> пътнически транспорт (2008</w:t>
      </w:r>
      <w:r w:rsidR="002D43AD" w:rsidRPr="008A6BFB">
        <w:t>–</w:t>
      </w:r>
      <w:r w:rsidR="002527B1" w:rsidRPr="008A6BFB">
        <w:t>2014</w:t>
      </w:r>
      <w:r w:rsidR="00CC3897" w:rsidRPr="008A6BFB">
        <w:t xml:space="preserve"> г.</w:t>
      </w:r>
      <w:r w:rsidR="002527B1" w:rsidRPr="008A6BFB">
        <w:t>)</w:t>
      </w:r>
      <w:bookmarkEnd w:id="56"/>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1668"/>
        <w:gridCol w:w="1017"/>
        <w:gridCol w:w="1017"/>
        <w:gridCol w:w="1017"/>
        <w:gridCol w:w="1018"/>
        <w:gridCol w:w="1017"/>
        <w:gridCol w:w="1017"/>
        <w:gridCol w:w="1018"/>
      </w:tblGrid>
      <w:tr w:rsidR="00114AD0" w:rsidRPr="008A6BFB" w14:paraId="01422D99" w14:textId="77777777" w:rsidTr="00705AA3">
        <w:trPr>
          <w:trHeight w:val="173"/>
          <w:jc w:val="center"/>
        </w:trPr>
        <w:tc>
          <w:tcPr>
            <w:tcW w:w="1668" w:type="dxa"/>
            <w:shd w:val="clear" w:color="auto" w:fill="366091"/>
          </w:tcPr>
          <w:p w14:paraId="52648198" w14:textId="77777777" w:rsidR="00114AD0" w:rsidRPr="008A6BFB" w:rsidRDefault="002527B1" w:rsidP="00006A69">
            <w:pPr>
              <w:spacing w:before="40" w:after="40" w:line="240" w:lineRule="auto"/>
              <w:rPr>
                <w:rFonts w:ascii="Calibri" w:hAnsi="Calibri"/>
                <w:color w:val="FFFFFF"/>
                <w:sz w:val="22"/>
                <w:lang w:eastAsia="en-US"/>
              </w:rPr>
            </w:pPr>
            <w:r w:rsidRPr="008A6BFB">
              <w:rPr>
                <w:rFonts w:ascii="Calibri" w:hAnsi="Calibri"/>
                <w:color w:val="FFFFFF"/>
                <w:sz w:val="22"/>
                <w:lang w:eastAsia="en-US"/>
              </w:rPr>
              <w:t xml:space="preserve"> </w:t>
            </w:r>
          </w:p>
        </w:tc>
        <w:tc>
          <w:tcPr>
            <w:tcW w:w="1017" w:type="dxa"/>
            <w:shd w:val="clear" w:color="auto" w:fill="366091"/>
            <w:vAlign w:val="center"/>
          </w:tcPr>
          <w:p w14:paraId="74CC840D" w14:textId="7591B59B"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2008</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64F2CCC6" w14:textId="1D994CFC"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2009</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51A6B10E" w14:textId="34A43D6F"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2010</w:t>
            </w:r>
            <w:r w:rsidR="00006A69" w:rsidRPr="008A6BFB">
              <w:rPr>
                <w:rFonts w:ascii="Calibri" w:hAnsi="Calibri"/>
                <w:b/>
                <w:color w:val="FFFFFF"/>
                <w:sz w:val="22"/>
                <w:lang w:eastAsia="en-US"/>
              </w:rPr>
              <w:t xml:space="preserve"> г.</w:t>
            </w:r>
          </w:p>
        </w:tc>
        <w:tc>
          <w:tcPr>
            <w:tcW w:w="1018" w:type="dxa"/>
            <w:shd w:val="clear" w:color="auto" w:fill="366091"/>
            <w:vAlign w:val="center"/>
          </w:tcPr>
          <w:p w14:paraId="02E339DC" w14:textId="6229A48C"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2011</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622F633E" w14:textId="3F40DE8F"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2012</w:t>
            </w:r>
            <w:r w:rsidR="00006A69" w:rsidRPr="008A6BFB">
              <w:rPr>
                <w:rFonts w:ascii="Calibri" w:hAnsi="Calibri"/>
                <w:b/>
                <w:color w:val="FFFFFF"/>
                <w:sz w:val="22"/>
                <w:lang w:eastAsia="en-US"/>
              </w:rPr>
              <w:t xml:space="preserve"> г.</w:t>
            </w:r>
          </w:p>
        </w:tc>
        <w:tc>
          <w:tcPr>
            <w:tcW w:w="1017" w:type="dxa"/>
            <w:shd w:val="clear" w:color="auto" w:fill="366091"/>
            <w:vAlign w:val="center"/>
          </w:tcPr>
          <w:p w14:paraId="4EFF35D0" w14:textId="7B45BAD2"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2013</w:t>
            </w:r>
            <w:r w:rsidR="00006A69" w:rsidRPr="008A6BFB">
              <w:rPr>
                <w:rFonts w:ascii="Calibri" w:hAnsi="Calibri"/>
                <w:b/>
                <w:color w:val="FFFFFF"/>
                <w:sz w:val="22"/>
                <w:lang w:eastAsia="en-US"/>
              </w:rPr>
              <w:t xml:space="preserve"> г.</w:t>
            </w:r>
          </w:p>
        </w:tc>
        <w:tc>
          <w:tcPr>
            <w:tcW w:w="1018" w:type="dxa"/>
            <w:shd w:val="clear" w:color="auto" w:fill="366091"/>
            <w:vAlign w:val="center"/>
          </w:tcPr>
          <w:p w14:paraId="2FC059CF" w14:textId="3E7A469C" w:rsidR="00114AD0" w:rsidRPr="008A6BFB" w:rsidRDefault="002527B1" w:rsidP="00006A6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2014</w:t>
            </w:r>
            <w:r w:rsidR="00006A69" w:rsidRPr="008A6BFB">
              <w:rPr>
                <w:rFonts w:ascii="Calibri" w:hAnsi="Calibri"/>
                <w:b/>
                <w:color w:val="FFFFFF"/>
                <w:sz w:val="22"/>
                <w:lang w:eastAsia="en-US"/>
              </w:rPr>
              <w:t xml:space="preserve"> г.</w:t>
            </w:r>
          </w:p>
        </w:tc>
      </w:tr>
      <w:tr w:rsidR="00114AD0" w:rsidRPr="008A6BFB" w14:paraId="1BD5D44F" w14:textId="77777777" w:rsidTr="00006A69">
        <w:trPr>
          <w:trHeight w:val="54"/>
          <w:jc w:val="center"/>
        </w:trPr>
        <w:tc>
          <w:tcPr>
            <w:tcW w:w="1668" w:type="dxa"/>
            <w:shd w:val="clear" w:color="auto" w:fill="B8CCE4"/>
          </w:tcPr>
          <w:p w14:paraId="62DC006D" w14:textId="77777777" w:rsidR="00114AD0" w:rsidRPr="008A6BFB" w:rsidRDefault="002527B1" w:rsidP="00006A69">
            <w:pPr>
              <w:spacing w:before="40" w:after="40" w:line="240" w:lineRule="auto"/>
              <w:rPr>
                <w:rFonts w:ascii="Calibri" w:hAnsi="Calibri"/>
                <w:sz w:val="22"/>
                <w:lang w:eastAsia="en-US"/>
              </w:rPr>
            </w:pPr>
            <w:r w:rsidRPr="008A6BFB">
              <w:rPr>
                <w:rFonts w:ascii="Calibri" w:hAnsi="Calibri"/>
                <w:b/>
                <w:sz w:val="22"/>
                <w:lang w:eastAsia="en-US"/>
              </w:rPr>
              <w:t>Леки коли</w:t>
            </w:r>
            <w:r w:rsidRPr="008A6BFB">
              <w:rPr>
                <w:rFonts w:ascii="Calibri" w:hAnsi="Calibri"/>
                <w:sz w:val="22"/>
                <w:lang w:eastAsia="en-US"/>
              </w:rPr>
              <w:t xml:space="preserve"> [%]</w:t>
            </w:r>
          </w:p>
        </w:tc>
        <w:tc>
          <w:tcPr>
            <w:tcW w:w="1017" w:type="dxa"/>
            <w:shd w:val="clear" w:color="auto" w:fill="FFFFFF"/>
          </w:tcPr>
          <w:p w14:paraId="2D093822" w14:textId="5B4D7024"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79</w:t>
            </w:r>
            <w:r w:rsidR="002D43AD" w:rsidRPr="008A6BFB">
              <w:rPr>
                <w:rFonts w:ascii="Calibri" w:hAnsi="Calibri"/>
                <w:sz w:val="22"/>
                <w:lang w:eastAsia="en-US"/>
              </w:rPr>
              <w:t>,</w:t>
            </w:r>
            <w:r w:rsidRPr="008A6BFB">
              <w:rPr>
                <w:rFonts w:ascii="Calibri" w:hAnsi="Calibri"/>
                <w:sz w:val="22"/>
                <w:lang w:eastAsia="en-US"/>
              </w:rPr>
              <w:t xml:space="preserve">51 </w:t>
            </w:r>
          </w:p>
        </w:tc>
        <w:tc>
          <w:tcPr>
            <w:tcW w:w="1017" w:type="dxa"/>
            <w:shd w:val="clear" w:color="auto" w:fill="FFFFFF"/>
          </w:tcPr>
          <w:p w14:paraId="55BB29D2" w14:textId="44D40A57"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31 </w:t>
            </w:r>
          </w:p>
        </w:tc>
        <w:tc>
          <w:tcPr>
            <w:tcW w:w="1017" w:type="dxa"/>
            <w:shd w:val="clear" w:color="auto" w:fill="FFFFFF"/>
          </w:tcPr>
          <w:p w14:paraId="08404358" w14:textId="159D8FB6"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54 </w:t>
            </w:r>
          </w:p>
        </w:tc>
        <w:tc>
          <w:tcPr>
            <w:tcW w:w="1018" w:type="dxa"/>
            <w:shd w:val="clear" w:color="auto" w:fill="FFFFFF"/>
          </w:tcPr>
          <w:p w14:paraId="24644995" w14:textId="589F065E"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83</w:t>
            </w:r>
            <w:r w:rsidR="002D43AD" w:rsidRPr="008A6BFB">
              <w:rPr>
                <w:rFonts w:ascii="Calibri" w:hAnsi="Calibri"/>
                <w:sz w:val="22"/>
                <w:lang w:eastAsia="en-US"/>
              </w:rPr>
              <w:t>,</w:t>
            </w:r>
            <w:r w:rsidRPr="008A6BFB">
              <w:rPr>
                <w:rFonts w:ascii="Calibri" w:hAnsi="Calibri"/>
                <w:sz w:val="22"/>
                <w:lang w:eastAsia="en-US"/>
              </w:rPr>
              <w:t xml:space="preserve">07 </w:t>
            </w:r>
          </w:p>
        </w:tc>
        <w:tc>
          <w:tcPr>
            <w:tcW w:w="1017" w:type="dxa"/>
            <w:shd w:val="clear" w:color="auto" w:fill="FFFFFF"/>
          </w:tcPr>
          <w:p w14:paraId="36679EF7" w14:textId="67C42866"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43 </w:t>
            </w:r>
          </w:p>
        </w:tc>
        <w:tc>
          <w:tcPr>
            <w:tcW w:w="1017" w:type="dxa"/>
            <w:shd w:val="clear" w:color="auto" w:fill="FFFFFF"/>
          </w:tcPr>
          <w:p w14:paraId="404A284C" w14:textId="6B4ED29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83</w:t>
            </w:r>
            <w:r w:rsidR="002D43AD" w:rsidRPr="008A6BFB">
              <w:rPr>
                <w:rFonts w:ascii="Calibri" w:hAnsi="Calibri"/>
                <w:sz w:val="22"/>
                <w:lang w:eastAsia="en-US"/>
              </w:rPr>
              <w:t>,</w:t>
            </w:r>
            <w:r w:rsidRPr="008A6BFB">
              <w:rPr>
                <w:rFonts w:ascii="Calibri" w:hAnsi="Calibri"/>
                <w:sz w:val="22"/>
                <w:lang w:eastAsia="en-US"/>
              </w:rPr>
              <w:t xml:space="preserve">06 </w:t>
            </w:r>
          </w:p>
        </w:tc>
        <w:tc>
          <w:tcPr>
            <w:tcW w:w="1018" w:type="dxa"/>
            <w:shd w:val="clear" w:color="auto" w:fill="FFFFFF"/>
          </w:tcPr>
          <w:p w14:paraId="77F8B8C8" w14:textId="49F26052"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82</w:t>
            </w:r>
            <w:r w:rsidR="002D43AD" w:rsidRPr="008A6BFB">
              <w:rPr>
                <w:rFonts w:ascii="Calibri" w:hAnsi="Calibri"/>
                <w:sz w:val="22"/>
                <w:lang w:eastAsia="en-US"/>
              </w:rPr>
              <w:t>,</w:t>
            </w:r>
            <w:r w:rsidRPr="008A6BFB">
              <w:rPr>
                <w:rFonts w:ascii="Calibri" w:hAnsi="Calibri"/>
                <w:sz w:val="22"/>
                <w:lang w:eastAsia="en-US"/>
              </w:rPr>
              <w:t xml:space="preserve">30 </w:t>
            </w:r>
          </w:p>
        </w:tc>
      </w:tr>
      <w:tr w:rsidR="00114AD0" w:rsidRPr="008A6BFB" w14:paraId="29B04EF8" w14:textId="77777777" w:rsidTr="00705AA3">
        <w:trPr>
          <w:jc w:val="center"/>
        </w:trPr>
        <w:tc>
          <w:tcPr>
            <w:tcW w:w="1668" w:type="dxa"/>
            <w:shd w:val="clear" w:color="auto" w:fill="B8CCE4"/>
          </w:tcPr>
          <w:p w14:paraId="753E93B7" w14:textId="77777777" w:rsidR="00114AD0" w:rsidRPr="008A6BFB" w:rsidRDefault="002527B1" w:rsidP="00006A69">
            <w:pPr>
              <w:spacing w:before="40" w:after="40" w:line="240" w:lineRule="auto"/>
              <w:rPr>
                <w:rFonts w:ascii="Calibri" w:hAnsi="Calibri"/>
                <w:sz w:val="22"/>
                <w:lang w:eastAsia="en-US"/>
              </w:rPr>
            </w:pPr>
            <w:r w:rsidRPr="008A6BFB">
              <w:rPr>
                <w:rFonts w:ascii="Calibri" w:hAnsi="Calibri"/>
                <w:b/>
                <w:sz w:val="22"/>
                <w:lang w:eastAsia="en-US"/>
              </w:rPr>
              <w:t>Автобуси</w:t>
            </w:r>
            <w:r w:rsidRPr="008A6BFB">
              <w:rPr>
                <w:rFonts w:ascii="Calibri" w:hAnsi="Calibri"/>
                <w:sz w:val="22"/>
                <w:lang w:eastAsia="en-US"/>
              </w:rPr>
              <w:t xml:space="preserve"> [%]</w:t>
            </w:r>
          </w:p>
        </w:tc>
        <w:tc>
          <w:tcPr>
            <w:tcW w:w="1017" w:type="dxa"/>
            <w:shd w:val="clear" w:color="auto" w:fill="F2F2F2" w:themeFill="background1" w:themeFillShade="F2"/>
          </w:tcPr>
          <w:p w14:paraId="7CB5DC72" w14:textId="726605B9"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16</w:t>
            </w:r>
            <w:r w:rsidR="002D43AD" w:rsidRPr="008A6BFB">
              <w:rPr>
                <w:rFonts w:ascii="Calibri" w:hAnsi="Calibri"/>
                <w:sz w:val="22"/>
                <w:lang w:eastAsia="en-US"/>
              </w:rPr>
              <w:t>,</w:t>
            </w:r>
            <w:r w:rsidRPr="008A6BFB">
              <w:rPr>
                <w:rFonts w:ascii="Calibri" w:hAnsi="Calibri"/>
                <w:sz w:val="22"/>
                <w:lang w:eastAsia="en-US"/>
              </w:rPr>
              <w:t xml:space="preserve">54 </w:t>
            </w:r>
          </w:p>
        </w:tc>
        <w:tc>
          <w:tcPr>
            <w:tcW w:w="1017" w:type="dxa"/>
            <w:shd w:val="clear" w:color="auto" w:fill="F2F2F2" w:themeFill="background1" w:themeFillShade="F2"/>
          </w:tcPr>
          <w:p w14:paraId="67D7031D" w14:textId="4EF6858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83 </w:t>
            </w:r>
          </w:p>
        </w:tc>
        <w:tc>
          <w:tcPr>
            <w:tcW w:w="1017" w:type="dxa"/>
            <w:shd w:val="clear" w:color="auto" w:fill="F2F2F2" w:themeFill="background1" w:themeFillShade="F2"/>
          </w:tcPr>
          <w:p w14:paraId="3E9F598F" w14:textId="626DD85F"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54 </w:t>
            </w:r>
          </w:p>
        </w:tc>
        <w:tc>
          <w:tcPr>
            <w:tcW w:w="1018" w:type="dxa"/>
            <w:shd w:val="clear" w:color="auto" w:fill="F2F2F2" w:themeFill="background1" w:themeFillShade="F2"/>
          </w:tcPr>
          <w:p w14:paraId="023B9D9E" w14:textId="2B129B2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21 </w:t>
            </w:r>
          </w:p>
        </w:tc>
        <w:tc>
          <w:tcPr>
            <w:tcW w:w="1017" w:type="dxa"/>
            <w:shd w:val="clear" w:color="auto" w:fill="F2F2F2" w:themeFill="background1" w:themeFillShade="F2"/>
          </w:tcPr>
          <w:p w14:paraId="441A61A2" w14:textId="03D76E42"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93 </w:t>
            </w:r>
          </w:p>
        </w:tc>
        <w:tc>
          <w:tcPr>
            <w:tcW w:w="1017" w:type="dxa"/>
            <w:shd w:val="clear" w:color="auto" w:fill="F2F2F2" w:themeFill="background1" w:themeFillShade="F2"/>
          </w:tcPr>
          <w:p w14:paraId="43205646" w14:textId="7AAD7ED7"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13</w:t>
            </w:r>
            <w:r w:rsidR="002D43AD" w:rsidRPr="008A6BFB">
              <w:rPr>
                <w:rFonts w:ascii="Calibri" w:hAnsi="Calibri"/>
                <w:sz w:val="22"/>
                <w:lang w:eastAsia="en-US"/>
              </w:rPr>
              <w:t>,</w:t>
            </w:r>
            <w:r w:rsidRPr="008A6BFB">
              <w:rPr>
                <w:rFonts w:ascii="Calibri" w:hAnsi="Calibri"/>
                <w:sz w:val="22"/>
                <w:lang w:eastAsia="en-US"/>
              </w:rPr>
              <w:t xml:space="preserve">46 </w:t>
            </w:r>
          </w:p>
        </w:tc>
        <w:tc>
          <w:tcPr>
            <w:tcW w:w="1018" w:type="dxa"/>
            <w:shd w:val="clear" w:color="auto" w:fill="F2F2F2" w:themeFill="background1" w:themeFillShade="F2"/>
          </w:tcPr>
          <w:p w14:paraId="4A9AA4C7" w14:textId="6CE7E607"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14</w:t>
            </w:r>
            <w:r w:rsidR="002D43AD" w:rsidRPr="008A6BFB">
              <w:rPr>
                <w:rFonts w:ascii="Calibri" w:hAnsi="Calibri"/>
                <w:sz w:val="22"/>
                <w:lang w:eastAsia="en-US"/>
              </w:rPr>
              <w:t>,</w:t>
            </w:r>
            <w:r w:rsidRPr="008A6BFB">
              <w:rPr>
                <w:rFonts w:ascii="Calibri" w:hAnsi="Calibri"/>
                <w:sz w:val="22"/>
                <w:lang w:eastAsia="en-US"/>
              </w:rPr>
              <w:t>0</w:t>
            </w:r>
            <w:r w:rsidR="00DA46BF" w:rsidRPr="008A6BFB">
              <w:rPr>
                <w:rFonts w:ascii="Calibri" w:hAnsi="Calibri"/>
                <w:sz w:val="22"/>
                <w:lang w:eastAsia="en-US"/>
              </w:rPr>
              <w:t>7</w:t>
            </w:r>
            <w:r w:rsidRPr="008A6BFB">
              <w:rPr>
                <w:rFonts w:ascii="Calibri" w:hAnsi="Calibri"/>
                <w:sz w:val="22"/>
                <w:lang w:eastAsia="en-US"/>
              </w:rPr>
              <w:t xml:space="preserve"> </w:t>
            </w:r>
          </w:p>
        </w:tc>
      </w:tr>
      <w:tr w:rsidR="00114AD0" w:rsidRPr="008A6BFB" w14:paraId="22515E9E" w14:textId="77777777" w:rsidTr="00705AA3">
        <w:trPr>
          <w:jc w:val="center"/>
        </w:trPr>
        <w:tc>
          <w:tcPr>
            <w:tcW w:w="1668" w:type="dxa"/>
            <w:shd w:val="clear" w:color="auto" w:fill="B8CCE4"/>
          </w:tcPr>
          <w:p w14:paraId="6BD2506A" w14:textId="10BF0828" w:rsidR="00114AD0" w:rsidRPr="008A6BFB" w:rsidRDefault="001A6513" w:rsidP="00006A69">
            <w:pPr>
              <w:spacing w:before="40" w:after="40" w:line="240" w:lineRule="auto"/>
              <w:rPr>
                <w:rFonts w:ascii="Calibri" w:hAnsi="Calibri"/>
                <w:sz w:val="22"/>
                <w:lang w:eastAsia="en-US"/>
              </w:rPr>
            </w:pPr>
            <w:r w:rsidRPr="008A6BFB">
              <w:rPr>
                <w:rFonts w:ascii="Calibri" w:hAnsi="Calibri"/>
                <w:b/>
                <w:sz w:val="22"/>
                <w:lang w:eastAsia="en-US"/>
              </w:rPr>
              <w:t>Железници</w:t>
            </w:r>
            <w:r w:rsidR="00927594" w:rsidRPr="008A6BFB">
              <w:rPr>
                <w:rFonts w:ascii="Calibri" w:hAnsi="Calibri"/>
                <w:sz w:val="22"/>
                <w:lang w:eastAsia="en-US"/>
              </w:rPr>
              <w:t xml:space="preserve"> </w:t>
            </w:r>
            <w:r w:rsidR="002527B1" w:rsidRPr="008A6BFB">
              <w:rPr>
                <w:rFonts w:ascii="Calibri" w:hAnsi="Calibri"/>
                <w:sz w:val="22"/>
                <w:lang w:eastAsia="en-US"/>
              </w:rPr>
              <w:t xml:space="preserve">[%] </w:t>
            </w:r>
          </w:p>
        </w:tc>
        <w:tc>
          <w:tcPr>
            <w:tcW w:w="1017" w:type="dxa"/>
            <w:shd w:val="clear" w:color="auto" w:fill="FFFFFF"/>
          </w:tcPr>
          <w:p w14:paraId="7E63E7EB" w14:textId="1770985A"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95 </w:t>
            </w:r>
          </w:p>
        </w:tc>
        <w:tc>
          <w:tcPr>
            <w:tcW w:w="1017" w:type="dxa"/>
            <w:shd w:val="clear" w:color="auto" w:fill="FFFFFF"/>
          </w:tcPr>
          <w:p w14:paraId="59C5147C" w14:textId="55916745"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86 </w:t>
            </w:r>
          </w:p>
        </w:tc>
        <w:tc>
          <w:tcPr>
            <w:tcW w:w="1017" w:type="dxa"/>
            <w:shd w:val="clear" w:color="auto" w:fill="FFFFFF"/>
          </w:tcPr>
          <w:p w14:paraId="78AFCB76" w14:textId="4633B335"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92 </w:t>
            </w:r>
          </w:p>
        </w:tc>
        <w:tc>
          <w:tcPr>
            <w:tcW w:w="1018" w:type="dxa"/>
            <w:shd w:val="clear" w:color="auto" w:fill="FFFFFF"/>
          </w:tcPr>
          <w:p w14:paraId="0B1D55B9" w14:textId="486EDCBC"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72 </w:t>
            </w:r>
          </w:p>
        </w:tc>
        <w:tc>
          <w:tcPr>
            <w:tcW w:w="1017" w:type="dxa"/>
            <w:shd w:val="clear" w:color="auto" w:fill="FFFFFF"/>
          </w:tcPr>
          <w:p w14:paraId="7F6E4463" w14:textId="6016E206"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64 </w:t>
            </w:r>
          </w:p>
        </w:tc>
        <w:tc>
          <w:tcPr>
            <w:tcW w:w="1017" w:type="dxa"/>
            <w:shd w:val="clear" w:color="auto" w:fill="FFFFFF"/>
          </w:tcPr>
          <w:p w14:paraId="44429448" w14:textId="68E9F631"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48 </w:t>
            </w:r>
          </w:p>
        </w:tc>
        <w:tc>
          <w:tcPr>
            <w:tcW w:w="1018" w:type="dxa"/>
            <w:shd w:val="clear" w:color="auto" w:fill="FFFFFF"/>
          </w:tcPr>
          <w:p w14:paraId="493F73FC" w14:textId="729692DC" w:rsidR="00114AD0" w:rsidRPr="008A6BFB" w:rsidRDefault="002527B1" w:rsidP="00006A69">
            <w:pPr>
              <w:spacing w:before="40" w:after="40" w:line="240" w:lineRule="auto"/>
              <w:jc w:val="right"/>
              <w:rPr>
                <w:rFonts w:ascii="Calibri" w:hAnsi="Calibri"/>
                <w:sz w:val="22"/>
                <w:lang w:eastAsia="en-US"/>
              </w:rPr>
            </w:pPr>
            <w:r w:rsidRPr="008A6BFB">
              <w:rPr>
                <w:rFonts w:ascii="Calibri" w:hAnsi="Calibri"/>
                <w:sz w:val="22"/>
                <w:lang w:eastAsia="en-US"/>
              </w:rPr>
              <w:t>3</w:t>
            </w:r>
            <w:r w:rsidR="002D43AD" w:rsidRPr="008A6BFB">
              <w:rPr>
                <w:rFonts w:ascii="Calibri" w:hAnsi="Calibri"/>
                <w:sz w:val="22"/>
                <w:lang w:eastAsia="en-US"/>
              </w:rPr>
              <w:t>,</w:t>
            </w:r>
            <w:r w:rsidRPr="008A6BFB">
              <w:rPr>
                <w:rFonts w:ascii="Calibri" w:hAnsi="Calibri"/>
                <w:sz w:val="22"/>
                <w:lang w:eastAsia="en-US"/>
              </w:rPr>
              <w:t xml:space="preserve">63 </w:t>
            </w:r>
          </w:p>
        </w:tc>
      </w:tr>
    </w:tbl>
    <w:p w14:paraId="26A7A599" w14:textId="20F037D7" w:rsidR="00114AD0" w:rsidRPr="000F14AA" w:rsidRDefault="002527B1" w:rsidP="00B50357">
      <w:pPr>
        <w:pStyle w:val="Sourceline"/>
      </w:pPr>
      <w:r w:rsidRPr="008A6BFB">
        <w:t xml:space="preserve">Източник: </w:t>
      </w:r>
      <w:r w:rsidR="002D412D" w:rsidRPr="008A6BFB">
        <w:t xml:space="preserve">Проект на МТИТС „Разработване на </w:t>
      </w:r>
      <w:r w:rsidRPr="008A6BFB">
        <w:t xml:space="preserve">Интегрирана транспортна стратегия в периода до 2030 </w:t>
      </w:r>
      <w:r w:rsidR="002D412D" w:rsidRPr="008A6BFB">
        <w:t>г.</w:t>
      </w:r>
      <w:r w:rsidR="00831C13" w:rsidRPr="007D2A67">
        <w:t>”</w:t>
      </w:r>
      <w:r w:rsidR="002D412D" w:rsidRPr="008A6BFB">
        <w:t>, финансиран по линия на ОПТТИ 2014 – 2020 г.</w:t>
      </w:r>
      <w:r w:rsidR="00406D1F" w:rsidRPr="008A6BFB">
        <w:t>; 2017</w:t>
      </w:r>
      <w:r w:rsidR="00E24EFA">
        <w:t>а</w:t>
      </w:r>
      <w:r w:rsidR="00F033ED">
        <w:t xml:space="preserve"> </w:t>
      </w:r>
      <w:r w:rsidRPr="008A6BFB">
        <w:t>(Доклад 2, Глава 5, стр. 8)</w:t>
      </w:r>
      <w:r w:rsidR="0017356F" w:rsidRPr="000F14AA">
        <w:t>.</w:t>
      </w:r>
    </w:p>
    <w:p w14:paraId="08889C07" w14:textId="44C8107C" w:rsidR="00114AD0" w:rsidRPr="008A6BFB" w:rsidRDefault="002527B1" w:rsidP="008034D9">
      <w:pPr>
        <w:pStyle w:val="BodyText"/>
        <w:spacing w:before="200"/>
      </w:pPr>
      <w:r w:rsidRPr="008A6BFB">
        <w:t xml:space="preserve">По отношение на </w:t>
      </w:r>
      <w:r w:rsidR="00CC3897" w:rsidRPr="008A6BFB">
        <w:t>превозените</w:t>
      </w:r>
      <w:r w:rsidRPr="008A6BFB">
        <w:t xml:space="preserve"> товари, автомобилният транспорт също държи най-голям дял, следван от </w:t>
      </w:r>
      <w:r w:rsidR="00964BA8" w:rsidRPr="008A6BFB">
        <w:t xml:space="preserve">железопътния </w:t>
      </w:r>
      <w:r w:rsidRPr="008A6BFB">
        <w:t>и морски</w:t>
      </w:r>
      <w:r w:rsidR="00CC3897" w:rsidRPr="008A6BFB">
        <w:t>я</w:t>
      </w:r>
      <w:r w:rsidRPr="008A6BFB">
        <w:t xml:space="preserve"> </w:t>
      </w:r>
      <w:r w:rsidR="00CC3897" w:rsidRPr="008A6BFB">
        <w:t>транспорт</w:t>
      </w:r>
      <w:r w:rsidRPr="008A6BFB">
        <w:t xml:space="preserve">. Делът на въздушния транспорт </w:t>
      </w:r>
      <w:r w:rsidR="00CC3897" w:rsidRPr="008A6BFB">
        <w:t>в товарните превози</w:t>
      </w:r>
      <w:r w:rsidRPr="008A6BFB">
        <w:t xml:space="preserve"> е много малък. </w:t>
      </w:r>
    </w:p>
    <w:p w14:paraId="6DF3BBBE" w14:textId="5289F6BE" w:rsidR="00343832" w:rsidRPr="008A6BFB" w:rsidRDefault="00147C0F" w:rsidP="00F046FB">
      <w:pPr>
        <w:pStyle w:val="BodyText"/>
      </w:pPr>
      <w:r w:rsidRPr="008A6BFB">
        <w:t>О</w:t>
      </w:r>
      <w:r w:rsidR="00CC3897" w:rsidRPr="008A6BFB">
        <w:t>сновният начин на придвижване в</w:t>
      </w:r>
      <w:r w:rsidR="002527B1" w:rsidRPr="008A6BFB">
        <w:t xml:space="preserve"> градски условия е </w:t>
      </w:r>
      <w:r w:rsidR="00CC3897" w:rsidRPr="008A6BFB">
        <w:t xml:space="preserve">ходенето </w:t>
      </w:r>
      <w:r w:rsidR="002527B1" w:rsidRPr="008A6BFB">
        <w:t>пеша</w:t>
      </w:r>
      <w:r w:rsidR="00964BA8" w:rsidRPr="008A6BFB">
        <w:t>,</w:t>
      </w:r>
      <w:r w:rsidR="002527B1" w:rsidRPr="008A6BFB">
        <w:t xml:space="preserve"> с </w:t>
      </w:r>
      <w:r w:rsidR="00F10BB8" w:rsidRPr="008A6BFB">
        <w:t xml:space="preserve">относителен </w:t>
      </w:r>
      <w:r w:rsidR="002527B1" w:rsidRPr="008A6BFB">
        <w:t>дял от 40</w:t>
      </w:r>
      <w:r w:rsidR="00EC1AF6" w:rsidRPr="008A6BFB">
        <w:t xml:space="preserve"> до </w:t>
      </w:r>
      <w:r w:rsidR="002527B1" w:rsidRPr="008A6BFB">
        <w:t xml:space="preserve">60% от всички пътувания на ден. Основните фактори за това са два: (1) сравнително високи </w:t>
      </w:r>
      <w:r w:rsidR="00964BA8" w:rsidRPr="008A6BFB">
        <w:t xml:space="preserve">генерализирани </w:t>
      </w:r>
      <w:r w:rsidR="002527B1" w:rsidRPr="008A6BFB">
        <w:t xml:space="preserve">разходи за </w:t>
      </w:r>
      <w:r w:rsidR="00CC3897" w:rsidRPr="008A6BFB">
        <w:t>пътуване</w:t>
      </w:r>
      <w:r w:rsidR="002527B1" w:rsidRPr="008A6BFB">
        <w:t xml:space="preserve"> </w:t>
      </w:r>
      <w:r w:rsidR="00CC3897" w:rsidRPr="008A6BFB">
        <w:t xml:space="preserve">с </w:t>
      </w:r>
      <w:r w:rsidR="002527B1" w:rsidRPr="008A6BFB">
        <w:t xml:space="preserve">обществен транспорт и </w:t>
      </w:r>
      <w:r w:rsidR="00964BA8" w:rsidRPr="008A6BFB">
        <w:t xml:space="preserve">личен </w:t>
      </w:r>
      <w:r w:rsidR="002527B1" w:rsidRPr="008A6BFB">
        <w:t xml:space="preserve">автомобил; и (2) </w:t>
      </w:r>
      <w:r w:rsidR="00F10BB8" w:rsidRPr="008A6BFB">
        <w:t>относително</w:t>
      </w:r>
      <w:r w:rsidR="002527B1" w:rsidRPr="008A6BFB">
        <w:t xml:space="preserve"> малки градски територии</w:t>
      </w:r>
      <w:r w:rsidR="00964BA8" w:rsidRPr="008A6BFB">
        <w:t>,</w:t>
      </w:r>
      <w:r w:rsidR="002527B1" w:rsidRPr="008A6BFB">
        <w:t xml:space="preserve"> позволяващи </w:t>
      </w:r>
      <w:r w:rsidR="00F67ABA" w:rsidRPr="008A6BFB">
        <w:t xml:space="preserve">пешеходен </w:t>
      </w:r>
      <w:r w:rsidR="002527B1" w:rsidRPr="008A6BFB">
        <w:t>достъп</w:t>
      </w:r>
      <w:r w:rsidR="00EC1AF6" w:rsidRPr="008A6BFB">
        <w:t xml:space="preserve"> (</w:t>
      </w:r>
      <w:r w:rsidR="00EC1AF6" w:rsidRPr="008A6BFB">
        <w:rPr>
          <w:szCs w:val="18"/>
        </w:rPr>
        <w:t>Антов</w:t>
      </w:r>
      <w:r w:rsidR="00097637" w:rsidRPr="008A6BFB">
        <w:rPr>
          <w:szCs w:val="18"/>
        </w:rPr>
        <w:t>,</w:t>
      </w:r>
      <w:r w:rsidR="00EC1AF6" w:rsidRPr="008A6BFB">
        <w:rPr>
          <w:szCs w:val="18"/>
        </w:rPr>
        <w:t xml:space="preserve"> 2017 г.; стр. 69</w:t>
      </w:r>
      <w:r w:rsidR="00EC1AF6" w:rsidRPr="008A6BFB">
        <w:t>)</w:t>
      </w:r>
      <w:r w:rsidR="002527B1" w:rsidRPr="008A6BFB">
        <w:t>.</w:t>
      </w:r>
      <w:r w:rsidR="00CC3897" w:rsidRPr="008A6BFB">
        <w:t xml:space="preserve"> В последните години д</w:t>
      </w:r>
      <w:r w:rsidR="002527B1" w:rsidRPr="008A6BFB">
        <w:t xml:space="preserve">елът на </w:t>
      </w:r>
      <w:r w:rsidR="00CC3897" w:rsidRPr="008A6BFB">
        <w:t xml:space="preserve">пътуванията с </w:t>
      </w:r>
      <w:r w:rsidR="002527B1" w:rsidRPr="008A6BFB">
        <w:t xml:space="preserve">велосипед </w:t>
      </w:r>
      <w:r w:rsidR="00F67ABA" w:rsidRPr="008A6BFB">
        <w:t xml:space="preserve">изглежда </w:t>
      </w:r>
      <w:r w:rsidR="002527B1" w:rsidRPr="008A6BFB">
        <w:t>се повишава, но все още остава нисък и обикновено варира в границите 0</w:t>
      </w:r>
      <w:r w:rsidR="001D5FA3" w:rsidRPr="008A6BFB">
        <w:t>,</w:t>
      </w:r>
      <w:r w:rsidR="002527B1" w:rsidRPr="008A6BFB">
        <w:t>5</w:t>
      </w:r>
      <w:r w:rsidR="00EC1AF6" w:rsidRPr="008A6BFB">
        <w:t xml:space="preserve"> до</w:t>
      </w:r>
      <w:r w:rsidR="00006A69" w:rsidRPr="008A6BFB">
        <w:t xml:space="preserve"> </w:t>
      </w:r>
      <w:r w:rsidR="002527B1" w:rsidRPr="008A6BFB">
        <w:t>2</w:t>
      </w:r>
      <w:r w:rsidR="001D5FA3" w:rsidRPr="008A6BFB">
        <w:t>,</w:t>
      </w:r>
      <w:r w:rsidR="002527B1" w:rsidRPr="008A6BFB">
        <w:t xml:space="preserve">5% от </w:t>
      </w:r>
      <w:r w:rsidR="00CC3897" w:rsidRPr="008A6BFB">
        <w:t>всички еже</w:t>
      </w:r>
      <w:r w:rsidR="00F67ABA" w:rsidRPr="008A6BFB">
        <w:t xml:space="preserve">дневни </w:t>
      </w:r>
      <w:r w:rsidR="002527B1" w:rsidRPr="008A6BFB">
        <w:t>пътувания.</w:t>
      </w:r>
    </w:p>
    <w:p w14:paraId="6B547E59" w14:textId="00B81AF5" w:rsidR="00BE7EEC" w:rsidRPr="008A6BFB" w:rsidRDefault="002527B1" w:rsidP="00F046FB">
      <w:pPr>
        <w:numPr>
          <w:ilvl w:val="0"/>
          <w:numId w:val="17"/>
        </w:numPr>
        <w:autoSpaceDE w:val="0"/>
        <w:autoSpaceDN w:val="0"/>
        <w:adjustRightInd w:val="0"/>
        <w:spacing w:before="60"/>
        <w:ind w:left="0" w:firstLine="0"/>
      </w:pPr>
      <w:r w:rsidRPr="008A6BFB">
        <w:lastRenderedPageBreak/>
        <w:t xml:space="preserve">Друга типична характеристика на </w:t>
      </w:r>
      <w:r w:rsidR="00F67ABA" w:rsidRPr="008A6BFB">
        <w:t xml:space="preserve">разпределението </w:t>
      </w:r>
      <w:r w:rsidR="00CC3897" w:rsidRPr="008A6BFB">
        <w:t xml:space="preserve">на пътуванията </w:t>
      </w:r>
      <w:r w:rsidRPr="008A6BFB">
        <w:t xml:space="preserve">по видове транспорт в българските </w:t>
      </w:r>
      <w:r w:rsidR="00F10BB8" w:rsidRPr="008A6BFB">
        <w:t>населени места</w:t>
      </w:r>
      <w:r w:rsidRPr="008A6BFB">
        <w:t xml:space="preserve"> е, че делът на пътуванията с </w:t>
      </w:r>
      <w:r w:rsidR="00F67ABA" w:rsidRPr="008A6BFB">
        <w:t xml:space="preserve">лични автомобили </w:t>
      </w:r>
      <w:r w:rsidRPr="008A6BFB">
        <w:t>е много по-висок</w:t>
      </w:r>
      <w:r w:rsidR="00CC3897" w:rsidRPr="008A6BFB">
        <w:t>,</w:t>
      </w:r>
      <w:r w:rsidRPr="008A6BFB">
        <w:t xml:space="preserve"> отколкото дел</w:t>
      </w:r>
      <w:r w:rsidR="00CC3897" w:rsidRPr="008A6BFB">
        <w:t>а</w:t>
      </w:r>
      <w:r w:rsidRPr="008A6BFB">
        <w:t xml:space="preserve"> на обществения транспорт. Наред с други причини, това може </w:t>
      </w:r>
      <w:r w:rsidR="00F67ABA" w:rsidRPr="008A6BFB">
        <w:t xml:space="preserve">да </w:t>
      </w:r>
      <w:r w:rsidRPr="008A6BFB">
        <w:t xml:space="preserve">показва, че системите </w:t>
      </w:r>
      <w:r w:rsidR="00F67ABA" w:rsidRPr="008A6BFB">
        <w:t>н</w:t>
      </w:r>
      <w:r w:rsidRPr="008A6BFB">
        <w:t>а обществен</w:t>
      </w:r>
      <w:r w:rsidR="00F67ABA" w:rsidRPr="008A6BFB">
        <w:t>ия</w:t>
      </w:r>
      <w:r w:rsidRPr="008A6BFB">
        <w:t xml:space="preserve"> транспорт не функционират </w:t>
      </w:r>
      <w:r w:rsidR="00F10BB8" w:rsidRPr="008A6BFB">
        <w:t>адекватно</w:t>
      </w:r>
      <w:r w:rsidRPr="008A6BFB">
        <w:t xml:space="preserve">. </w:t>
      </w:r>
    </w:p>
    <w:p w14:paraId="72CD21B0" w14:textId="31EED8CF" w:rsidR="00121D62" w:rsidRPr="008A6BFB" w:rsidRDefault="00006A69" w:rsidP="00F046FB">
      <w:pPr>
        <w:pStyle w:val="BodyText"/>
      </w:pPr>
      <w:r w:rsidRPr="008A6BFB">
        <w:rPr>
          <w:noProof/>
          <w:lang w:val="en-US" w:eastAsia="en-US"/>
        </w:rPr>
        <mc:AlternateContent>
          <mc:Choice Requires="wps">
            <w:drawing>
              <wp:anchor distT="45720" distB="45720" distL="114300" distR="114300" simplePos="0" relativeHeight="251661824" behindDoc="0" locked="0" layoutInCell="1" allowOverlap="1" wp14:anchorId="0A993A2C" wp14:editId="4FED3BA0">
                <wp:simplePos x="0" y="0"/>
                <wp:positionH relativeFrom="margin">
                  <wp:posOffset>3021330</wp:posOffset>
                </wp:positionH>
                <wp:positionV relativeFrom="paragraph">
                  <wp:posOffset>23495</wp:posOffset>
                </wp:positionV>
                <wp:extent cx="2786380" cy="2212975"/>
                <wp:effectExtent l="0" t="0" r="1397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212975"/>
                        </a:xfrm>
                        <a:prstGeom prst="rect">
                          <a:avLst/>
                        </a:prstGeom>
                        <a:noFill/>
                        <a:ln w="9525">
                          <a:noFill/>
                          <a:miter lim="800000"/>
                          <a:headEnd/>
                          <a:tailEnd/>
                        </a:ln>
                      </wps:spPr>
                      <wps:txbx>
                        <w:txbxContent>
                          <w:p w14:paraId="2D9C4721" w14:textId="5287D416" w:rsidR="008319E2" w:rsidRPr="008A6BFB" w:rsidRDefault="008319E2" w:rsidP="00474505">
                            <w:pPr>
                              <w:pStyle w:val="Caption"/>
                              <w:spacing w:before="0" w:after="100" w:line="240" w:lineRule="auto"/>
                              <w:rPr>
                                <w:lang w:val="en-US"/>
                              </w:rPr>
                            </w:pPr>
                            <w:bookmarkStart w:id="57" w:name="_Toc522454368"/>
                            <w:r w:rsidRPr="00CD07CB">
                              <w:t>Таблица</w:t>
                            </w:r>
                            <w:r w:rsidRPr="008A6BFB">
                              <w:rPr>
                                <w:lang w:val="en-US"/>
                              </w:rPr>
                              <w:t xml:space="preserve"> </w:t>
                            </w:r>
                            <w:r w:rsidRPr="00F046FB">
                              <w:rPr>
                                <w:lang w:val="en-US"/>
                              </w:rPr>
                              <w:fldChar w:fldCharType="begin"/>
                            </w:r>
                            <w:r w:rsidRPr="00E11733">
                              <w:rPr>
                                <w:lang w:val="ru-RU"/>
                              </w:rPr>
                              <w:instrText xml:space="preserve"> </w:instrText>
                            </w:r>
                            <w:r w:rsidRPr="00F046FB">
                              <w:rPr>
                                <w:lang w:val="en-US"/>
                              </w:rPr>
                              <w:instrText>SEQ</w:instrText>
                            </w:r>
                            <w:r w:rsidRPr="00E11733">
                              <w:rPr>
                                <w:lang w:val="ru-RU"/>
                              </w:rPr>
                              <w:instrText xml:space="preserve"> Таблица \* </w:instrText>
                            </w:r>
                            <w:r w:rsidRPr="00F046FB">
                              <w:rPr>
                                <w:lang w:val="en-US"/>
                              </w:rPr>
                              <w:instrText>ARABIC</w:instrText>
                            </w:r>
                            <w:r w:rsidRPr="00E11733">
                              <w:rPr>
                                <w:lang w:val="ru-RU"/>
                              </w:rPr>
                              <w:instrText xml:space="preserve"> </w:instrText>
                            </w:r>
                            <w:r w:rsidRPr="00F046FB">
                              <w:rPr>
                                <w:lang w:val="en-US"/>
                              </w:rPr>
                              <w:fldChar w:fldCharType="separate"/>
                            </w:r>
                            <w:r>
                              <w:rPr>
                                <w:noProof/>
                                <w:lang w:val="ru-RU"/>
                              </w:rPr>
                              <w:t>3</w:t>
                            </w:r>
                            <w:r w:rsidRPr="00F046FB">
                              <w:rPr>
                                <w:lang w:val="en-US"/>
                              </w:rPr>
                              <w:fldChar w:fldCharType="end"/>
                            </w:r>
                            <w:r w:rsidRPr="008A6BFB">
                              <w:rPr>
                                <w:lang w:val="en-US"/>
                              </w:rPr>
                              <w:t xml:space="preserve">. </w:t>
                            </w:r>
                            <w:r w:rsidRPr="00F046FB">
                              <w:t>Международни товарни превози по видове транспорт</w:t>
                            </w:r>
                            <w:r w:rsidRPr="008A6BFB">
                              <w:rPr>
                                <w:lang w:val="en-US"/>
                              </w:rPr>
                              <w:t xml:space="preserve"> (2014 г.)</w:t>
                            </w:r>
                            <w:bookmarkEnd w:id="57"/>
                          </w:p>
                          <w:tbl>
                            <w:tblPr>
                              <w:tblW w:w="419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211"/>
                              <w:gridCol w:w="1985"/>
                            </w:tblGrid>
                            <w:tr w:rsidR="008319E2" w:rsidRPr="001A6513" w14:paraId="5A8C3B06" w14:textId="77777777" w:rsidTr="001A6513">
                              <w:trPr>
                                <w:trHeight w:val="166"/>
                              </w:trPr>
                              <w:tc>
                                <w:tcPr>
                                  <w:tcW w:w="2211" w:type="dxa"/>
                                  <w:shd w:val="clear" w:color="auto" w:fill="365F91"/>
                                  <w:vAlign w:val="center"/>
                                </w:tcPr>
                                <w:p w14:paraId="5F618ECF" w14:textId="77777777" w:rsidR="008319E2" w:rsidRPr="001A6513" w:rsidRDefault="008319E2" w:rsidP="001A6513">
                                  <w:pPr>
                                    <w:autoSpaceDE w:val="0"/>
                                    <w:autoSpaceDN w:val="0"/>
                                    <w:adjustRightInd w:val="0"/>
                                    <w:spacing w:before="60" w:after="0"/>
                                    <w:jc w:val="center"/>
                                    <w:rPr>
                                      <w:rFonts w:ascii="Calibri" w:hAnsi="Calibri"/>
                                      <w:b/>
                                      <w:color w:val="FFFFFF" w:themeColor="background1"/>
                                      <w:sz w:val="22"/>
                                    </w:rPr>
                                  </w:pPr>
                                  <w:r w:rsidRPr="001A6513">
                                    <w:rPr>
                                      <w:rFonts w:ascii="Calibri" w:hAnsi="Calibri"/>
                                      <w:b/>
                                      <w:color w:val="FFFFFF" w:themeColor="background1"/>
                                      <w:sz w:val="22"/>
                                    </w:rPr>
                                    <w:t>Вид транспорт</w:t>
                                  </w:r>
                                </w:p>
                              </w:tc>
                              <w:tc>
                                <w:tcPr>
                                  <w:tcW w:w="1985" w:type="dxa"/>
                                  <w:shd w:val="clear" w:color="auto" w:fill="365F91"/>
                                </w:tcPr>
                                <w:p w14:paraId="3CB08287" w14:textId="00CAF64C" w:rsidR="008319E2" w:rsidRPr="001A6513" w:rsidRDefault="008319E2" w:rsidP="00F046FB">
                                  <w:pPr>
                                    <w:autoSpaceDE w:val="0"/>
                                    <w:autoSpaceDN w:val="0"/>
                                    <w:adjustRightInd w:val="0"/>
                                    <w:spacing w:before="60" w:after="0"/>
                                    <w:jc w:val="center"/>
                                    <w:rPr>
                                      <w:rFonts w:ascii="Calibri" w:hAnsi="Calibri"/>
                                      <w:b/>
                                      <w:color w:val="FFFFFF" w:themeColor="background1"/>
                                      <w:sz w:val="22"/>
                                      <w:lang w:val="en-GB"/>
                                    </w:rPr>
                                  </w:pPr>
                                  <w:r w:rsidRPr="001A6513">
                                    <w:rPr>
                                      <w:rFonts w:ascii="Calibri" w:hAnsi="Calibri"/>
                                      <w:b/>
                                      <w:color w:val="FFFFFF" w:themeColor="background1"/>
                                      <w:sz w:val="22"/>
                                    </w:rPr>
                                    <w:t>Товари</w:t>
                                  </w:r>
                                  <w:r w:rsidRPr="001A6513">
                                    <w:rPr>
                                      <w:rFonts w:ascii="Calibri" w:hAnsi="Calibri"/>
                                      <w:b/>
                                      <w:color w:val="FFFFFF" w:themeColor="background1"/>
                                      <w:sz w:val="22"/>
                                      <w:lang w:val="en-GB"/>
                                    </w:rPr>
                                    <w:t xml:space="preserve"> (x</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1</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 xml:space="preserve">000 </w:t>
                                  </w:r>
                                  <w:r w:rsidRPr="001A6513">
                                    <w:rPr>
                                      <w:rFonts w:ascii="Calibri" w:hAnsi="Calibri"/>
                                      <w:b/>
                                      <w:color w:val="FFFFFF" w:themeColor="background1"/>
                                      <w:sz w:val="22"/>
                                    </w:rPr>
                                    <w:t>т</w:t>
                                  </w:r>
                                  <w:r w:rsidRPr="001A6513">
                                    <w:rPr>
                                      <w:rFonts w:ascii="Calibri" w:hAnsi="Calibri"/>
                                      <w:b/>
                                      <w:color w:val="FFFFFF" w:themeColor="background1"/>
                                      <w:sz w:val="22"/>
                                      <w:lang w:val="en-GB"/>
                                    </w:rPr>
                                    <w:t>)</w:t>
                                  </w:r>
                                </w:p>
                              </w:tc>
                            </w:tr>
                            <w:tr w:rsidR="008319E2" w:rsidRPr="001A6513" w14:paraId="6AD25047" w14:textId="77777777" w:rsidTr="001A6513">
                              <w:trPr>
                                <w:trHeight w:val="217"/>
                              </w:trPr>
                              <w:tc>
                                <w:tcPr>
                                  <w:tcW w:w="2211" w:type="dxa"/>
                                  <w:shd w:val="clear" w:color="auto" w:fill="B8CCE4"/>
                                </w:tcPr>
                                <w:p w14:paraId="50C1480B" w14:textId="77777777" w:rsidR="008319E2" w:rsidRPr="001A6513" w:rsidRDefault="008319E2" w:rsidP="00F046FB">
                                  <w:pPr>
                                    <w:autoSpaceDE w:val="0"/>
                                    <w:autoSpaceDN w:val="0"/>
                                    <w:adjustRightInd w:val="0"/>
                                    <w:spacing w:before="60" w:after="0"/>
                                    <w:rPr>
                                      <w:rFonts w:ascii="Calibri" w:hAnsi="Calibri"/>
                                      <w:sz w:val="22"/>
                                    </w:rPr>
                                  </w:pPr>
                                  <w:r w:rsidRPr="001A6513">
                                    <w:rPr>
                                      <w:rFonts w:ascii="Calibri" w:hAnsi="Calibri"/>
                                      <w:sz w:val="22"/>
                                    </w:rPr>
                                    <w:t>Автомобилен</w:t>
                                  </w:r>
                                </w:p>
                              </w:tc>
                              <w:tc>
                                <w:tcPr>
                                  <w:tcW w:w="1985" w:type="dxa"/>
                                </w:tcPr>
                                <w:p w14:paraId="21F5B94C" w14:textId="2FA586D9" w:rsidR="008319E2" w:rsidRPr="001A6513" w:rsidRDefault="008319E2" w:rsidP="00F046FB">
                                  <w:pPr>
                                    <w:autoSpaceDE w:val="0"/>
                                    <w:autoSpaceDN w:val="0"/>
                                    <w:adjustRightInd w:val="0"/>
                                    <w:spacing w:before="60" w:after="0"/>
                                    <w:ind w:right="57"/>
                                    <w:jc w:val="right"/>
                                    <w:rPr>
                                      <w:rFonts w:ascii="Calibri" w:hAnsi="Calibri"/>
                                      <w:sz w:val="22"/>
                                      <w:lang w:val="en-GB"/>
                                    </w:rPr>
                                  </w:pPr>
                                  <w:r w:rsidRPr="001A6513">
                                    <w:rPr>
                                      <w:rFonts w:ascii="Calibri" w:hAnsi="Calibri"/>
                                      <w:sz w:val="22"/>
                                      <w:lang w:val="en-GB"/>
                                    </w:rPr>
                                    <w:t>22</w:t>
                                  </w:r>
                                  <w:r>
                                    <w:rPr>
                                      <w:rFonts w:ascii="Calibri" w:hAnsi="Calibri"/>
                                      <w:sz w:val="22"/>
                                      <w:lang w:val="en-GB"/>
                                    </w:rPr>
                                    <w:t xml:space="preserve"> </w:t>
                                  </w:r>
                                  <w:r w:rsidRPr="001A6513">
                                    <w:rPr>
                                      <w:rFonts w:ascii="Calibri" w:hAnsi="Calibri"/>
                                      <w:sz w:val="22"/>
                                      <w:lang w:val="en-GB"/>
                                    </w:rPr>
                                    <w:t xml:space="preserve">890 </w:t>
                                  </w:r>
                                </w:p>
                              </w:tc>
                            </w:tr>
                            <w:tr w:rsidR="008319E2" w:rsidRPr="001A6513" w14:paraId="2E933321" w14:textId="77777777" w:rsidTr="001A6513">
                              <w:trPr>
                                <w:trHeight w:val="217"/>
                              </w:trPr>
                              <w:tc>
                                <w:tcPr>
                                  <w:tcW w:w="2211" w:type="dxa"/>
                                  <w:shd w:val="clear" w:color="auto" w:fill="B8CCE4"/>
                                </w:tcPr>
                                <w:p w14:paraId="215EB26D" w14:textId="77777777" w:rsidR="008319E2" w:rsidRPr="001A6513" w:rsidRDefault="008319E2" w:rsidP="00F046FB">
                                  <w:pPr>
                                    <w:autoSpaceDE w:val="0"/>
                                    <w:autoSpaceDN w:val="0"/>
                                    <w:adjustRightInd w:val="0"/>
                                    <w:spacing w:before="60" w:after="0"/>
                                    <w:rPr>
                                      <w:rFonts w:ascii="Calibri" w:hAnsi="Calibri"/>
                                      <w:sz w:val="22"/>
                                    </w:rPr>
                                  </w:pPr>
                                  <w:r w:rsidRPr="001A6513">
                                    <w:rPr>
                                      <w:rFonts w:ascii="Calibri" w:hAnsi="Calibri"/>
                                      <w:sz w:val="22"/>
                                    </w:rPr>
                                    <w:t>Железопътен</w:t>
                                  </w:r>
                                </w:p>
                              </w:tc>
                              <w:tc>
                                <w:tcPr>
                                  <w:tcW w:w="1985" w:type="dxa"/>
                                  <w:shd w:val="clear" w:color="auto" w:fill="F2F2F2" w:themeFill="background1" w:themeFillShade="F2"/>
                                </w:tcPr>
                                <w:p w14:paraId="48EFB22D" w14:textId="6413FDAF" w:rsidR="008319E2" w:rsidRPr="001A6513" w:rsidRDefault="008319E2"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590 </w:t>
                                  </w:r>
                                </w:p>
                              </w:tc>
                            </w:tr>
                            <w:tr w:rsidR="008319E2" w:rsidRPr="001A6513" w14:paraId="01680DC9" w14:textId="77777777" w:rsidTr="001A6513">
                              <w:trPr>
                                <w:trHeight w:val="217"/>
                              </w:trPr>
                              <w:tc>
                                <w:tcPr>
                                  <w:tcW w:w="2211" w:type="dxa"/>
                                  <w:shd w:val="clear" w:color="auto" w:fill="B8CCE4"/>
                                </w:tcPr>
                                <w:p w14:paraId="601D371A" w14:textId="77777777" w:rsidR="008319E2" w:rsidRPr="001A6513" w:rsidRDefault="008319E2" w:rsidP="00F046FB">
                                  <w:pPr>
                                    <w:autoSpaceDE w:val="0"/>
                                    <w:autoSpaceDN w:val="0"/>
                                    <w:adjustRightInd w:val="0"/>
                                    <w:spacing w:before="60" w:after="0"/>
                                    <w:rPr>
                                      <w:rFonts w:ascii="Calibri" w:hAnsi="Calibri"/>
                                      <w:sz w:val="22"/>
                                      <w:lang w:val="en-GB"/>
                                    </w:rPr>
                                  </w:pPr>
                                  <w:r w:rsidRPr="001A6513">
                                    <w:rPr>
                                      <w:rFonts w:ascii="Calibri" w:hAnsi="Calibri"/>
                                      <w:sz w:val="22"/>
                                    </w:rPr>
                                    <w:t>Морски пристанища</w:t>
                                  </w:r>
                                  <w:r w:rsidRPr="001A6513">
                                    <w:rPr>
                                      <w:rFonts w:ascii="Calibri" w:hAnsi="Calibri"/>
                                      <w:sz w:val="22"/>
                                      <w:lang w:val="en-GB"/>
                                    </w:rPr>
                                    <w:t xml:space="preserve"> </w:t>
                                  </w:r>
                                </w:p>
                              </w:tc>
                              <w:tc>
                                <w:tcPr>
                                  <w:tcW w:w="1985" w:type="dxa"/>
                                </w:tcPr>
                                <w:p w14:paraId="5BD7D089" w14:textId="7A9ABCDD" w:rsidR="008319E2" w:rsidRPr="001A6513" w:rsidRDefault="008319E2"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21 </w:t>
                                  </w:r>
                                  <w:r w:rsidRPr="001A6513">
                                    <w:rPr>
                                      <w:rFonts w:ascii="Calibri" w:hAnsi="Calibri"/>
                                      <w:sz w:val="22"/>
                                      <w:lang w:val="en-GB"/>
                                    </w:rPr>
                                    <w:t xml:space="preserve">340 </w:t>
                                  </w:r>
                                </w:p>
                              </w:tc>
                            </w:tr>
                            <w:tr w:rsidR="008319E2" w:rsidRPr="001A6513" w14:paraId="5DA0AB63" w14:textId="77777777" w:rsidTr="001A6513">
                              <w:trPr>
                                <w:trHeight w:val="333"/>
                              </w:trPr>
                              <w:tc>
                                <w:tcPr>
                                  <w:tcW w:w="2211" w:type="dxa"/>
                                  <w:shd w:val="clear" w:color="auto" w:fill="B8CCE4"/>
                                </w:tcPr>
                                <w:p w14:paraId="0FE58EB8" w14:textId="77777777" w:rsidR="008319E2" w:rsidRPr="001A6513" w:rsidRDefault="008319E2" w:rsidP="00F046FB">
                                  <w:pPr>
                                    <w:autoSpaceDE w:val="0"/>
                                    <w:autoSpaceDN w:val="0"/>
                                    <w:adjustRightInd w:val="0"/>
                                    <w:spacing w:before="60" w:after="0"/>
                                    <w:rPr>
                                      <w:rFonts w:ascii="Calibri" w:hAnsi="Calibri"/>
                                      <w:sz w:val="22"/>
                                      <w:lang w:val="en-GB"/>
                                    </w:rPr>
                                  </w:pPr>
                                  <w:r w:rsidRPr="001A6513">
                                    <w:rPr>
                                      <w:rFonts w:ascii="Calibri" w:hAnsi="Calibri"/>
                                      <w:sz w:val="22"/>
                                    </w:rPr>
                                    <w:t>Речни пристанища</w:t>
                                  </w:r>
                                  <w:r w:rsidRPr="001A6513">
                                    <w:rPr>
                                      <w:rFonts w:ascii="Calibri" w:hAnsi="Calibri"/>
                                      <w:sz w:val="22"/>
                                      <w:lang w:val="en-GB"/>
                                    </w:rPr>
                                    <w:t xml:space="preserve"> </w:t>
                                  </w:r>
                                </w:p>
                              </w:tc>
                              <w:tc>
                                <w:tcPr>
                                  <w:tcW w:w="1985" w:type="dxa"/>
                                  <w:shd w:val="clear" w:color="auto" w:fill="F2F2F2" w:themeFill="background1" w:themeFillShade="F2"/>
                                </w:tcPr>
                                <w:p w14:paraId="74A0F33F" w14:textId="2FCFFB9C" w:rsidR="008319E2" w:rsidRPr="001A6513" w:rsidRDefault="008319E2"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190 </w:t>
                                  </w:r>
                                </w:p>
                              </w:tc>
                            </w:tr>
                            <w:tr w:rsidR="008319E2" w:rsidRPr="001A6513" w14:paraId="5133E6C6" w14:textId="77777777" w:rsidTr="001A6513">
                              <w:trPr>
                                <w:trHeight w:val="99"/>
                              </w:trPr>
                              <w:tc>
                                <w:tcPr>
                                  <w:tcW w:w="2211" w:type="dxa"/>
                                  <w:shd w:val="clear" w:color="auto" w:fill="B8CCE4"/>
                                </w:tcPr>
                                <w:p w14:paraId="77DBE1FC" w14:textId="77777777" w:rsidR="008319E2" w:rsidRPr="001A6513" w:rsidRDefault="008319E2" w:rsidP="00F046FB">
                                  <w:pPr>
                                    <w:autoSpaceDE w:val="0"/>
                                    <w:autoSpaceDN w:val="0"/>
                                    <w:adjustRightInd w:val="0"/>
                                    <w:spacing w:before="60" w:after="0"/>
                                    <w:rPr>
                                      <w:rFonts w:ascii="Calibri" w:hAnsi="Calibri"/>
                                      <w:b/>
                                      <w:sz w:val="22"/>
                                      <w:lang w:val="en-GB"/>
                                    </w:rPr>
                                  </w:pPr>
                                  <w:r w:rsidRPr="001A6513">
                                    <w:rPr>
                                      <w:rFonts w:ascii="Calibri" w:hAnsi="Calibri"/>
                                      <w:b/>
                                      <w:sz w:val="22"/>
                                    </w:rPr>
                                    <w:t>Общо</w:t>
                                  </w:r>
                                  <w:r w:rsidRPr="001A6513">
                                    <w:rPr>
                                      <w:rFonts w:ascii="Calibri" w:hAnsi="Calibri"/>
                                      <w:b/>
                                      <w:sz w:val="22"/>
                                      <w:lang w:val="en-GB"/>
                                    </w:rPr>
                                    <w:t xml:space="preserve"> </w:t>
                                  </w:r>
                                </w:p>
                              </w:tc>
                              <w:tc>
                                <w:tcPr>
                                  <w:tcW w:w="1985" w:type="dxa"/>
                                </w:tcPr>
                                <w:p w14:paraId="49796566" w14:textId="597AB0EB" w:rsidR="008319E2" w:rsidRPr="001A6513" w:rsidRDefault="008319E2" w:rsidP="00F046FB">
                                  <w:pPr>
                                    <w:keepNext/>
                                    <w:autoSpaceDE w:val="0"/>
                                    <w:autoSpaceDN w:val="0"/>
                                    <w:adjustRightInd w:val="0"/>
                                    <w:spacing w:before="60" w:after="0"/>
                                    <w:ind w:right="57"/>
                                    <w:jc w:val="right"/>
                                    <w:rPr>
                                      <w:rFonts w:ascii="Calibri" w:hAnsi="Calibri"/>
                                      <w:b/>
                                      <w:sz w:val="22"/>
                                      <w:lang w:val="en-GB"/>
                                    </w:rPr>
                                  </w:pPr>
                                  <w:r>
                                    <w:rPr>
                                      <w:rFonts w:ascii="Calibri" w:hAnsi="Calibri"/>
                                      <w:b/>
                                      <w:sz w:val="22"/>
                                      <w:lang w:val="en-GB"/>
                                    </w:rPr>
                                    <w:t xml:space="preserve">47 </w:t>
                                  </w:r>
                                  <w:r w:rsidRPr="001A6513">
                                    <w:rPr>
                                      <w:rFonts w:ascii="Calibri" w:hAnsi="Calibri"/>
                                      <w:b/>
                                      <w:sz w:val="22"/>
                                      <w:lang w:val="en-GB"/>
                                    </w:rPr>
                                    <w:t xml:space="preserve">010 </w:t>
                                  </w:r>
                                </w:p>
                              </w:tc>
                            </w:tr>
                          </w:tbl>
                          <w:p w14:paraId="4F292946" w14:textId="6D533160" w:rsidR="008319E2" w:rsidRPr="00831C13" w:rsidRDefault="008319E2" w:rsidP="0017356F">
                            <w:pPr>
                              <w:spacing w:before="20" w:after="0" w:line="240" w:lineRule="auto"/>
                              <w:jc w:val="center"/>
                              <w:rPr>
                                <w:rFonts w:asciiTheme="minorHAnsi" w:hAnsiTheme="minorHAnsi" w:cstheme="minorHAnsi"/>
                                <w:i/>
                                <w:sz w:val="20"/>
                                <w:szCs w:val="20"/>
                              </w:rPr>
                            </w:pPr>
                            <w:r w:rsidRPr="00831C13">
                              <w:rPr>
                                <w:rFonts w:asciiTheme="minorHAnsi" w:hAnsiTheme="minorHAnsi" w:cstheme="minorHAnsi"/>
                                <w:i/>
                                <w:sz w:val="20"/>
                                <w:szCs w:val="20"/>
                              </w:rPr>
                              <w:t>Източник</w:t>
                            </w:r>
                            <w:r w:rsidRPr="007D2A67">
                              <w:rPr>
                                <w:rFonts w:asciiTheme="minorHAnsi" w:hAnsiTheme="minorHAnsi" w:cstheme="minorHAnsi"/>
                                <w:i/>
                                <w:sz w:val="20"/>
                                <w:szCs w:val="20"/>
                              </w:rPr>
                              <w:t xml:space="preserve">: </w:t>
                            </w:r>
                            <w:r w:rsidRPr="00831C13">
                              <w:rPr>
                                <w:rFonts w:asciiTheme="minorHAnsi" w:hAnsiTheme="minorHAnsi" w:cstheme="minorHAnsi"/>
                                <w:i/>
                                <w:sz w:val="20"/>
                                <w:szCs w:val="20"/>
                              </w:rPr>
                              <w:t xml:space="preserve">МТИТС 2017а </w:t>
                            </w:r>
                            <w:r w:rsidRPr="00831C13">
                              <w:rPr>
                                <w:rFonts w:asciiTheme="minorHAnsi" w:hAnsiTheme="minorHAnsi" w:cstheme="minorHAnsi"/>
                                <w:i/>
                                <w:sz w:val="20"/>
                                <w:szCs w:val="20"/>
                              </w:rPr>
                              <w:br/>
                              <w:t>(Доклад 2, Глава 5, стр. 127).</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left:0;text-align:left;margin-left:237.9pt;margin-top:1.85pt;width:219.4pt;height:174.2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" filled="f" stroked="f">
                <v:textbox inset="1mm,0,0,0">
                  <w:txbxContent>
                    <w:p w14:paraId="2D9C4721" w14:textId="5287D416" w:rsidR="008319E2" w:rsidRPr="008A6BFB" w:rsidRDefault="008319E2" w:rsidP="00474505">
                      <w:pPr>
                        <w:pStyle w:val="Caption"/>
                        <w:spacing w:before="0" w:after="100" w:line="240" w:lineRule="auto"/>
                        <w:rPr>
                          <w:lang w:val="en-US"/>
                        </w:rPr>
                      </w:pPr>
                      <w:bookmarkStart w:id="58" w:name="_Toc522454368"/>
                      <w:r w:rsidRPr="00CD07CB">
                        <w:t>Таблица</w:t>
                      </w:r>
                      <w:r w:rsidRPr="008A6BFB">
                        <w:rPr>
                          <w:lang w:val="en-US"/>
                        </w:rPr>
                        <w:t xml:space="preserve"> </w:t>
                      </w:r>
                      <w:r w:rsidRPr="00F046FB">
                        <w:rPr>
                          <w:lang w:val="en-US"/>
                        </w:rPr>
                        <w:fldChar w:fldCharType="begin"/>
                      </w:r>
                      <w:r w:rsidRPr="00E11733">
                        <w:rPr>
                          <w:lang w:val="ru-RU"/>
                        </w:rPr>
                        <w:instrText xml:space="preserve"> </w:instrText>
                      </w:r>
                      <w:r w:rsidRPr="00F046FB">
                        <w:rPr>
                          <w:lang w:val="en-US"/>
                        </w:rPr>
                        <w:instrText>SEQ</w:instrText>
                      </w:r>
                      <w:r w:rsidRPr="00E11733">
                        <w:rPr>
                          <w:lang w:val="ru-RU"/>
                        </w:rPr>
                        <w:instrText xml:space="preserve"> Таблица \* </w:instrText>
                      </w:r>
                      <w:r w:rsidRPr="00F046FB">
                        <w:rPr>
                          <w:lang w:val="en-US"/>
                        </w:rPr>
                        <w:instrText>ARABIC</w:instrText>
                      </w:r>
                      <w:r w:rsidRPr="00E11733">
                        <w:rPr>
                          <w:lang w:val="ru-RU"/>
                        </w:rPr>
                        <w:instrText xml:space="preserve"> </w:instrText>
                      </w:r>
                      <w:r w:rsidRPr="00F046FB">
                        <w:rPr>
                          <w:lang w:val="en-US"/>
                        </w:rPr>
                        <w:fldChar w:fldCharType="separate"/>
                      </w:r>
                      <w:r>
                        <w:rPr>
                          <w:noProof/>
                          <w:lang w:val="ru-RU"/>
                        </w:rPr>
                        <w:t>3</w:t>
                      </w:r>
                      <w:r w:rsidRPr="00F046FB">
                        <w:rPr>
                          <w:lang w:val="en-US"/>
                        </w:rPr>
                        <w:fldChar w:fldCharType="end"/>
                      </w:r>
                      <w:r w:rsidRPr="008A6BFB">
                        <w:rPr>
                          <w:lang w:val="en-US"/>
                        </w:rPr>
                        <w:t xml:space="preserve">. </w:t>
                      </w:r>
                      <w:r w:rsidRPr="00F046FB">
                        <w:t>Международни товарни превози по видове транспорт</w:t>
                      </w:r>
                      <w:r w:rsidRPr="008A6BFB">
                        <w:rPr>
                          <w:lang w:val="en-US"/>
                        </w:rPr>
                        <w:t xml:space="preserve"> (2014 г.)</w:t>
                      </w:r>
                      <w:bookmarkEnd w:id="58"/>
                    </w:p>
                    <w:tbl>
                      <w:tblPr>
                        <w:tblW w:w="419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211"/>
                        <w:gridCol w:w="1985"/>
                      </w:tblGrid>
                      <w:tr w:rsidR="008319E2" w:rsidRPr="001A6513" w14:paraId="5A8C3B06" w14:textId="77777777" w:rsidTr="001A6513">
                        <w:trPr>
                          <w:trHeight w:val="166"/>
                        </w:trPr>
                        <w:tc>
                          <w:tcPr>
                            <w:tcW w:w="2211" w:type="dxa"/>
                            <w:shd w:val="clear" w:color="auto" w:fill="365F91"/>
                            <w:vAlign w:val="center"/>
                          </w:tcPr>
                          <w:p w14:paraId="5F618ECF" w14:textId="77777777" w:rsidR="008319E2" w:rsidRPr="001A6513" w:rsidRDefault="008319E2" w:rsidP="001A6513">
                            <w:pPr>
                              <w:autoSpaceDE w:val="0"/>
                              <w:autoSpaceDN w:val="0"/>
                              <w:adjustRightInd w:val="0"/>
                              <w:spacing w:before="60" w:after="0"/>
                              <w:jc w:val="center"/>
                              <w:rPr>
                                <w:rFonts w:ascii="Calibri" w:hAnsi="Calibri"/>
                                <w:b/>
                                <w:color w:val="FFFFFF" w:themeColor="background1"/>
                                <w:sz w:val="22"/>
                              </w:rPr>
                            </w:pPr>
                            <w:r w:rsidRPr="001A6513">
                              <w:rPr>
                                <w:rFonts w:ascii="Calibri" w:hAnsi="Calibri"/>
                                <w:b/>
                                <w:color w:val="FFFFFF" w:themeColor="background1"/>
                                <w:sz w:val="22"/>
                              </w:rPr>
                              <w:t>Вид транспорт</w:t>
                            </w:r>
                          </w:p>
                        </w:tc>
                        <w:tc>
                          <w:tcPr>
                            <w:tcW w:w="1985" w:type="dxa"/>
                            <w:shd w:val="clear" w:color="auto" w:fill="365F91"/>
                          </w:tcPr>
                          <w:p w14:paraId="3CB08287" w14:textId="00CAF64C" w:rsidR="008319E2" w:rsidRPr="001A6513" w:rsidRDefault="008319E2" w:rsidP="00F046FB">
                            <w:pPr>
                              <w:autoSpaceDE w:val="0"/>
                              <w:autoSpaceDN w:val="0"/>
                              <w:adjustRightInd w:val="0"/>
                              <w:spacing w:before="60" w:after="0"/>
                              <w:jc w:val="center"/>
                              <w:rPr>
                                <w:rFonts w:ascii="Calibri" w:hAnsi="Calibri"/>
                                <w:b/>
                                <w:color w:val="FFFFFF" w:themeColor="background1"/>
                                <w:sz w:val="22"/>
                                <w:lang w:val="en-GB"/>
                              </w:rPr>
                            </w:pPr>
                            <w:r w:rsidRPr="001A6513">
                              <w:rPr>
                                <w:rFonts w:ascii="Calibri" w:hAnsi="Calibri"/>
                                <w:b/>
                                <w:color w:val="FFFFFF" w:themeColor="background1"/>
                                <w:sz w:val="22"/>
                              </w:rPr>
                              <w:t>Товари</w:t>
                            </w:r>
                            <w:r w:rsidRPr="001A6513">
                              <w:rPr>
                                <w:rFonts w:ascii="Calibri" w:hAnsi="Calibri"/>
                                <w:b/>
                                <w:color w:val="FFFFFF" w:themeColor="background1"/>
                                <w:sz w:val="22"/>
                                <w:lang w:val="en-GB"/>
                              </w:rPr>
                              <w:t xml:space="preserve"> (x</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1</w:t>
                            </w:r>
                            <w:r>
                              <w:rPr>
                                <w:rFonts w:ascii="Calibri" w:hAnsi="Calibri"/>
                                <w:b/>
                                <w:color w:val="FFFFFF" w:themeColor="background1"/>
                                <w:sz w:val="22"/>
                                <w:lang w:val="en-GB"/>
                              </w:rPr>
                              <w:t xml:space="preserve"> </w:t>
                            </w:r>
                            <w:r w:rsidRPr="001A6513">
                              <w:rPr>
                                <w:rFonts w:ascii="Calibri" w:hAnsi="Calibri"/>
                                <w:b/>
                                <w:color w:val="FFFFFF" w:themeColor="background1"/>
                                <w:sz w:val="22"/>
                                <w:lang w:val="en-GB"/>
                              </w:rPr>
                              <w:t xml:space="preserve">000 </w:t>
                            </w:r>
                            <w:r w:rsidRPr="001A6513">
                              <w:rPr>
                                <w:rFonts w:ascii="Calibri" w:hAnsi="Calibri"/>
                                <w:b/>
                                <w:color w:val="FFFFFF" w:themeColor="background1"/>
                                <w:sz w:val="22"/>
                              </w:rPr>
                              <w:t>т</w:t>
                            </w:r>
                            <w:r w:rsidRPr="001A6513">
                              <w:rPr>
                                <w:rFonts w:ascii="Calibri" w:hAnsi="Calibri"/>
                                <w:b/>
                                <w:color w:val="FFFFFF" w:themeColor="background1"/>
                                <w:sz w:val="22"/>
                                <w:lang w:val="en-GB"/>
                              </w:rPr>
                              <w:t>)</w:t>
                            </w:r>
                          </w:p>
                        </w:tc>
                      </w:tr>
                      <w:tr w:rsidR="008319E2" w:rsidRPr="001A6513" w14:paraId="6AD25047" w14:textId="77777777" w:rsidTr="001A6513">
                        <w:trPr>
                          <w:trHeight w:val="217"/>
                        </w:trPr>
                        <w:tc>
                          <w:tcPr>
                            <w:tcW w:w="2211" w:type="dxa"/>
                            <w:shd w:val="clear" w:color="auto" w:fill="B8CCE4"/>
                          </w:tcPr>
                          <w:p w14:paraId="50C1480B" w14:textId="77777777" w:rsidR="008319E2" w:rsidRPr="001A6513" w:rsidRDefault="008319E2" w:rsidP="00F046FB">
                            <w:pPr>
                              <w:autoSpaceDE w:val="0"/>
                              <w:autoSpaceDN w:val="0"/>
                              <w:adjustRightInd w:val="0"/>
                              <w:spacing w:before="60" w:after="0"/>
                              <w:rPr>
                                <w:rFonts w:ascii="Calibri" w:hAnsi="Calibri"/>
                                <w:sz w:val="22"/>
                              </w:rPr>
                            </w:pPr>
                            <w:r w:rsidRPr="001A6513">
                              <w:rPr>
                                <w:rFonts w:ascii="Calibri" w:hAnsi="Calibri"/>
                                <w:sz w:val="22"/>
                              </w:rPr>
                              <w:t>Автомобилен</w:t>
                            </w:r>
                          </w:p>
                        </w:tc>
                        <w:tc>
                          <w:tcPr>
                            <w:tcW w:w="1985" w:type="dxa"/>
                          </w:tcPr>
                          <w:p w14:paraId="21F5B94C" w14:textId="2FA586D9" w:rsidR="008319E2" w:rsidRPr="001A6513" w:rsidRDefault="008319E2" w:rsidP="00F046FB">
                            <w:pPr>
                              <w:autoSpaceDE w:val="0"/>
                              <w:autoSpaceDN w:val="0"/>
                              <w:adjustRightInd w:val="0"/>
                              <w:spacing w:before="60" w:after="0"/>
                              <w:ind w:right="57"/>
                              <w:jc w:val="right"/>
                              <w:rPr>
                                <w:rFonts w:ascii="Calibri" w:hAnsi="Calibri"/>
                                <w:sz w:val="22"/>
                                <w:lang w:val="en-GB"/>
                              </w:rPr>
                            </w:pPr>
                            <w:r w:rsidRPr="001A6513">
                              <w:rPr>
                                <w:rFonts w:ascii="Calibri" w:hAnsi="Calibri"/>
                                <w:sz w:val="22"/>
                                <w:lang w:val="en-GB"/>
                              </w:rPr>
                              <w:t>22</w:t>
                            </w:r>
                            <w:r>
                              <w:rPr>
                                <w:rFonts w:ascii="Calibri" w:hAnsi="Calibri"/>
                                <w:sz w:val="22"/>
                                <w:lang w:val="en-GB"/>
                              </w:rPr>
                              <w:t xml:space="preserve"> </w:t>
                            </w:r>
                            <w:r w:rsidRPr="001A6513">
                              <w:rPr>
                                <w:rFonts w:ascii="Calibri" w:hAnsi="Calibri"/>
                                <w:sz w:val="22"/>
                                <w:lang w:val="en-GB"/>
                              </w:rPr>
                              <w:t xml:space="preserve">890 </w:t>
                            </w:r>
                          </w:p>
                        </w:tc>
                      </w:tr>
                      <w:tr w:rsidR="008319E2" w:rsidRPr="001A6513" w14:paraId="2E933321" w14:textId="77777777" w:rsidTr="001A6513">
                        <w:trPr>
                          <w:trHeight w:val="217"/>
                        </w:trPr>
                        <w:tc>
                          <w:tcPr>
                            <w:tcW w:w="2211" w:type="dxa"/>
                            <w:shd w:val="clear" w:color="auto" w:fill="B8CCE4"/>
                          </w:tcPr>
                          <w:p w14:paraId="215EB26D" w14:textId="77777777" w:rsidR="008319E2" w:rsidRPr="001A6513" w:rsidRDefault="008319E2" w:rsidP="00F046FB">
                            <w:pPr>
                              <w:autoSpaceDE w:val="0"/>
                              <w:autoSpaceDN w:val="0"/>
                              <w:adjustRightInd w:val="0"/>
                              <w:spacing w:before="60" w:after="0"/>
                              <w:rPr>
                                <w:rFonts w:ascii="Calibri" w:hAnsi="Calibri"/>
                                <w:sz w:val="22"/>
                              </w:rPr>
                            </w:pPr>
                            <w:r w:rsidRPr="001A6513">
                              <w:rPr>
                                <w:rFonts w:ascii="Calibri" w:hAnsi="Calibri"/>
                                <w:sz w:val="22"/>
                              </w:rPr>
                              <w:t>Железопътен</w:t>
                            </w:r>
                          </w:p>
                        </w:tc>
                        <w:tc>
                          <w:tcPr>
                            <w:tcW w:w="1985" w:type="dxa"/>
                            <w:shd w:val="clear" w:color="auto" w:fill="F2F2F2" w:themeFill="background1" w:themeFillShade="F2"/>
                          </w:tcPr>
                          <w:p w14:paraId="48EFB22D" w14:textId="6413FDAF" w:rsidR="008319E2" w:rsidRPr="001A6513" w:rsidRDefault="008319E2"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590 </w:t>
                            </w:r>
                          </w:p>
                        </w:tc>
                      </w:tr>
                      <w:tr w:rsidR="008319E2" w:rsidRPr="001A6513" w14:paraId="01680DC9" w14:textId="77777777" w:rsidTr="001A6513">
                        <w:trPr>
                          <w:trHeight w:val="217"/>
                        </w:trPr>
                        <w:tc>
                          <w:tcPr>
                            <w:tcW w:w="2211" w:type="dxa"/>
                            <w:shd w:val="clear" w:color="auto" w:fill="B8CCE4"/>
                          </w:tcPr>
                          <w:p w14:paraId="601D371A" w14:textId="77777777" w:rsidR="008319E2" w:rsidRPr="001A6513" w:rsidRDefault="008319E2" w:rsidP="00F046FB">
                            <w:pPr>
                              <w:autoSpaceDE w:val="0"/>
                              <w:autoSpaceDN w:val="0"/>
                              <w:adjustRightInd w:val="0"/>
                              <w:spacing w:before="60" w:after="0"/>
                              <w:rPr>
                                <w:rFonts w:ascii="Calibri" w:hAnsi="Calibri"/>
                                <w:sz w:val="22"/>
                                <w:lang w:val="en-GB"/>
                              </w:rPr>
                            </w:pPr>
                            <w:r w:rsidRPr="001A6513">
                              <w:rPr>
                                <w:rFonts w:ascii="Calibri" w:hAnsi="Calibri"/>
                                <w:sz w:val="22"/>
                              </w:rPr>
                              <w:t>Морски пристанища</w:t>
                            </w:r>
                            <w:r w:rsidRPr="001A6513">
                              <w:rPr>
                                <w:rFonts w:ascii="Calibri" w:hAnsi="Calibri"/>
                                <w:sz w:val="22"/>
                                <w:lang w:val="en-GB"/>
                              </w:rPr>
                              <w:t xml:space="preserve"> </w:t>
                            </w:r>
                          </w:p>
                        </w:tc>
                        <w:tc>
                          <w:tcPr>
                            <w:tcW w:w="1985" w:type="dxa"/>
                          </w:tcPr>
                          <w:p w14:paraId="5BD7D089" w14:textId="7A9ABCDD" w:rsidR="008319E2" w:rsidRPr="001A6513" w:rsidRDefault="008319E2"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21 </w:t>
                            </w:r>
                            <w:r w:rsidRPr="001A6513">
                              <w:rPr>
                                <w:rFonts w:ascii="Calibri" w:hAnsi="Calibri"/>
                                <w:sz w:val="22"/>
                                <w:lang w:val="en-GB"/>
                              </w:rPr>
                              <w:t xml:space="preserve">340 </w:t>
                            </w:r>
                          </w:p>
                        </w:tc>
                      </w:tr>
                      <w:tr w:rsidR="008319E2" w:rsidRPr="001A6513" w14:paraId="5DA0AB63" w14:textId="77777777" w:rsidTr="001A6513">
                        <w:trPr>
                          <w:trHeight w:val="333"/>
                        </w:trPr>
                        <w:tc>
                          <w:tcPr>
                            <w:tcW w:w="2211" w:type="dxa"/>
                            <w:shd w:val="clear" w:color="auto" w:fill="B8CCE4"/>
                          </w:tcPr>
                          <w:p w14:paraId="0FE58EB8" w14:textId="77777777" w:rsidR="008319E2" w:rsidRPr="001A6513" w:rsidRDefault="008319E2" w:rsidP="00F046FB">
                            <w:pPr>
                              <w:autoSpaceDE w:val="0"/>
                              <w:autoSpaceDN w:val="0"/>
                              <w:adjustRightInd w:val="0"/>
                              <w:spacing w:before="60" w:after="0"/>
                              <w:rPr>
                                <w:rFonts w:ascii="Calibri" w:hAnsi="Calibri"/>
                                <w:sz w:val="22"/>
                                <w:lang w:val="en-GB"/>
                              </w:rPr>
                            </w:pPr>
                            <w:r w:rsidRPr="001A6513">
                              <w:rPr>
                                <w:rFonts w:ascii="Calibri" w:hAnsi="Calibri"/>
                                <w:sz w:val="22"/>
                              </w:rPr>
                              <w:t>Речни пристанища</w:t>
                            </w:r>
                            <w:r w:rsidRPr="001A6513">
                              <w:rPr>
                                <w:rFonts w:ascii="Calibri" w:hAnsi="Calibri"/>
                                <w:sz w:val="22"/>
                                <w:lang w:val="en-GB"/>
                              </w:rPr>
                              <w:t xml:space="preserve"> </w:t>
                            </w:r>
                          </w:p>
                        </w:tc>
                        <w:tc>
                          <w:tcPr>
                            <w:tcW w:w="1985" w:type="dxa"/>
                            <w:shd w:val="clear" w:color="auto" w:fill="F2F2F2" w:themeFill="background1" w:themeFillShade="F2"/>
                          </w:tcPr>
                          <w:p w14:paraId="74A0F33F" w14:textId="2FCFFB9C" w:rsidR="008319E2" w:rsidRPr="001A6513" w:rsidRDefault="008319E2" w:rsidP="00F046FB">
                            <w:pPr>
                              <w:autoSpaceDE w:val="0"/>
                              <w:autoSpaceDN w:val="0"/>
                              <w:adjustRightInd w:val="0"/>
                              <w:spacing w:before="60" w:after="0"/>
                              <w:ind w:right="57"/>
                              <w:jc w:val="right"/>
                              <w:rPr>
                                <w:rFonts w:ascii="Calibri" w:hAnsi="Calibri"/>
                                <w:sz w:val="22"/>
                                <w:lang w:val="en-GB"/>
                              </w:rPr>
                            </w:pPr>
                            <w:r>
                              <w:rPr>
                                <w:rFonts w:ascii="Calibri" w:hAnsi="Calibri"/>
                                <w:sz w:val="22"/>
                                <w:lang w:val="en-GB"/>
                              </w:rPr>
                              <w:t xml:space="preserve">1 </w:t>
                            </w:r>
                            <w:r w:rsidRPr="001A6513">
                              <w:rPr>
                                <w:rFonts w:ascii="Calibri" w:hAnsi="Calibri"/>
                                <w:sz w:val="22"/>
                                <w:lang w:val="en-GB"/>
                              </w:rPr>
                              <w:t xml:space="preserve">190 </w:t>
                            </w:r>
                          </w:p>
                        </w:tc>
                      </w:tr>
                      <w:tr w:rsidR="008319E2" w:rsidRPr="001A6513" w14:paraId="5133E6C6" w14:textId="77777777" w:rsidTr="001A6513">
                        <w:trPr>
                          <w:trHeight w:val="99"/>
                        </w:trPr>
                        <w:tc>
                          <w:tcPr>
                            <w:tcW w:w="2211" w:type="dxa"/>
                            <w:shd w:val="clear" w:color="auto" w:fill="B8CCE4"/>
                          </w:tcPr>
                          <w:p w14:paraId="77DBE1FC" w14:textId="77777777" w:rsidR="008319E2" w:rsidRPr="001A6513" w:rsidRDefault="008319E2" w:rsidP="00F046FB">
                            <w:pPr>
                              <w:autoSpaceDE w:val="0"/>
                              <w:autoSpaceDN w:val="0"/>
                              <w:adjustRightInd w:val="0"/>
                              <w:spacing w:before="60" w:after="0"/>
                              <w:rPr>
                                <w:rFonts w:ascii="Calibri" w:hAnsi="Calibri"/>
                                <w:b/>
                                <w:sz w:val="22"/>
                                <w:lang w:val="en-GB"/>
                              </w:rPr>
                            </w:pPr>
                            <w:r w:rsidRPr="001A6513">
                              <w:rPr>
                                <w:rFonts w:ascii="Calibri" w:hAnsi="Calibri"/>
                                <w:b/>
                                <w:sz w:val="22"/>
                              </w:rPr>
                              <w:t>Общо</w:t>
                            </w:r>
                            <w:r w:rsidRPr="001A6513">
                              <w:rPr>
                                <w:rFonts w:ascii="Calibri" w:hAnsi="Calibri"/>
                                <w:b/>
                                <w:sz w:val="22"/>
                                <w:lang w:val="en-GB"/>
                              </w:rPr>
                              <w:t xml:space="preserve"> </w:t>
                            </w:r>
                          </w:p>
                        </w:tc>
                        <w:tc>
                          <w:tcPr>
                            <w:tcW w:w="1985" w:type="dxa"/>
                          </w:tcPr>
                          <w:p w14:paraId="49796566" w14:textId="597AB0EB" w:rsidR="008319E2" w:rsidRPr="001A6513" w:rsidRDefault="008319E2" w:rsidP="00F046FB">
                            <w:pPr>
                              <w:keepNext/>
                              <w:autoSpaceDE w:val="0"/>
                              <w:autoSpaceDN w:val="0"/>
                              <w:adjustRightInd w:val="0"/>
                              <w:spacing w:before="60" w:after="0"/>
                              <w:ind w:right="57"/>
                              <w:jc w:val="right"/>
                              <w:rPr>
                                <w:rFonts w:ascii="Calibri" w:hAnsi="Calibri"/>
                                <w:b/>
                                <w:sz w:val="22"/>
                                <w:lang w:val="en-GB"/>
                              </w:rPr>
                            </w:pPr>
                            <w:r>
                              <w:rPr>
                                <w:rFonts w:ascii="Calibri" w:hAnsi="Calibri"/>
                                <w:b/>
                                <w:sz w:val="22"/>
                                <w:lang w:val="en-GB"/>
                              </w:rPr>
                              <w:t xml:space="preserve">47 </w:t>
                            </w:r>
                            <w:r w:rsidRPr="001A6513">
                              <w:rPr>
                                <w:rFonts w:ascii="Calibri" w:hAnsi="Calibri"/>
                                <w:b/>
                                <w:sz w:val="22"/>
                                <w:lang w:val="en-GB"/>
                              </w:rPr>
                              <w:t xml:space="preserve">010 </w:t>
                            </w:r>
                          </w:p>
                        </w:tc>
                      </w:tr>
                    </w:tbl>
                    <w:p w14:paraId="4F292946" w14:textId="6D533160" w:rsidR="008319E2" w:rsidRPr="00831C13" w:rsidRDefault="008319E2" w:rsidP="0017356F">
                      <w:pPr>
                        <w:spacing w:before="20" w:after="0" w:line="240" w:lineRule="auto"/>
                        <w:jc w:val="center"/>
                        <w:rPr>
                          <w:rFonts w:asciiTheme="minorHAnsi" w:hAnsiTheme="minorHAnsi" w:cstheme="minorHAnsi"/>
                          <w:i/>
                          <w:sz w:val="20"/>
                          <w:szCs w:val="20"/>
                        </w:rPr>
                      </w:pPr>
                      <w:r w:rsidRPr="00831C13">
                        <w:rPr>
                          <w:rFonts w:asciiTheme="minorHAnsi" w:hAnsiTheme="minorHAnsi" w:cstheme="minorHAnsi"/>
                          <w:i/>
                          <w:sz w:val="20"/>
                          <w:szCs w:val="20"/>
                        </w:rPr>
                        <w:t>Източник</w:t>
                      </w:r>
                      <w:r w:rsidRPr="007D2A67">
                        <w:rPr>
                          <w:rFonts w:asciiTheme="minorHAnsi" w:hAnsiTheme="minorHAnsi" w:cstheme="minorHAnsi"/>
                          <w:i/>
                          <w:sz w:val="20"/>
                          <w:szCs w:val="20"/>
                        </w:rPr>
                        <w:t xml:space="preserve">: </w:t>
                      </w:r>
                      <w:r w:rsidRPr="00831C13">
                        <w:rPr>
                          <w:rFonts w:asciiTheme="minorHAnsi" w:hAnsiTheme="minorHAnsi" w:cstheme="minorHAnsi"/>
                          <w:i/>
                          <w:sz w:val="20"/>
                          <w:szCs w:val="20"/>
                        </w:rPr>
                        <w:t xml:space="preserve">МТИТС 2017а </w:t>
                      </w:r>
                      <w:r w:rsidRPr="00831C13">
                        <w:rPr>
                          <w:rFonts w:asciiTheme="minorHAnsi" w:hAnsiTheme="minorHAnsi" w:cstheme="minorHAnsi"/>
                          <w:i/>
                          <w:sz w:val="20"/>
                          <w:szCs w:val="20"/>
                        </w:rPr>
                        <w:br/>
                        <w:t>(Доклад 2, Глава 5, стр. 127).</w:t>
                      </w:r>
                    </w:p>
                  </w:txbxContent>
                </v:textbox>
                <w10:wrap type="square" anchorx="margin"/>
              </v:shape>
            </w:pict>
          </mc:Fallback>
        </mc:AlternateContent>
      </w:r>
      <w:r w:rsidR="00F67ABA" w:rsidRPr="008A6BFB">
        <w:t>С</w:t>
      </w:r>
      <w:r w:rsidR="002527B1" w:rsidRPr="008A6BFB">
        <w:t>пециален случай е най-големият град в страната, столицата София, където общественият транспорт е преобладаващия</w:t>
      </w:r>
      <w:r w:rsidR="003E23D6" w:rsidRPr="008A6BFB">
        <w:t>т</w:t>
      </w:r>
      <w:r w:rsidR="002527B1" w:rsidRPr="008A6BFB">
        <w:t xml:space="preserve"> вид транспорт до началото на </w:t>
      </w:r>
      <w:r w:rsidR="00CC3897" w:rsidRPr="008A6BFB">
        <w:t xml:space="preserve">ХХI </w:t>
      </w:r>
      <w:r w:rsidR="002527B1" w:rsidRPr="008A6BFB">
        <w:t>век.</w:t>
      </w:r>
    </w:p>
    <w:p w14:paraId="79E95BF0" w14:textId="2203E6D6" w:rsidR="00121D62" w:rsidRPr="008A6BFB" w:rsidRDefault="00121D62" w:rsidP="00F046FB">
      <w:pPr>
        <w:pStyle w:val="BodyText"/>
      </w:pPr>
      <w:r w:rsidRPr="008A6BFB">
        <w:t>Настоящото предлагане на услуги с обществен транспорт в София включва 14 трамвайни линии с</w:t>
      </w:r>
      <w:r w:rsidR="0017356F">
        <w:t xml:space="preserve"> обща дължина на мрежата от 136</w:t>
      </w:r>
      <w:r w:rsidR="0017356F" w:rsidRPr="000F14AA">
        <w:t xml:space="preserve"> </w:t>
      </w:r>
      <w:r w:rsidRPr="008A6BFB">
        <w:t xml:space="preserve">898 км, 9 тролейбусни </w:t>
      </w:r>
      <w:r w:rsidR="0017356F">
        <w:t>линии с маршрутна дължина от 97</w:t>
      </w:r>
      <w:r w:rsidR="0017356F" w:rsidRPr="000F14AA">
        <w:t xml:space="preserve"> </w:t>
      </w:r>
      <w:r w:rsidRPr="008A6BFB">
        <w:t>560 км, 45 градски и 49 крайградски автобусни линии и 2 метро-линии</w:t>
      </w:r>
      <w:r w:rsidRPr="008A6BFB">
        <w:rPr>
          <w:rStyle w:val="FootnoteReference"/>
        </w:rPr>
        <w:footnoteReference w:id="5"/>
      </w:r>
      <w:r w:rsidRPr="008A6BFB">
        <w:t>. Общият брой на пътниците, превозени с градски и крайградски обществен транспорт през 2014 г. е бил 412</w:t>
      </w:r>
      <w:r w:rsidR="0017356F" w:rsidRPr="000F14AA">
        <w:t>,</w:t>
      </w:r>
      <w:r w:rsidRPr="008A6BFB">
        <w:t>4 милиона, което е с около 10% по-малко в сравн</w:t>
      </w:r>
      <w:r w:rsidR="0017356F">
        <w:t>ение с данните за 2011 г. – 457</w:t>
      </w:r>
      <w:r w:rsidR="0017356F" w:rsidRPr="000F14AA">
        <w:t>,</w:t>
      </w:r>
      <w:r w:rsidRPr="008A6BFB">
        <w:t>4 милиона пътника</w:t>
      </w:r>
      <w:r w:rsidR="007C0FFB" w:rsidRPr="008A6BFB">
        <w:t xml:space="preserve"> </w:t>
      </w:r>
      <w:r w:rsidR="00EA1C11" w:rsidRPr="008A6BFB">
        <w:t>(Витанов</w:t>
      </w:r>
      <w:r w:rsidR="00097637" w:rsidRPr="008A6BFB">
        <w:t>,</w:t>
      </w:r>
      <w:r w:rsidR="00EA1C11" w:rsidRPr="008A6BFB">
        <w:t xml:space="preserve"> 2017</w:t>
      </w:r>
      <w:r w:rsidR="00097637" w:rsidRPr="008A6BFB">
        <w:t xml:space="preserve"> г.</w:t>
      </w:r>
      <w:r w:rsidR="00EA1C11" w:rsidRPr="008A6BFB">
        <w:t>; стр. 7-9)</w:t>
      </w:r>
      <w:r w:rsidRPr="008A6BFB">
        <w:t>.</w:t>
      </w:r>
    </w:p>
    <w:p w14:paraId="7ACF7A2F" w14:textId="19ADE696" w:rsidR="00343832" w:rsidRPr="008A6BFB" w:rsidRDefault="002527B1" w:rsidP="00F046FB">
      <w:pPr>
        <w:pStyle w:val="BodyText"/>
      </w:pPr>
      <w:r w:rsidRPr="008A6BFB">
        <w:t xml:space="preserve">Делът на обществения транспорт намалява за сметка на увеличаващия се дял на </w:t>
      </w:r>
      <w:r w:rsidR="00F10BB8" w:rsidRPr="008A6BFB">
        <w:t xml:space="preserve">пътувания с </w:t>
      </w:r>
      <w:r w:rsidR="00CC3897" w:rsidRPr="008A6BFB">
        <w:t xml:space="preserve">леки </w:t>
      </w:r>
      <w:r w:rsidRPr="008A6BFB">
        <w:t>автомобили</w:t>
      </w:r>
      <w:r w:rsidR="00EA1C11" w:rsidRPr="008A6BFB">
        <w:rPr>
          <w:szCs w:val="18"/>
        </w:rPr>
        <w:t xml:space="preserve"> (Антов</w:t>
      </w:r>
      <w:r w:rsidR="00097637" w:rsidRPr="008A6BFB">
        <w:rPr>
          <w:szCs w:val="18"/>
        </w:rPr>
        <w:t>,</w:t>
      </w:r>
      <w:r w:rsidR="00EA1C11" w:rsidRPr="008A6BFB">
        <w:rPr>
          <w:szCs w:val="18"/>
        </w:rPr>
        <w:t xml:space="preserve"> 2017 г.; стр. 70)</w:t>
      </w:r>
      <w:r w:rsidRPr="008A6BFB">
        <w:t xml:space="preserve">. През 1999 г., делът на </w:t>
      </w:r>
      <w:r w:rsidR="00CC3897" w:rsidRPr="008A6BFB">
        <w:t>пътуванията с</w:t>
      </w:r>
      <w:r w:rsidRPr="008A6BFB">
        <w:t xml:space="preserve"> обществен транспорт достига 65%, а през 2009 г. </w:t>
      </w:r>
      <w:r w:rsidR="00F67ABA" w:rsidRPr="008A6BFB">
        <w:t>с</w:t>
      </w:r>
      <w:r w:rsidRPr="008A6BFB">
        <w:t>пада до 49% (</w:t>
      </w:r>
      <w:r w:rsidR="003E23D6" w:rsidRPr="008A6BFB">
        <w:t xml:space="preserve">като </w:t>
      </w:r>
      <w:r w:rsidRPr="008A6BFB">
        <w:t xml:space="preserve">брой пътувания </w:t>
      </w:r>
      <w:r w:rsidR="00CC3897" w:rsidRPr="008A6BFB">
        <w:t xml:space="preserve">в </w:t>
      </w:r>
      <w:r w:rsidR="00F67ABA" w:rsidRPr="008A6BFB">
        <w:t>сутрешн</w:t>
      </w:r>
      <w:r w:rsidR="00CC3897" w:rsidRPr="008A6BFB">
        <w:t>ия</w:t>
      </w:r>
      <w:r w:rsidR="00F67ABA" w:rsidRPr="008A6BFB">
        <w:t xml:space="preserve"> върхов период</w:t>
      </w:r>
      <w:r w:rsidRPr="008A6BFB">
        <w:t xml:space="preserve">). Същевременно делът на </w:t>
      </w:r>
      <w:r w:rsidR="00F10BB8" w:rsidRPr="008A6BFB">
        <w:t xml:space="preserve">пътувания с </w:t>
      </w:r>
      <w:r w:rsidR="00F67ABA" w:rsidRPr="008A6BFB">
        <w:t>лични автомобили</w:t>
      </w:r>
      <w:r w:rsidRPr="008A6BFB">
        <w:t xml:space="preserve"> почти се е удвоил от 17</w:t>
      </w:r>
      <w:r w:rsidR="001D5FA3" w:rsidRPr="008A6BFB">
        <w:t>,</w:t>
      </w:r>
      <w:r w:rsidRPr="008A6BFB">
        <w:t>4% през 1999 г. до 30</w:t>
      </w:r>
      <w:r w:rsidR="001D5FA3" w:rsidRPr="008A6BFB">
        <w:t>,</w:t>
      </w:r>
      <w:r w:rsidRPr="008A6BFB">
        <w:t>5% през 2009 г. Делът на пътуванията пеша остава постоянен на ниво около 10</w:t>
      </w:r>
      <w:r w:rsidR="001D5FA3" w:rsidRPr="008A6BFB">
        <w:t>–</w:t>
      </w:r>
      <w:r w:rsidRPr="008A6BFB">
        <w:t>11% между 1999 и 2009 г., но почти се е удвоил до 19</w:t>
      </w:r>
      <w:r w:rsidR="001D5FA3" w:rsidRPr="008A6BFB">
        <w:t>,</w:t>
      </w:r>
      <w:r w:rsidRPr="008A6BFB">
        <w:t xml:space="preserve">63% през 2015 г. </w:t>
      </w:r>
      <w:r w:rsidR="00CC3897" w:rsidRPr="008A6BFB">
        <w:t xml:space="preserve">Относителните дялове </w:t>
      </w:r>
      <w:r w:rsidRPr="008A6BFB">
        <w:t>на</w:t>
      </w:r>
      <w:r w:rsidR="00F10BB8" w:rsidRPr="008A6BFB">
        <w:t xml:space="preserve"> </w:t>
      </w:r>
      <w:r w:rsidRPr="008A6BFB">
        <w:t xml:space="preserve">обществения транспорт и </w:t>
      </w:r>
      <w:r w:rsidR="00CC3897" w:rsidRPr="008A6BFB">
        <w:t xml:space="preserve">на </w:t>
      </w:r>
      <w:r w:rsidR="003E23D6" w:rsidRPr="008A6BFB">
        <w:t xml:space="preserve">леките </w:t>
      </w:r>
      <w:r w:rsidR="00F67ABA" w:rsidRPr="008A6BFB">
        <w:t>автомобили</w:t>
      </w:r>
      <w:r w:rsidRPr="008A6BFB">
        <w:t xml:space="preserve"> не се е променил значително от 2009 г. и </w:t>
      </w:r>
      <w:r w:rsidR="003E23D6" w:rsidRPr="008A6BFB">
        <w:t xml:space="preserve">към </w:t>
      </w:r>
      <w:r w:rsidRPr="008A6BFB">
        <w:t xml:space="preserve">2015 </w:t>
      </w:r>
      <w:r w:rsidR="00CC3897" w:rsidRPr="008A6BFB">
        <w:t>г</w:t>
      </w:r>
      <w:r w:rsidRPr="008A6BFB">
        <w:t>. те са 48</w:t>
      </w:r>
      <w:r w:rsidR="001D5FA3" w:rsidRPr="008A6BFB">
        <w:t>,</w:t>
      </w:r>
      <w:r w:rsidRPr="008A6BFB">
        <w:t>19% и 32</w:t>
      </w:r>
      <w:r w:rsidR="001D5FA3" w:rsidRPr="008A6BFB">
        <w:t>,</w:t>
      </w:r>
      <w:r w:rsidRPr="008A6BFB">
        <w:t xml:space="preserve">18% съответно. </w:t>
      </w:r>
    </w:p>
    <w:p w14:paraId="2D8D39D7" w14:textId="4759430A" w:rsidR="00114AD0" w:rsidRPr="008A6BFB" w:rsidRDefault="002527B1" w:rsidP="00F046FB">
      <w:pPr>
        <w:pStyle w:val="BodyText"/>
      </w:pPr>
      <w:r w:rsidRPr="008A6BFB">
        <w:t xml:space="preserve">Откриването на метрото води до съществена промяна в </w:t>
      </w:r>
      <w:r w:rsidR="00CC3897" w:rsidRPr="008A6BFB">
        <w:t xml:space="preserve">град </w:t>
      </w:r>
      <w:r w:rsidRPr="008A6BFB">
        <w:t>София. Първият участък от 6</w:t>
      </w:r>
      <w:r w:rsidR="001D5FA3" w:rsidRPr="008A6BFB">
        <w:t>,</w:t>
      </w:r>
      <w:r w:rsidRPr="008A6BFB">
        <w:t xml:space="preserve">5 км влиза в експлоатация през 1998 г. и оттогава </w:t>
      </w:r>
      <w:r w:rsidR="00F10BB8" w:rsidRPr="008A6BFB">
        <w:t>постепенно</w:t>
      </w:r>
      <w:r w:rsidRPr="008A6BFB">
        <w:t xml:space="preserve"> се въвеждат нови участъци. Към 2016 г.</w:t>
      </w:r>
      <w:r w:rsidR="0095480C" w:rsidRPr="008A6BFB">
        <w:t xml:space="preserve"> </w:t>
      </w:r>
      <w:r w:rsidR="006453BC" w:rsidRPr="008A6BFB">
        <w:t>метро-</w:t>
      </w:r>
      <w:r w:rsidRPr="008A6BFB">
        <w:t xml:space="preserve">мрежата е </w:t>
      </w:r>
      <w:r w:rsidR="00E02D1D" w:rsidRPr="008A6BFB">
        <w:t xml:space="preserve">с </w:t>
      </w:r>
      <w:r w:rsidRPr="008A6BFB">
        <w:t>дъл</w:t>
      </w:r>
      <w:r w:rsidR="00E02D1D" w:rsidRPr="008A6BFB">
        <w:t>жина</w:t>
      </w:r>
      <w:r w:rsidR="0095480C" w:rsidRPr="008A6BFB">
        <w:t xml:space="preserve"> около</w:t>
      </w:r>
      <w:r w:rsidRPr="008A6BFB">
        <w:t xml:space="preserve"> 40 км и 35 станции. </w:t>
      </w:r>
      <w:r w:rsidR="00F10BB8" w:rsidRPr="008A6BFB">
        <w:t xml:space="preserve">Броят </w:t>
      </w:r>
      <w:r w:rsidR="00E02D1D" w:rsidRPr="008A6BFB">
        <w:t xml:space="preserve">на </w:t>
      </w:r>
      <w:r w:rsidR="00F10BB8" w:rsidRPr="008A6BFB">
        <w:t xml:space="preserve">пътувания с метро </w:t>
      </w:r>
      <w:r w:rsidRPr="008A6BFB">
        <w:t xml:space="preserve">нараства стабилно и </w:t>
      </w:r>
      <w:r w:rsidR="00E02D1D" w:rsidRPr="008A6BFB">
        <w:t xml:space="preserve">през </w:t>
      </w:r>
      <w:r w:rsidRPr="008A6BFB">
        <w:t xml:space="preserve">2016 г. системата на метрото </w:t>
      </w:r>
      <w:r w:rsidR="0095480C" w:rsidRPr="008A6BFB">
        <w:t>обслужва</w:t>
      </w:r>
      <w:r w:rsidRPr="008A6BFB">
        <w:t xml:space="preserve"> около 350</w:t>
      </w:r>
      <w:r w:rsidR="0017356F" w:rsidRPr="000F14AA">
        <w:t xml:space="preserve"> </w:t>
      </w:r>
      <w:r w:rsidRPr="008A6BFB">
        <w:t>000 пътници на ден. Очаква се броят на обслужваните пътници да нарасне до 550</w:t>
      </w:r>
      <w:r w:rsidR="0017356F" w:rsidRPr="000F14AA">
        <w:t xml:space="preserve"> </w:t>
      </w:r>
      <w:r w:rsidRPr="008A6BFB">
        <w:t xml:space="preserve">000 </w:t>
      </w:r>
      <w:r w:rsidR="0095480C" w:rsidRPr="008A6BFB">
        <w:t xml:space="preserve">дневно </w:t>
      </w:r>
      <w:r w:rsidRPr="008A6BFB">
        <w:t xml:space="preserve">със завършването на така наречения </w:t>
      </w:r>
      <w:r w:rsidR="0095480C" w:rsidRPr="008A6BFB">
        <w:t>„</w:t>
      </w:r>
      <w:r w:rsidRPr="008A6BFB">
        <w:t xml:space="preserve">трети метро диаметър”, основните </w:t>
      </w:r>
      <w:r w:rsidR="0095480C" w:rsidRPr="008A6BFB">
        <w:t>компоненти от</w:t>
      </w:r>
      <w:r w:rsidRPr="008A6BFB">
        <w:t xml:space="preserve"> който вече се изпълняват</w:t>
      </w:r>
      <w:r w:rsidRPr="008A6BFB">
        <w:rPr>
          <w:rStyle w:val="FootnoteReference"/>
        </w:rPr>
        <w:footnoteReference w:id="6"/>
      </w:r>
      <w:r w:rsidRPr="008A6BFB">
        <w:t xml:space="preserve"> с финансиране по Оперативна програма </w:t>
      </w:r>
      <w:r w:rsidR="0095480C" w:rsidRPr="008A6BFB">
        <w:t>„</w:t>
      </w:r>
      <w:r w:rsidRPr="008A6BFB">
        <w:t>Транспорт и транспортна инфраструктура</w:t>
      </w:r>
      <w:r w:rsidR="00E02D1D" w:rsidRPr="008A6BFB">
        <w:t>“</w:t>
      </w:r>
      <w:r w:rsidRPr="008A6BFB">
        <w:t xml:space="preserve"> 2014</w:t>
      </w:r>
      <w:r w:rsidR="001D5FA3" w:rsidRPr="008A6BFB">
        <w:t>–</w:t>
      </w:r>
      <w:r w:rsidRPr="008A6BFB">
        <w:t>2020</w:t>
      </w:r>
      <w:r w:rsidR="00E02D1D" w:rsidRPr="008A6BFB">
        <w:t xml:space="preserve"> г. (ОПТТИ)</w:t>
      </w:r>
      <w:r w:rsidRPr="008A6BFB">
        <w:t xml:space="preserve">. </w:t>
      </w:r>
      <w:r w:rsidR="001C747A" w:rsidRPr="008A6BFB">
        <w:t>О</w:t>
      </w:r>
      <w:r w:rsidRPr="008A6BFB">
        <w:t>сновните ползи от метрото са намаление на емисиите изгорели газове с 90</w:t>
      </w:r>
      <w:r w:rsidR="0017356F" w:rsidRPr="000F14AA">
        <w:t xml:space="preserve"> </w:t>
      </w:r>
      <w:r w:rsidRPr="008A6BFB">
        <w:t xml:space="preserve">500 т на година и </w:t>
      </w:r>
      <w:r w:rsidR="001C747A" w:rsidRPr="008A6BFB">
        <w:t>спестено</w:t>
      </w:r>
      <w:r w:rsidRPr="008A6BFB">
        <w:t xml:space="preserve"> време</w:t>
      </w:r>
      <w:r w:rsidR="001C747A" w:rsidRPr="008A6BFB">
        <w:t>-</w:t>
      </w:r>
      <w:r w:rsidRPr="008A6BFB">
        <w:t>пътуване от около 90</w:t>
      </w:r>
      <w:r w:rsidR="0017356F" w:rsidRPr="000F14AA">
        <w:t xml:space="preserve"> </w:t>
      </w:r>
      <w:r w:rsidR="006B1B13" w:rsidRPr="008A6BFB">
        <w:t>000</w:t>
      </w:r>
      <w:r w:rsidRPr="008A6BFB">
        <w:t xml:space="preserve"> часа на ден.</w:t>
      </w:r>
    </w:p>
    <w:p w14:paraId="1DF0A72D" w14:textId="57CB4184" w:rsidR="00114AD0" w:rsidRPr="008A6BFB" w:rsidRDefault="002527B1" w:rsidP="00F046FB">
      <w:pPr>
        <w:pStyle w:val="BodyText"/>
      </w:pPr>
      <w:r w:rsidRPr="008A6BFB">
        <w:t xml:space="preserve">Голям брой фактори оказват влияние върху динамиката на ръста </w:t>
      </w:r>
      <w:r w:rsidR="001C747A" w:rsidRPr="008A6BFB">
        <w:t xml:space="preserve">на </w:t>
      </w:r>
      <w:r w:rsidRPr="008A6BFB">
        <w:t xml:space="preserve">транспортния сектор. По отношение на </w:t>
      </w:r>
      <w:r w:rsidRPr="008A6BFB">
        <w:rPr>
          <w:i/>
        </w:rPr>
        <w:t>пътническия транспорт</w:t>
      </w:r>
      <w:r w:rsidRPr="008A6BFB">
        <w:t xml:space="preserve">, най-важният от тези фактори е </w:t>
      </w:r>
      <w:r w:rsidRPr="008A6BFB">
        <w:rPr>
          <w:i/>
        </w:rPr>
        <w:lastRenderedPageBreak/>
        <w:t xml:space="preserve">динамиката на населението </w:t>
      </w:r>
      <w:r w:rsidRPr="008A6BFB">
        <w:t xml:space="preserve">в страната. </w:t>
      </w:r>
      <w:r w:rsidR="001C747A" w:rsidRPr="008A6BFB">
        <w:t>Би могло, по принцип да се очаква, че п</w:t>
      </w:r>
      <w:r w:rsidRPr="008A6BFB">
        <w:t xml:space="preserve">рогнозираното намаляване на населението ще доведе до намаляване на броя пътувания с всички видове транспорт. Има обаче социални и икономически фактори, които действат в обратната посока. </w:t>
      </w:r>
    </w:p>
    <w:p w14:paraId="344A3A6C" w14:textId="47B1BA00" w:rsidR="00114AD0" w:rsidRPr="008A6BFB" w:rsidRDefault="002527B1" w:rsidP="00F046FB">
      <w:pPr>
        <w:pStyle w:val="BodyText"/>
      </w:pPr>
      <w:r w:rsidRPr="008A6BFB">
        <w:t xml:space="preserve">Макар че според прогнозите населението като цяло намалява, </w:t>
      </w:r>
      <w:r w:rsidRPr="008A6BFB">
        <w:rPr>
          <w:i/>
        </w:rPr>
        <w:t xml:space="preserve">броят на заетите лица </w:t>
      </w:r>
      <w:r w:rsidRPr="008A6BFB">
        <w:rPr>
          <w:iCs/>
        </w:rPr>
        <w:t>се очаква да остане стабилен</w:t>
      </w:r>
      <w:r w:rsidRPr="008A6BFB">
        <w:t xml:space="preserve">. Това е най-активната група с най-голям брой пътувания. </w:t>
      </w:r>
      <w:r w:rsidR="006453BC" w:rsidRPr="008A6BFB">
        <w:rPr>
          <w:i/>
        </w:rPr>
        <w:t xml:space="preserve">Автомобилизацията </w:t>
      </w:r>
      <w:r w:rsidRPr="008A6BFB">
        <w:t xml:space="preserve">расте постоянно </w:t>
      </w:r>
      <w:r w:rsidR="006453BC" w:rsidRPr="008A6BFB">
        <w:t>през</w:t>
      </w:r>
      <w:r w:rsidRPr="008A6BFB">
        <w:t xml:space="preserve"> последните години и тази тенденция се очаква да остане стабилна. </w:t>
      </w:r>
      <w:r w:rsidR="00E02D1D" w:rsidRPr="008A6BFB">
        <w:t>В</w:t>
      </w:r>
      <w:r w:rsidRPr="008A6BFB">
        <w:t xml:space="preserve">сички тези фактори </w:t>
      </w:r>
      <w:r w:rsidR="00E02D1D" w:rsidRPr="008A6BFB">
        <w:t xml:space="preserve">заедно </w:t>
      </w:r>
      <w:r w:rsidRPr="008A6BFB">
        <w:t xml:space="preserve">водят до прогнозиран умерен ръст </w:t>
      </w:r>
      <w:r w:rsidR="00E02D1D" w:rsidRPr="008A6BFB">
        <w:t>на</w:t>
      </w:r>
      <w:r w:rsidRPr="008A6BFB">
        <w:t xml:space="preserve"> броя </w:t>
      </w:r>
      <w:r w:rsidR="006453BC" w:rsidRPr="008A6BFB">
        <w:t xml:space="preserve">на </w:t>
      </w:r>
      <w:r w:rsidRPr="008A6BFB">
        <w:t xml:space="preserve">пътуванията и </w:t>
      </w:r>
      <w:r w:rsidR="001C747A" w:rsidRPr="008A6BFB">
        <w:t xml:space="preserve">на </w:t>
      </w:r>
      <w:r w:rsidR="00E02D1D" w:rsidRPr="008A6BFB">
        <w:t xml:space="preserve">средното </w:t>
      </w:r>
      <w:r w:rsidR="006453BC" w:rsidRPr="008A6BFB">
        <w:t>транспортно</w:t>
      </w:r>
      <w:r w:rsidR="001C747A" w:rsidRPr="008A6BFB">
        <w:t xml:space="preserve"> </w:t>
      </w:r>
      <w:r w:rsidR="00E02D1D" w:rsidRPr="008A6BFB">
        <w:t>разстояние</w:t>
      </w:r>
      <w:r w:rsidRPr="008A6BFB">
        <w:t xml:space="preserve"> с </w:t>
      </w:r>
      <w:r w:rsidR="006453BC" w:rsidRPr="008A6BFB">
        <w:t xml:space="preserve">леки </w:t>
      </w:r>
      <w:r w:rsidRPr="008A6BFB">
        <w:t xml:space="preserve">автомобили. </w:t>
      </w:r>
      <w:r w:rsidR="007339E8" w:rsidRPr="008A6BFB">
        <w:t>И обратно, б</w:t>
      </w:r>
      <w:r w:rsidRPr="008A6BFB">
        <w:t xml:space="preserve">роят на пътуванията и </w:t>
      </w:r>
      <w:r w:rsidR="00E02D1D" w:rsidRPr="008A6BFB">
        <w:t xml:space="preserve">средното </w:t>
      </w:r>
      <w:r w:rsidR="006453BC" w:rsidRPr="008A6BFB">
        <w:t>транспортно</w:t>
      </w:r>
      <w:r w:rsidR="001C747A" w:rsidRPr="008A6BFB">
        <w:t xml:space="preserve"> </w:t>
      </w:r>
      <w:r w:rsidRPr="008A6BFB">
        <w:t>разстояни</w:t>
      </w:r>
      <w:r w:rsidR="00E02D1D" w:rsidRPr="008A6BFB">
        <w:t>е</w:t>
      </w:r>
      <w:r w:rsidRPr="008A6BFB">
        <w:t xml:space="preserve"> с обществен</w:t>
      </w:r>
      <w:r w:rsidR="00E02D1D" w:rsidRPr="008A6BFB">
        <w:t>ите видове</w:t>
      </w:r>
      <w:r w:rsidRPr="008A6BFB">
        <w:t xml:space="preserve"> транспорт (автобусен и железопътен) се очаква да намаля</w:t>
      </w:r>
      <w:r w:rsidR="006453BC" w:rsidRPr="008A6BFB">
        <w:t>ва</w:t>
      </w:r>
      <w:r w:rsidRPr="008A6BFB">
        <w:t xml:space="preserve">т. </w:t>
      </w:r>
    </w:p>
    <w:p w14:paraId="1EB0093E" w14:textId="2D570FB9" w:rsidR="00114AD0" w:rsidRPr="008A6BFB" w:rsidRDefault="002527B1" w:rsidP="00F046FB">
      <w:pPr>
        <w:pStyle w:val="BodyText"/>
      </w:pPr>
      <w:r w:rsidRPr="008A6BFB">
        <w:t xml:space="preserve">В </w:t>
      </w:r>
      <w:r w:rsidR="006453BC" w:rsidRPr="008A6BFB">
        <w:t>обобщение</w:t>
      </w:r>
      <w:r w:rsidR="00E02D1D" w:rsidRPr="008A6BFB">
        <w:t>,</w:t>
      </w:r>
      <w:r w:rsidRPr="008A6BFB">
        <w:t xml:space="preserve"> прогнозите за </w:t>
      </w:r>
      <w:r w:rsidRPr="008A6BFB">
        <w:rPr>
          <w:i/>
        </w:rPr>
        <w:t>междуградския транспорт</w:t>
      </w:r>
      <w:r w:rsidRPr="008A6BFB">
        <w:t xml:space="preserve"> са, че ще има умерено увеличение в броя на пътуванията до 2020 г., след което ще последва </w:t>
      </w:r>
      <w:r w:rsidR="007339E8" w:rsidRPr="008A6BFB">
        <w:t xml:space="preserve">постепенно </w:t>
      </w:r>
      <w:r w:rsidRPr="008A6BFB">
        <w:t xml:space="preserve">намаление и </w:t>
      </w:r>
      <w:r w:rsidR="006453BC" w:rsidRPr="008A6BFB">
        <w:t xml:space="preserve">към </w:t>
      </w:r>
      <w:r w:rsidRPr="008A6BFB">
        <w:t xml:space="preserve">2027 г. ще </w:t>
      </w:r>
      <w:r w:rsidR="00477C96" w:rsidRPr="008A6BFB">
        <w:t xml:space="preserve">се </w:t>
      </w:r>
      <w:r w:rsidRPr="008A6BFB">
        <w:t>достигнат нивата от 2014 г.</w:t>
      </w:r>
      <w:r w:rsidR="00EA1C11" w:rsidRPr="008A6BFB">
        <w:t xml:space="preserve"> (</w:t>
      </w:r>
      <w:r w:rsidR="00097637" w:rsidRPr="008A6BFB">
        <w:rPr>
          <w:szCs w:val="18"/>
        </w:rPr>
        <w:t>МТИТС</w:t>
      </w:r>
      <w:r w:rsidR="00EA1C11" w:rsidRPr="008A6BFB">
        <w:rPr>
          <w:szCs w:val="18"/>
        </w:rPr>
        <w:t>, 201</w:t>
      </w:r>
      <w:r w:rsidR="008821BE">
        <w:rPr>
          <w:szCs w:val="18"/>
        </w:rPr>
        <w:t>7а</w:t>
      </w:r>
      <w:r w:rsidR="00EA1C11" w:rsidRPr="008A6BFB">
        <w:rPr>
          <w:szCs w:val="18"/>
        </w:rPr>
        <w:t>; доклад 5, стр. 170)</w:t>
      </w:r>
      <w:r w:rsidR="00EA1C11" w:rsidRPr="008A6BFB">
        <w:t>.</w:t>
      </w:r>
      <w:r w:rsidRPr="008A6BFB">
        <w:t xml:space="preserve"> Няма подобни </w:t>
      </w:r>
      <w:r w:rsidR="001E6EF3" w:rsidRPr="008A6BFB">
        <w:t xml:space="preserve">изчерпателни </w:t>
      </w:r>
      <w:r w:rsidRPr="008A6BFB">
        <w:t xml:space="preserve">прогнози за </w:t>
      </w:r>
      <w:r w:rsidRPr="008A6BFB">
        <w:rPr>
          <w:i/>
        </w:rPr>
        <w:t>градския пътнически транспорт</w:t>
      </w:r>
      <w:r w:rsidRPr="008A6BFB">
        <w:t>, но факторите</w:t>
      </w:r>
      <w:r w:rsidR="00477C96" w:rsidRPr="008A6BFB">
        <w:t>,</w:t>
      </w:r>
      <w:r w:rsidRPr="008A6BFB">
        <w:t xml:space="preserve"> влияещи върху броя на пътуванията и изминатото разстояние</w:t>
      </w:r>
      <w:r w:rsidR="00477C96" w:rsidRPr="008A6BFB">
        <w:t>,</w:t>
      </w:r>
      <w:r w:rsidRPr="008A6BFB">
        <w:t xml:space="preserve"> са същите, което означава, че може да се очаква </w:t>
      </w:r>
      <w:r w:rsidR="006453BC" w:rsidRPr="008A6BFB">
        <w:t xml:space="preserve">сходно </w:t>
      </w:r>
      <w:r w:rsidRPr="008A6BFB">
        <w:t>развитие.</w:t>
      </w:r>
    </w:p>
    <w:p w14:paraId="625F585A" w14:textId="0F4DE90F" w:rsidR="00114AD0" w:rsidRPr="008A6BFB" w:rsidRDefault="002527B1" w:rsidP="00F046FB">
      <w:pPr>
        <w:pStyle w:val="BodyText"/>
      </w:pPr>
      <w:r w:rsidRPr="008A6BFB">
        <w:t xml:space="preserve">Що се отнася до </w:t>
      </w:r>
      <w:r w:rsidRPr="008A6BFB">
        <w:rPr>
          <w:i/>
        </w:rPr>
        <w:t>товарния транспорт</w:t>
      </w:r>
      <w:r w:rsidRPr="008A6BFB">
        <w:t xml:space="preserve">, очакването е за стабилно увеличение на </w:t>
      </w:r>
      <w:r w:rsidR="00E02D1D" w:rsidRPr="008A6BFB">
        <w:t xml:space="preserve">извършената </w:t>
      </w:r>
      <w:r w:rsidR="000D1F64" w:rsidRPr="008A6BFB">
        <w:t xml:space="preserve">от автомобилния транспорт </w:t>
      </w:r>
      <w:r w:rsidR="00E02D1D" w:rsidRPr="008A6BFB">
        <w:t>работа в ткм</w:t>
      </w:r>
      <w:r w:rsidRPr="008A6BFB">
        <w:t xml:space="preserve"> (прогноза до 2034 г.)</w:t>
      </w:r>
      <w:r w:rsidR="00E02D1D" w:rsidRPr="008A6BFB">
        <w:t xml:space="preserve">, </w:t>
      </w:r>
      <w:r w:rsidRPr="008A6BFB">
        <w:t xml:space="preserve">а </w:t>
      </w:r>
      <w:r w:rsidR="00E02D1D" w:rsidRPr="008A6BFB">
        <w:t>извършената</w:t>
      </w:r>
      <w:r w:rsidRPr="008A6BFB">
        <w:t xml:space="preserve"> от железопътния транспорт </w:t>
      </w:r>
      <w:r w:rsidR="00E02D1D" w:rsidRPr="008A6BFB">
        <w:t xml:space="preserve">работа </w:t>
      </w:r>
      <w:r w:rsidR="00DF53D6" w:rsidRPr="008A6BFB">
        <w:t xml:space="preserve">се очаква </w:t>
      </w:r>
      <w:r w:rsidRPr="008A6BFB">
        <w:t>да остане постоянн</w:t>
      </w:r>
      <w:r w:rsidR="00E02D1D" w:rsidRPr="008A6BFB">
        <w:t>а</w:t>
      </w:r>
      <w:r w:rsidR="00EA1C11" w:rsidRPr="008A6BFB">
        <w:t xml:space="preserve"> (</w:t>
      </w:r>
      <w:r w:rsidR="00097637" w:rsidRPr="008A6BFB">
        <w:rPr>
          <w:szCs w:val="18"/>
        </w:rPr>
        <w:t>МТИТС</w:t>
      </w:r>
      <w:r w:rsidR="00EA1C11" w:rsidRPr="008A6BFB">
        <w:rPr>
          <w:szCs w:val="18"/>
        </w:rPr>
        <w:t>, 201</w:t>
      </w:r>
      <w:r w:rsidR="008821BE">
        <w:rPr>
          <w:szCs w:val="18"/>
        </w:rPr>
        <w:t>7а</w:t>
      </w:r>
      <w:r w:rsidR="00EA1C11" w:rsidRPr="008A6BFB">
        <w:rPr>
          <w:szCs w:val="18"/>
        </w:rPr>
        <w:t>; доклад 5, стр. 193</w:t>
      </w:r>
      <w:r w:rsidR="00EA1C11" w:rsidRPr="008A6BFB">
        <w:t>)</w:t>
      </w:r>
      <w:r w:rsidRPr="008A6BFB">
        <w:t xml:space="preserve">. </w:t>
      </w:r>
    </w:p>
    <w:p w14:paraId="7ECD63CF" w14:textId="77777777" w:rsidR="00114AD0" w:rsidRPr="008A6BFB" w:rsidRDefault="002527B1">
      <w:r w:rsidRPr="008A6BFB">
        <w:t xml:space="preserve">Параметрите на различните видове транспорт са представени в повече подробности </w:t>
      </w:r>
      <w:r w:rsidR="001E6EF3" w:rsidRPr="008A6BFB">
        <w:t xml:space="preserve">в </w:t>
      </w:r>
      <w:r w:rsidRPr="008A6BFB">
        <w:t xml:space="preserve">следващите </w:t>
      </w:r>
      <w:r w:rsidR="001E6EF3" w:rsidRPr="008A6BFB">
        <w:t>точки</w:t>
      </w:r>
      <w:r w:rsidRPr="008A6BFB">
        <w:t>.</w:t>
      </w:r>
    </w:p>
    <w:p w14:paraId="287B0AB7" w14:textId="77777777" w:rsidR="00114AD0" w:rsidRPr="008A6BFB" w:rsidRDefault="002527B1" w:rsidP="00705AA3">
      <w:pPr>
        <w:pStyle w:val="Heading3"/>
        <w:spacing w:before="160"/>
        <w:rPr>
          <w:color w:val="auto"/>
        </w:rPr>
      </w:pPr>
      <w:bookmarkStart w:id="59" w:name="_Toc486608067"/>
      <w:bookmarkStart w:id="60" w:name="_Toc488045556"/>
      <w:bookmarkStart w:id="61" w:name="_Toc501639788"/>
      <w:bookmarkStart w:id="62" w:name="_Toc506291545"/>
      <w:bookmarkStart w:id="63" w:name="_Toc506291777"/>
      <w:bookmarkStart w:id="64" w:name="_Toc522454191"/>
      <w:r w:rsidRPr="008A6BFB">
        <w:t>1.1.2.</w:t>
      </w:r>
      <w:r w:rsidRPr="008A6BFB">
        <w:tab/>
      </w:r>
      <w:bookmarkEnd w:id="59"/>
      <w:r w:rsidR="00D922D5" w:rsidRPr="008A6BFB">
        <w:t>Автомобилен</w:t>
      </w:r>
      <w:r w:rsidRPr="008A6BFB">
        <w:t xml:space="preserve"> транспорт</w:t>
      </w:r>
      <w:bookmarkEnd w:id="60"/>
      <w:bookmarkEnd w:id="61"/>
      <w:bookmarkEnd w:id="62"/>
      <w:bookmarkEnd w:id="63"/>
      <w:bookmarkEnd w:id="64"/>
    </w:p>
    <w:p w14:paraId="1356D48B" w14:textId="08177C8C" w:rsidR="00114AD0" w:rsidRPr="008A6BFB" w:rsidRDefault="002527B1" w:rsidP="00F046FB">
      <w:pPr>
        <w:pStyle w:val="BodyText"/>
      </w:pPr>
      <w:r w:rsidRPr="008A6BFB">
        <w:t>Към 2015</w:t>
      </w:r>
      <w:r w:rsidR="001E6EF3" w:rsidRPr="008A6BFB">
        <w:t xml:space="preserve"> </w:t>
      </w:r>
      <w:r w:rsidRPr="008A6BFB">
        <w:t>г.</w:t>
      </w:r>
      <w:r w:rsidR="00EA1C11" w:rsidRPr="008A6BFB">
        <w:t xml:space="preserve"> (</w:t>
      </w:r>
      <w:r w:rsidR="00EA1C11" w:rsidRPr="008A6BFB">
        <w:rPr>
          <w:szCs w:val="18"/>
        </w:rPr>
        <w:t>Национален статистически институт 2016б</w:t>
      </w:r>
      <w:r w:rsidR="00EA1C11" w:rsidRPr="008A6BFB">
        <w:t>)</w:t>
      </w:r>
      <w:r w:rsidRPr="008A6BFB">
        <w:t xml:space="preserve">, </w:t>
      </w:r>
      <w:r w:rsidR="00E02D1D" w:rsidRPr="008A6BFB">
        <w:t xml:space="preserve">дължината на </w:t>
      </w:r>
      <w:r w:rsidR="006453BC" w:rsidRPr="008A6BFB">
        <w:t>Р</w:t>
      </w:r>
      <w:r w:rsidRPr="008A6BFB">
        <w:t>епубликанската пътна мрежа на България (РПМ) възлиза общо на 19</w:t>
      </w:r>
      <w:r w:rsidR="00831C13" w:rsidRPr="007D2A67">
        <w:t xml:space="preserve"> </w:t>
      </w:r>
      <w:r w:rsidRPr="008A6BFB">
        <w:t xml:space="preserve">853 км. Това включва 734 км </w:t>
      </w:r>
      <w:r w:rsidR="001E6EF3" w:rsidRPr="008A6BFB">
        <w:t>авто</w:t>
      </w:r>
      <w:r w:rsidRPr="008A6BFB">
        <w:t>магистрали (3</w:t>
      </w:r>
      <w:r w:rsidR="001D5FA3" w:rsidRPr="008A6BFB">
        <w:t>,</w:t>
      </w:r>
      <w:r w:rsidRPr="008A6BFB">
        <w:t xml:space="preserve">7%), </w:t>
      </w:r>
      <w:r w:rsidR="001E6EF3" w:rsidRPr="008A6BFB">
        <w:t>2</w:t>
      </w:r>
      <w:r w:rsidR="001D5FA3" w:rsidRPr="008A6BFB">
        <w:t>.</w:t>
      </w:r>
      <w:r w:rsidRPr="008A6BFB">
        <w:t>954 км първокласни пътища (14</w:t>
      </w:r>
      <w:r w:rsidR="001D5FA3" w:rsidRPr="008A6BFB">
        <w:t>,</w:t>
      </w:r>
      <w:r w:rsidRPr="008A6BFB">
        <w:t xml:space="preserve">9%), </w:t>
      </w:r>
      <w:r w:rsidR="001E6EF3" w:rsidRPr="008A6BFB">
        <w:t>4</w:t>
      </w:r>
      <w:r w:rsidR="001D5FA3" w:rsidRPr="008A6BFB">
        <w:t>.</w:t>
      </w:r>
      <w:r w:rsidRPr="008A6BFB">
        <w:t>025 км второкласни пътища (20</w:t>
      </w:r>
      <w:r w:rsidR="001D5FA3" w:rsidRPr="008A6BFB">
        <w:t>,</w:t>
      </w:r>
      <w:r w:rsidRPr="008A6BFB">
        <w:t xml:space="preserve">3%) и </w:t>
      </w:r>
      <w:r w:rsidR="001E6EF3" w:rsidRPr="008A6BFB">
        <w:t>12</w:t>
      </w:r>
      <w:r w:rsidR="00831C13" w:rsidRPr="007D2A67">
        <w:t xml:space="preserve"> </w:t>
      </w:r>
      <w:r w:rsidRPr="008A6BFB">
        <w:t>140 км други пътища (61</w:t>
      </w:r>
      <w:r w:rsidR="001D5FA3" w:rsidRPr="008A6BFB">
        <w:t>,</w:t>
      </w:r>
      <w:r w:rsidRPr="008A6BFB">
        <w:t xml:space="preserve">2%). </w:t>
      </w:r>
      <w:r w:rsidR="00EE40DA" w:rsidRPr="008A6BFB">
        <w:t>Извършената през 2014 г. превозна дейност по РПМ е оценена</w:t>
      </w:r>
      <w:r w:rsidRPr="008A6BFB">
        <w:t xml:space="preserve"> </w:t>
      </w:r>
      <w:r w:rsidR="00EE40DA" w:rsidRPr="008A6BFB">
        <w:t>на</w:t>
      </w:r>
      <w:r w:rsidRPr="008A6BFB">
        <w:t xml:space="preserve"> 46</w:t>
      </w:r>
      <w:r w:rsidR="001D5FA3" w:rsidRPr="008A6BFB">
        <w:t>.</w:t>
      </w:r>
      <w:r w:rsidRPr="008A6BFB">
        <w:t xml:space="preserve">812 </w:t>
      </w:r>
      <w:r w:rsidR="00EE40DA" w:rsidRPr="008A6BFB">
        <w:t>млрд. пкм</w:t>
      </w:r>
      <w:r w:rsidR="00EA1C11" w:rsidRPr="008A6BFB">
        <w:t xml:space="preserve"> (</w:t>
      </w:r>
      <w:r w:rsidR="00097637" w:rsidRPr="008A6BFB">
        <w:rPr>
          <w:szCs w:val="18"/>
        </w:rPr>
        <w:t>МТИТС</w:t>
      </w:r>
      <w:r w:rsidR="00EA1C11" w:rsidRPr="008A6BFB">
        <w:rPr>
          <w:szCs w:val="18"/>
        </w:rPr>
        <w:t>, 201</w:t>
      </w:r>
      <w:r w:rsidR="008821BE">
        <w:rPr>
          <w:szCs w:val="18"/>
        </w:rPr>
        <w:t>7а</w:t>
      </w:r>
      <w:r w:rsidR="00EA1C11" w:rsidRPr="008A6BFB">
        <w:rPr>
          <w:szCs w:val="18"/>
        </w:rPr>
        <w:t>; доклад 2, глава 5</w:t>
      </w:r>
      <w:r w:rsidR="00EA1C11" w:rsidRPr="008A6BFB">
        <w:t>)</w:t>
      </w:r>
      <w:r w:rsidR="00A95811" w:rsidRPr="008A6BFB">
        <w:t>.</w:t>
      </w:r>
    </w:p>
    <w:p w14:paraId="244E0B21" w14:textId="7E9379A7" w:rsidR="00121D62" w:rsidRPr="008A6BFB" w:rsidRDefault="008821BE" w:rsidP="00F046FB">
      <w:pPr>
        <w:pStyle w:val="BodyText"/>
      </w:pPr>
      <w:r w:rsidRPr="008A6BFB">
        <w:rPr>
          <w:noProof/>
          <w:lang w:val="en-US" w:eastAsia="en-US"/>
        </w:rPr>
        <mc:AlternateContent>
          <mc:Choice Requires="wps">
            <w:drawing>
              <wp:anchor distT="45720" distB="45720" distL="114300" distR="114300" simplePos="0" relativeHeight="251648512" behindDoc="0" locked="0" layoutInCell="1" allowOverlap="1" wp14:anchorId="64EC645B" wp14:editId="4EFED9D0">
                <wp:simplePos x="0" y="0"/>
                <wp:positionH relativeFrom="margin">
                  <wp:posOffset>2459355</wp:posOffset>
                </wp:positionH>
                <wp:positionV relativeFrom="paragraph">
                  <wp:posOffset>4445</wp:posOffset>
                </wp:positionV>
                <wp:extent cx="3356610" cy="2450465"/>
                <wp:effectExtent l="0" t="0" r="0" b="6985"/>
                <wp:wrapSquare wrapText="bothSides"/>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450465"/>
                        </a:xfrm>
                        <a:prstGeom prst="rect">
                          <a:avLst/>
                        </a:prstGeom>
                        <a:solidFill>
                          <a:srgbClr val="FFFFFF"/>
                        </a:solidFill>
                        <a:ln w="9525">
                          <a:noFill/>
                          <a:miter lim="800000"/>
                          <a:headEnd/>
                          <a:tailEnd/>
                        </a:ln>
                        <a:effectLst/>
                        <a:extLst/>
                      </wps:spPr>
                      <wps:txbx>
                        <w:txbxContent>
                          <w:p w14:paraId="674E0520" w14:textId="49839D5A" w:rsidR="008319E2" w:rsidRPr="008821BE" w:rsidRDefault="008319E2" w:rsidP="00474505">
                            <w:pPr>
                              <w:pStyle w:val="Caption"/>
                              <w:spacing w:before="0" w:after="60" w:line="240" w:lineRule="auto"/>
                              <w:rPr>
                                <w:lang w:val="en-US"/>
                              </w:rPr>
                            </w:pPr>
                            <w:bookmarkStart w:id="65" w:name="_Toc483485089"/>
                            <w:bookmarkStart w:id="66" w:name="_Toc506227521"/>
                            <w:bookmarkStart w:id="67" w:name="_Toc522454407"/>
                            <w:proofErr w:type="spellStart"/>
                            <w:r w:rsidRPr="008821BE">
                              <w:rPr>
                                <w:lang w:val="en-US"/>
                              </w:rPr>
                              <w:t>Фигура</w:t>
                            </w:r>
                            <w:proofErr w:type="spellEnd"/>
                            <w:r w:rsidRPr="008821BE">
                              <w:rPr>
                                <w:lang w:val="en-US"/>
                              </w:rPr>
                              <w:t xml:space="preserve"> </w:t>
                            </w:r>
                            <w:r w:rsidRPr="001A6B65">
                              <w:fldChar w:fldCharType="begin"/>
                            </w:r>
                            <w:r w:rsidRPr="001A6B65">
                              <w:instrText xml:space="preserve"> SEQ Figure \* ARABIC </w:instrText>
                            </w:r>
                            <w:r w:rsidRPr="001A6B65">
                              <w:fldChar w:fldCharType="separate"/>
                            </w:r>
                            <w:r>
                              <w:rPr>
                                <w:noProof/>
                              </w:rPr>
                              <w:t>7</w:t>
                            </w:r>
                            <w:r w:rsidRPr="001A6B65">
                              <w:fldChar w:fldCharType="end"/>
                            </w:r>
                            <w:r w:rsidRPr="008821BE">
                              <w:rPr>
                                <w:lang w:val="en-US"/>
                              </w:rPr>
                              <w:t xml:space="preserve">. </w:t>
                            </w:r>
                            <w:r w:rsidRPr="008821BE">
                              <w:t>Дължина на РПМ (в км) по клас на пътя</w:t>
                            </w:r>
                            <w:r w:rsidRPr="008821BE">
                              <w:rPr>
                                <w:lang w:val="en-US"/>
                              </w:rPr>
                              <w:t xml:space="preserve"> (2015 г.)</w:t>
                            </w:r>
                            <w:bookmarkEnd w:id="65"/>
                            <w:bookmarkEnd w:id="66"/>
                            <w:bookmarkEnd w:id="67"/>
                          </w:p>
                          <w:p w14:paraId="372795C9" w14:textId="77777777" w:rsidR="008319E2" w:rsidRDefault="008319E2" w:rsidP="004F79F3">
                            <w:pPr>
                              <w:spacing w:after="0" w:line="240" w:lineRule="auto"/>
                              <w:jc w:val="center"/>
                              <w:rPr>
                                <w:lang w:val="en-GB"/>
                              </w:rPr>
                            </w:pPr>
                            <w:r w:rsidRPr="00E02D1D">
                              <w:rPr>
                                <w:noProof/>
                                <w:lang w:val="en-US" w:eastAsia="en-US"/>
                              </w:rPr>
                              <w:drawing>
                                <wp:inline distT="0" distB="0" distL="0" distR="0" wp14:anchorId="5E77320A" wp14:editId="27651C17">
                                  <wp:extent cx="3152775" cy="1885950"/>
                                  <wp:effectExtent l="19050" t="19050" r="28575" b="190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2775" cy="1885950"/>
                                          </a:xfrm>
                                          <a:prstGeom prst="rect">
                                            <a:avLst/>
                                          </a:prstGeom>
                                          <a:noFill/>
                                          <a:ln w="6350">
                                            <a:solidFill>
                                              <a:srgbClr val="5B9BD5"/>
                                            </a:solidFill>
                                          </a:ln>
                                        </pic:spPr>
                                      </pic:pic>
                                    </a:graphicData>
                                  </a:graphic>
                                </wp:inline>
                              </w:drawing>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left:0;text-align:left;margin-left:193.65pt;margin-top:.35pt;width:264.3pt;height:192.9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" stroked="f">
                <v:textbox inset="1mm,1mm,1mm,1mm">
                  <w:txbxContent>
                    <w:p w14:paraId="674E0520" w14:textId="49839D5A" w:rsidR="008319E2" w:rsidRPr="008821BE" w:rsidRDefault="008319E2" w:rsidP="00474505">
                      <w:pPr>
                        <w:pStyle w:val="Caption"/>
                        <w:spacing w:before="0" w:after="60" w:line="240" w:lineRule="auto"/>
                        <w:rPr>
                          <w:lang w:val="en-US"/>
                        </w:rPr>
                      </w:pPr>
                      <w:bookmarkStart w:id="82" w:name="_Toc483485089"/>
                      <w:bookmarkStart w:id="83" w:name="_Toc506227521"/>
                      <w:bookmarkStart w:id="84" w:name="_Toc522454407"/>
                      <w:proofErr w:type="spellStart"/>
                      <w:r w:rsidRPr="008821BE">
                        <w:rPr>
                          <w:lang w:val="en-US"/>
                        </w:rPr>
                        <w:t>Фигура</w:t>
                      </w:r>
                      <w:proofErr w:type="spellEnd"/>
                      <w:r w:rsidRPr="008821BE">
                        <w:rPr>
                          <w:lang w:val="en-US"/>
                        </w:rPr>
                        <w:t xml:space="preserve"> </w:t>
                      </w:r>
                      <w:r w:rsidRPr="001A6B65">
                        <w:fldChar w:fldCharType="begin"/>
                      </w:r>
                      <w:r w:rsidRPr="001A6B65">
                        <w:instrText xml:space="preserve"> SEQ Figure \* ARABIC </w:instrText>
                      </w:r>
                      <w:r w:rsidRPr="001A6B65">
                        <w:fldChar w:fldCharType="separate"/>
                      </w:r>
                      <w:r>
                        <w:rPr>
                          <w:noProof/>
                        </w:rPr>
                        <w:t>7</w:t>
                      </w:r>
                      <w:r w:rsidRPr="001A6B65">
                        <w:fldChar w:fldCharType="end"/>
                      </w:r>
                      <w:r w:rsidRPr="008821BE">
                        <w:rPr>
                          <w:lang w:val="en-US"/>
                        </w:rPr>
                        <w:t xml:space="preserve">. </w:t>
                      </w:r>
                      <w:r w:rsidRPr="008821BE">
                        <w:t>Дължина на РПМ (в км) по клас на пътя</w:t>
                      </w:r>
                      <w:r w:rsidRPr="008821BE">
                        <w:rPr>
                          <w:lang w:val="en-US"/>
                        </w:rPr>
                        <w:t xml:space="preserve"> (2015 г.)</w:t>
                      </w:r>
                      <w:bookmarkEnd w:id="82"/>
                      <w:bookmarkEnd w:id="83"/>
                      <w:bookmarkEnd w:id="84"/>
                    </w:p>
                    <w:p w14:paraId="372795C9" w14:textId="77777777" w:rsidR="008319E2" w:rsidRDefault="008319E2" w:rsidP="004F79F3">
                      <w:pPr>
                        <w:spacing w:after="0" w:line="240" w:lineRule="auto"/>
                        <w:jc w:val="center"/>
                        <w:rPr>
                          <w:lang w:val="en-GB"/>
                        </w:rPr>
                      </w:pPr>
                      <w:r w:rsidRPr="00E02D1D">
                        <w:rPr>
                          <w:noProof/>
                          <w:lang w:val="en-US" w:eastAsia="en-US"/>
                        </w:rPr>
                        <w:drawing>
                          <wp:inline distT="0" distB="0" distL="0" distR="0" wp14:anchorId="5E77320A" wp14:editId="27651C17">
                            <wp:extent cx="3152775" cy="1885950"/>
                            <wp:effectExtent l="19050" t="19050" r="28575" b="190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2775" cy="1885950"/>
                                    </a:xfrm>
                                    <a:prstGeom prst="rect">
                                      <a:avLst/>
                                    </a:prstGeom>
                                    <a:noFill/>
                                    <a:ln w="6350">
                                      <a:solidFill>
                                        <a:srgbClr val="5B9BD5"/>
                                      </a:solidFill>
                                    </a:ln>
                                  </pic:spPr>
                                </pic:pic>
                              </a:graphicData>
                            </a:graphic>
                          </wp:inline>
                        </w:drawing>
                      </w:r>
                    </w:p>
                  </w:txbxContent>
                </v:textbox>
                <w10:wrap type="square" anchorx="margin"/>
              </v:shape>
            </w:pict>
          </mc:Fallback>
        </mc:AlternateContent>
      </w:r>
      <w:r w:rsidR="00121D62" w:rsidRPr="008A6BFB">
        <w:t xml:space="preserve">Дължината на общинската пътна мрежа, в т.ч. частни пътища, към края на 2015 г. е 21 485 км, разделени в три категории: 8 116 км първа категория пътища </w:t>
      </w:r>
      <w:r w:rsidR="0017356F">
        <w:t>(37</w:t>
      </w:r>
      <w:r w:rsidR="0017356F" w:rsidRPr="000F14AA">
        <w:t>,</w:t>
      </w:r>
      <w:r w:rsidR="00121D62" w:rsidRPr="008A6BFB">
        <w:t>8%</w:t>
      </w:r>
      <w:r w:rsidR="0017356F">
        <w:t>), 6 216 км втора категория (28</w:t>
      </w:r>
      <w:r w:rsidR="0017356F" w:rsidRPr="000F14AA">
        <w:t>,</w:t>
      </w:r>
      <w:r w:rsidR="0017356F">
        <w:t>9%) и 7 156 км (33</w:t>
      </w:r>
      <w:r w:rsidR="0017356F" w:rsidRPr="000F14AA">
        <w:t>,</w:t>
      </w:r>
      <w:r w:rsidR="00121D62" w:rsidRPr="008A6BFB">
        <w:t>3%). Няма данни за превозната дейност по общинската пътна мрежа.</w:t>
      </w:r>
    </w:p>
    <w:p w14:paraId="0524859B" w14:textId="4359AA07" w:rsidR="00114AD0" w:rsidRPr="008A6BFB" w:rsidRDefault="00121D62" w:rsidP="0081223D">
      <w:pPr>
        <w:pStyle w:val="BodyText"/>
      </w:pPr>
      <w:r w:rsidRPr="008A6BFB">
        <w:t xml:space="preserve">Общата дължина на уличната </w:t>
      </w:r>
      <w:r w:rsidRPr="008A6BFB">
        <w:lastRenderedPageBreak/>
        <w:t xml:space="preserve">мрежа в населените места е 61 024 км, от които 3 961 км </w:t>
      </w:r>
      <w:r w:rsidR="0081223D" w:rsidRPr="008A6BFB">
        <w:t>са градски участъци от Републиканската пътна мрежа. Дължината на уличната мр</w:t>
      </w:r>
      <w:r w:rsidR="0017356F">
        <w:t>ежа в градовете е 17 998 км (29</w:t>
      </w:r>
      <w:r w:rsidR="0017356F" w:rsidRPr="000F14AA">
        <w:t>,</w:t>
      </w:r>
      <w:r w:rsidR="0081223D" w:rsidRPr="008A6BFB">
        <w:t>5%), а останалите 43 026 км (70</w:t>
      </w:r>
      <w:r w:rsidR="0017356F" w:rsidRPr="000F14AA">
        <w:t>,</w:t>
      </w:r>
      <w:r w:rsidR="0081223D" w:rsidRPr="008A6BFB">
        <w:t xml:space="preserve">5%) са в селата. </w:t>
      </w:r>
      <w:r w:rsidR="002527B1" w:rsidRPr="008A6BFB">
        <w:t>Поради липсата на надеждни данни</w:t>
      </w:r>
      <w:r w:rsidR="00997AC5" w:rsidRPr="008A6BFB">
        <w:t xml:space="preserve"> за пътническите пътувания </w:t>
      </w:r>
      <w:r w:rsidR="006453BC" w:rsidRPr="008A6BFB">
        <w:t xml:space="preserve">в населените места </w:t>
      </w:r>
      <w:r w:rsidR="002527B1" w:rsidRPr="008A6BFB">
        <w:t xml:space="preserve">е много трудно да </w:t>
      </w:r>
      <w:r w:rsidR="00EE40DA" w:rsidRPr="008A6BFB">
        <w:t xml:space="preserve">се </w:t>
      </w:r>
      <w:r w:rsidR="002527B1" w:rsidRPr="008A6BFB">
        <w:t xml:space="preserve">оценени </w:t>
      </w:r>
      <w:r w:rsidR="00997AC5" w:rsidRPr="008A6BFB">
        <w:t>извършената работа</w:t>
      </w:r>
      <w:r w:rsidR="00EE40DA" w:rsidRPr="008A6BFB">
        <w:t xml:space="preserve"> в пкм</w:t>
      </w:r>
      <w:r w:rsidR="002527B1" w:rsidRPr="008A6BFB">
        <w:t xml:space="preserve">. Все пак се счита, че общият обем на услугите </w:t>
      </w:r>
      <w:r w:rsidR="001E6EF3" w:rsidRPr="008A6BFB">
        <w:t xml:space="preserve">с </w:t>
      </w:r>
      <w:r w:rsidR="002527B1" w:rsidRPr="008A6BFB">
        <w:t xml:space="preserve">автомобилен транспорт </w:t>
      </w:r>
      <w:r w:rsidR="006453BC" w:rsidRPr="008A6BFB">
        <w:t xml:space="preserve">в населените маста </w:t>
      </w:r>
      <w:r w:rsidR="002527B1" w:rsidRPr="008A6BFB">
        <w:t>е значително по-голям от обем</w:t>
      </w:r>
      <w:r w:rsidR="001E6EF3" w:rsidRPr="008A6BFB">
        <w:t>а</w:t>
      </w:r>
      <w:r w:rsidR="002527B1" w:rsidRPr="008A6BFB">
        <w:t xml:space="preserve"> </w:t>
      </w:r>
      <w:r w:rsidR="00EE40DA" w:rsidRPr="008A6BFB">
        <w:t>по</w:t>
      </w:r>
      <w:r w:rsidR="002527B1" w:rsidRPr="008A6BFB">
        <w:t xml:space="preserve"> РПМ.</w:t>
      </w:r>
    </w:p>
    <w:p w14:paraId="65264C1F" w14:textId="729D7322" w:rsidR="00114AD0" w:rsidRPr="008A6BFB" w:rsidRDefault="00EE40DA" w:rsidP="00F046FB">
      <w:pPr>
        <w:pStyle w:val="BodyText"/>
      </w:pPr>
      <w:r w:rsidRPr="008A6BFB">
        <w:t>О</w:t>
      </w:r>
      <w:r w:rsidR="002527B1" w:rsidRPr="008A6BFB">
        <w:t xml:space="preserve">сновен проблем </w:t>
      </w:r>
      <w:r w:rsidRPr="008A6BFB">
        <w:t xml:space="preserve">за </w:t>
      </w:r>
      <w:r w:rsidRPr="008A6BFB">
        <w:rPr>
          <w:i/>
        </w:rPr>
        <w:t>пътната инфраструктура</w:t>
      </w:r>
      <w:r w:rsidRPr="008A6BFB">
        <w:t xml:space="preserve"> </w:t>
      </w:r>
      <w:r w:rsidR="002527B1" w:rsidRPr="008A6BFB">
        <w:t xml:space="preserve">се очертава </w:t>
      </w:r>
      <w:r w:rsidR="00CE3906" w:rsidRPr="008A6BFB">
        <w:t>поддържането</w:t>
      </w:r>
      <w:r w:rsidR="002527B1" w:rsidRPr="008A6BFB">
        <w:t xml:space="preserve">. </w:t>
      </w:r>
      <w:r w:rsidR="001E6EF3" w:rsidRPr="008A6BFB">
        <w:t>Общоприетото мнение е</w:t>
      </w:r>
      <w:r w:rsidR="002527B1" w:rsidRPr="008A6BFB">
        <w:t xml:space="preserve">, че десетилетия наред </w:t>
      </w:r>
      <w:r w:rsidR="00CE3906" w:rsidRPr="008A6BFB">
        <w:t>поддържането</w:t>
      </w:r>
      <w:r w:rsidR="002527B1" w:rsidRPr="008A6BFB">
        <w:t xml:space="preserve"> на РПМ е бил</w:t>
      </w:r>
      <w:r w:rsidRPr="008A6BFB">
        <w:t>о</w:t>
      </w:r>
      <w:r w:rsidR="002527B1" w:rsidRPr="008A6BFB">
        <w:t xml:space="preserve"> сериозно недофинансиран</w:t>
      </w:r>
      <w:r w:rsidRPr="008A6BFB">
        <w:t>о</w:t>
      </w:r>
      <w:r w:rsidR="002527B1" w:rsidRPr="008A6BFB">
        <w:rPr>
          <w:rStyle w:val="FootnoteReference"/>
        </w:rPr>
        <w:footnoteReference w:id="7"/>
      </w:r>
      <w:r w:rsidR="007339E8" w:rsidRPr="008A6BFB">
        <w:t xml:space="preserve">. Това </w:t>
      </w:r>
      <w:r w:rsidRPr="008A6BFB">
        <w:t xml:space="preserve">е </w:t>
      </w:r>
      <w:r w:rsidR="007339E8" w:rsidRPr="008A6BFB">
        <w:t>риск</w:t>
      </w:r>
      <w:r w:rsidR="00997AC5" w:rsidRPr="008A6BFB">
        <w:t>ов фактор</w:t>
      </w:r>
      <w:r w:rsidR="007339E8" w:rsidRPr="008A6BFB">
        <w:t xml:space="preserve"> </w:t>
      </w:r>
      <w:r w:rsidRPr="008A6BFB">
        <w:t>за</w:t>
      </w:r>
      <w:r w:rsidR="002527B1" w:rsidRPr="008A6BFB">
        <w:t xml:space="preserve"> отрасъла, тъй като лош</w:t>
      </w:r>
      <w:r w:rsidRPr="008A6BFB">
        <w:t>ото</w:t>
      </w:r>
      <w:r w:rsidR="002527B1" w:rsidRPr="008A6BFB">
        <w:t xml:space="preserve"> </w:t>
      </w:r>
      <w:r w:rsidR="00CE3906" w:rsidRPr="008A6BFB">
        <w:t>поддържане</w:t>
      </w:r>
      <w:r w:rsidR="002527B1" w:rsidRPr="008A6BFB">
        <w:t xml:space="preserve"> най-вероятно </w:t>
      </w:r>
      <w:r w:rsidR="006453BC" w:rsidRPr="008A6BFB">
        <w:t xml:space="preserve">ще </w:t>
      </w:r>
      <w:r w:rsidR="001E6EF3" w:rsidRPr="008A6BFB">
        <w:t xml:space="preserve">води до </w:t>
      </w:r>
      <w:r w:rsidR="002527B1" w:rsidRPr="008A6BFB">
        <w:t>увели</w:t>
      </w:r>
      <w:r w:rsidR="001E6EF3" w:rsidRPr="008A6BFB">
        <w:t>чаване на</w:t>
      </w:r>
      <w:r w:rsidR="002527B1" w:rsidRPr="008A6BFB">
        <w:t xml:space="preserve"> </w:t>
      </w:r>
      <w:r w:rsidRPr="008A6BFB">
        <w:t>щетите</w:t>
      </w:r>
      <w:r w:rsidR="00997AC5" w:rsidRPr="008A6BFB">
        <w:t xml:space="preserve">, дължащи се на </w:t>
      </w:r>
      <w:r w:rsidR="002527B1" w:rsidRPr="008A6BFB">
        <w:t>екстремни метеорологични условия.</w:t>
      </w:r>
    </w:p>
    <w:p w14:paraId="09431FAD" w14:textId="32671985" w:rsidR="00114AD0" w:rsidRPr="008A6BFB" w:rsidRDefault="002527B1" w:rsidP="00F046FB">
      <w:pPr>
        <w:pStyle w:val="BodyText"/>
      </w:pPr>
      <w:r w:rsidRPr="008A6BFB">
        <w:t xml:space="preserve">Подобни проблеми се наблюдават и в </w:t>
      </w:r>
      <w:r w:rsidR="00CE3906" w:rsidRPr="008A6BFB">
        <w:t>поддържането</w:t>
      </w:r>
      <w:r w:rsidRPr="008A6BFB">
        <w:t xml:space="preserve"> на общинската пътна мрежа и уличните мрежи в малките и големи</w:t>
      </w:r>
      <w:r w:rsidR="006453BC" w:rsidRPr="008A6BFB">
        <w:t>те</w:t>
      </w:r>
      <w:r w:rsidRPr="008A6BFB">
        <w:t xml:space="preserve"> градове</w:t>
      </w:r>
      <w:r w:rsidR="007339E8" w:rsidRPr="008A6BFB">
        <w:t>, чиято обща дължина се оценява на около 60</w:t>
      </w:r>
      <w:r w:rsidR="001D5FA3" w:rsidRPr="008A6BFB">
        <w:t>.</w:t>
      </w:r>
      <w:r w:rsidR="007339E8" w:rsidRPr="008A6BFB">
        <w:t>000 км</w:t>
      </w:r>
      <w:r w:rsidRPr="008A6BFB">
        <w:t xml:space="preserve">. Особено предизвикателство </w:t>
      </w:r>
      <w:r w:rsidR="001E6EF3" w:rsidRPr="008A6BFB">
        <w:t>по отношение на</w:t>
      </w:r>
      <w:r w:rsidRPr="008A6BFB">
        <w:t xml:space="preserve"> планирането на експлоатацията и </w:t>
      </w:r>
      <w:r w:rsidR="00CE3906" w:rsidRPr="008A6BFB">
        <w:t>поддържането</w:t>
      </w:r>
      <w:r w:rsidRPr="008A6BFB">
        <w:t xml:space="preserve"> представляват уличните мрежи. </w:t>
      </w:r>
    </w:p>
    <w:p w14:paraId="6F22DE3A" w14:textId="65F323E0" w:rsidR="00114AD0" w:rsidRPr="008A6BFB" w:rsidRDefault="002527B1" w:rsidP="00F046FB">
      <w:pPr>
        <w:pStyle w:val="BodyText"/>
      </w:pPr>
      <w:r w:rsidRPr="008A6BFB">
        <w:t xml:space="preserve">Основен проблем по отношение на </w:t>
      </w:r>
      <w:r w:rsidRPr="008A6BFB">
        <w:rPr>
          <w:i/>
          <w:iCs/>
        </w:rPr>
        <w:t xml:space="preserve">услугите </w:t>
      </w:r>
      <w:r w:rsidRPr="008A6BFB">
        <w:t xml:space="preserve">на автомобилния транспорт </w:t>
      </w:r>
      <w:r w:rsidRPr="008A6BFB">
        <w:rPr>
          <w:iCs/>
        </w:rPr>
        <w:t xml:space="preserve">са </w:t>
      </w:r>
      <w:r w:rsidR="007339E8" w:rsidRPr="008A6BFB">
        <w:rPr>
          <w:iCs/>
        </w:rPr>
        <w:t xml:space="preserve">високата средна възраст на </w:t>
      </w:r>
      <w:r w:rsidRPr="008A6BFB">
        <w:rPr>
          <w:iCs/>
        </w:rPr>
        <w:t>авто</w:t>
      </w:r>
      <w:r w:rsidR="00EE40DA" w:rsidRPr="008A6BFB">
        <w:rPr>
          <w:iCs/>
        </w:rPr>
        <w:t xml:space="preserve">мобилния </w:t>
      </w:r>
      <w:r w:rsidRPr="008A6BFB">
        <w:rPr>
          <w:iCs/>
        </w:rPr>
        <w:t>парк</w:t>
      </w:r>
      <w:r w:rsidRPr="008A6BFB">
        <w:t xml:space="preserve">, като това се отнася и за </w:t>
      </w:r>
      <w:r w:rsidR="001E6EF3" w:rsidRPr="008A6BFB">
        <w:t>личните</w:t>
      </w:r>
      <w:r w:rsidR="000238E3" w:rsidRPr="008A6BFB">
        <w:t xml:space="preserve"> автомобили</w:t>
      </w:r>
      <w:r w:rsidR="001E6EF3" w:rsidRPr="008A6BFB">
        <w:t xml:space="preserve">, </w:t>
      </w:r>
      <w:r w:rsidRPr="008A6BFB">
        <w:t>и за превозни</w:t>
      </w:r>
      <w:r w:rsidR="00EE40DA" w:rsidRPr="008A6BFB">
        <w:t>те</w:t>
      </w:r>
      <w:r w:rsidRPr="008A6BFB">
        <w:t xml:space="preserve"> средства</w:t>
      </w:r>
      <w:r w:rsidR="00EE40DA" w:rsidRPr="008A6BFB">
        <w:t xml:space="preserve"> за обществен транспорт</w:t>
      </w:r>
      <w:r w:rsidRPr="008A6BFB">
        <w:t xml:space="preserve">. </w:t>
      </w:r>
      <w:r w:rsidR="00EE40DA" w:rsidRPr="008A6BFB">
        <w:t xml:space="preserve">Едва </w:t>
      </w:r>
      <w:r w:rsidRPr="008A6BFB">
        <w:t>около 20% от регистрираните превозни средства са на възраст под 10 години</w:t>
      </w:r>
      <w:r w:rsidR="007A16C4" w:rsidRPr="008A6BFB">
        <w:t xml:space="preserve"> (</w:t>
      </w:r>
      <w:r w:rsidR="00097637" w:rsidRPr="008A6BFB">
        <w:rPr>
          <w:szCs w:val="18"/>
        </w:rPr>
        <w:t>МТИТС</w:t>
      </w:r>
      <w:r w:rsidR="007A16C4" w:rsidRPr="008A6BFB">
        <w:rPr>
          <w:szCs w:val="18"/>
        </w:rPr>
        <w:t>, 201</w:t>
      </w:r>
      <w:r w:rsidR="00D25DD9">
        <w:rPr>
          <w:szCs w:val="18"/>
        </w:rPr>
        <w:t>7а</w:t>
      </w:r>
      <w:r w:rsidR="007A16C4" w:rsidRPr="008A6BFB">
        <w:rPr>
          <w:szCs w:val="18"/>
        </w:rPr>
        <w:t>; доклад 2, глава 5, стр. 164</w:t>
      </w:r>
      <w:r w:rsidR="007A16C4" w:rsidRPr="008A6BFB">
        <w:t>)</w:t>
      </w:r>
      <w:r w:rsidRPr="008A6BFB">
        <w:t>. Това прави</w:t>
      </w:r>
      <w:r w:rsidR="00BE7EEC" w:rsidRPr="008A6BFB">
        <w:t>,</w:t>
      </w:r>
      <w:r w:rsidRPr="008A6BFB">
        <w:t xml:space="preserve"> по същество</w:t>
      </w:r>
      <w:r w:rsidR="00BE7EEC" w:rsidRPr="008A6BFB">
        <w:t>,</w:t>
      </w:r>
      <w:r w:rsidRPr="008A6BFB">
        <w:t xml:space="preserve"> авто</w:t>
      </w:r>
      <w:r w:rsidR="00EE40DA" w:rsidRPr="008A6BFB">
        <w:t>мобилния</w:t>
      </w:r>
      <w:r w:rsidR="0024192F" w:rsidRPr="008A6BFB">
        <w:t>т</w:t>
      </w:r>
      <w:r w:rsidR="00EE40DA" w:rsidRPr="008A6BFB">
        <w:t xml:space="preserve"> </w:t>
      </w:r>
      <w:r w:rsidRPr="008A6BFB">
        <w:t>парк по-уязвим към някои видове екстремни метеорологични събития, напр</w:t>
      </w:r>
      <w:r w:rsidR="001E6EF3" w:rsidRPr="008A6BFB">
        <w:t>имер</w:t>
      </w:r>
      <w:r w:rsidRPr="008A6BFB">
        <w:t xml:space="preserve"> </w:t>
      </w:r>
      <w:r w:rsidR="006B1B13" w:rsidRPr="008A6BFB">
        <w:t xml:space="preserve">екстремни </w:t>
      </w:r>
      <w:r w:rsidRPr="008A6BFB">
        <w:t>студове.</w:t>
      </w:r>
    </w:p>
    <w:p w14:paraId="27B4419F" w14:textId="089CE924" w:rsidR="00114AD0" w:rsidRPr="008A6BFB" w:rsidRDefault="002527B1" w:rsidP="00705AA3">
      <w:pPr>
        <w:pStyle w:val="Heading3"/>
        <w:spacing w:before="160"/>
      </w:pPr>
      <w:bookmarkStart w:id="68" w:name="_Toc486608068"/>
      <w:bookmarkStart w:id="69" w:name="_Toc488045557"/>
      <w:bookmarkStart w:id="70" w:name="_Toc501639789"/>
      <w:bookmarkStart w:id="71" w:name="_Toc506291546"/>
      <w:bookmarkStart w:id="72" w:name="_Toc506291778"/>
      <w:bookmarkStart w:id="73" w:name="_Toc522454192"/>
      <w:r w:rsidRPr="008A6BFB">
        <w:t>1.1.3.</w:t>
      </w:r>
      <w:r w:rsidRPr="008A6BFB">
        <w:tab/>
      </w:r>
      <w:bookmarkEnd w:id="68"/>
      <w:r w:rsidR="00D25DD9">
        <w:t>Релсов</w:t>
      </w:r>
      <w:r w:rsidR="00D25DD9" w:rsidRPr="008A6BFB">
        <w:t xml:space="preserve"> </w:t>
      </w:r>
      <w:r w:rsidRPr="008A6BFB">
        <w:t>транспорт</w:t>
      </w:r>
      <w:bookmarkEnd w:id="69"/>
      <w:bookmarkEnd w:id="70"/>
      <w:bookmarkEnd w:id="71"/>
      <w:bookmarkEnd w:id="72"/>
      <w:bookmarkEnd w:id="73"/>
    </w:p>
    <w:p w14:paraId="1C56F85E" w14:textId="2A77BC43" w:rsidR="009E7A34" w:rsidRPr="008A6BFB" w:rsidRDefault="002527B1" w:rsidP="00F046FB">
      <w:pPr>
        <w:pStyle w:val="BodyText"/>
      </w:pPr>
      <w:r w:rsidRPr="008A6BFB">
        <w:t xml:space="preserve">Към 2015 г. </w:t>
      </w:r>
      <w:r w:rsidR="00EE40DA" w:rsidRPr="008A6BFB">
        <w:t xml:space="preserve">дължината на </w:t>
      </w:r>
      <w:r w:rsidRPr="008A6BFB">
        <w:t>железопътната мрежа в България е 5</w:t>
      </w:r>
      <w:r w:rsidR="0017356F">
        <w:t xml:space="preserve"> </w:t>
      </w:r>
      <w:r w:rsidRPr="008A6BFB">
        <w:t>486 км</w:t>
      </w:r>
      <w:r w:rsidR="00EE40DA" w:rsidRPr="008A6BFB">
        <w:t>, от която</w:t>
      </w:r>
      <w:r w:rsidRPr="008A6BFB">
        <w:t xml:space="preserve"> 71</w:t>
      </w:r>
      <w:r w:rsidR="001D5FA3" w:rsidRPr="008A6BFB">
        <w:t>,</w:t>
      </w:r>
      <w:r w:rsidRPr="008A6BFB">
        <w:t xml:space="preserve">1% е електрифицирана (виж </w:t>
      </w:r>
      <w:r w:rsidR="00A95811" w:rsidRPr="008A6BFB">
        <w:rPr>
          <w:b/>
          <w:i/>
        </w:rPr>
        <w:t>т</w:t>
      </w:r>
      <w:r w:rsidRPr="008A6BFB">
        <w:rPr>
          <w:b/>
          <w:i/>
        </w:rPr>
        <w:t>аблица 4</w:t>
      </w:r>
      <w:r w:rsidRPr="008A6BFB">
        <w:t xml:space="preserve">). </w:t>
      </w:r>
      <w:r w:rsidR="001F0A78" w:rsidRPr="00D25DD9">
        <w:t>О</w:t>
      </w:r>
      <w:r w:rsidRPr="008A6BFB">
        <w:t xml:space="preserve">бщата дължина на железопътната мрежа намалява </w:t>
      </w:r>
      <w:r w:rsidR="0024192F" w:rsidRPr="008A6BFB">
        <w:t>слабо</w:t>
      </w:r>
      <w:r w:rsidR="009E7A34" w:rsidRPr="008A6BFB">
        <w:t xml:space="preserve"> </w:t>
      </w:r>
      <w:r w:rsidRPr="008A6BFB">
        <w:t xml:space="preserve">в последните години </w:t>
      </w:r>
      <w:r w:rsidR="0024192F" w:rsidRPr="008A6BFB">
        <w:t xml:space="preserve">в </w:t>
      </w:r>
      <w:r w:rsidR="009E7A34" w:rsidRPr="008A6BFB">
        <w:t xml:space="preserve">резултат </w:t>
      </w:r>
      <w:r w:rsidR="0024192F" w:rsidRPr="008A6BFB">
        <w:t>на</w:t>
      </w:r>
      <w:r w:rsidR="009E7A34" w:rsidRPr="008A6BFB">
        <w:t xml:space="preserve"> оптимиз</w:t>
      </w:r>
      <w:r w:rsidR="0024192F" w:rsidRPr="008A6BFB">
        <w:t>ацията</w:t>
      </w:r>
      <w:r w:rsidR="0017356F">
        <w:t xml:space="preserve"> на обхвата ѝ</w:t>
      </w:r>
      <w:r w:rsidR="009E7A34" w:rsidRPr="008A6BFB">
        <w:t xml:space="preserve">. </w:t>
      </w:r>
      <w:r w:rsidR="00D25DD9">
        <w:t>Делът на ж</w:t>
      </w:r>
      <w:r w:rsidRPr="008A6BFB">
        <w:t>елезници</w:t>
      </w:r>
      <w:r w:rsidR="001E6EF3" w:rsidRPr="008A6BFB">
        <w:t>те</w:t>
      </w:r>
      <w:r w:rsidRPr="008A6BFB">
        <w:t xml:space="preserve"> </w:t>
      </w:r>
      <w:r w:rsidR="00D25DD9">
        <w:t>е</w:t>
      </w:r>
      <w:r w:rsidR="00D25DD9" w:rsidRPr="008A6BFB">
        <w:t xml:space="preserve"> </w:t>
      </w:r>
      <w:r w:rsidRPr="008A6BFB">
        <w:t xml:space="preserve">много по-малък от </w:t>
      </w:r>
      <w:r w:rsidR="00D25DD9">
        <w:t xml:space="preserve">този на </w:t>
      </w:r>
      <w:r w:rsidR="00EE40DA" w:rsidRPr="008A6BFB">
        <w:t xml:space="preserve">автомобилния транспорт </w:t>
      </w:r>
      <w:r w:rsidRPr="008A6BFB">
        <w:t xml:space="preserve">както по брой на </w:t>
      </w:r>
      <w:r w:rsidR="00EE40DA" w:rsidRPr="008A6BFB">
        <w:t xml:space="preserve">превозените </w:t>
      </w:r>
      <w:r w:rsidRPr="008A6BFB">
        <w:t xml:space="preserve">пътници, така и по </w:t>
      </w:r>
      <w:r w:rsidR="00EE40DA" w:rsidRPr="008A6BFB">
        <w:t xml:space="preserve">превозени </w:t>
      </w:r>
      <w:r w:rsidRPr="008A6BFB">
        <w:t>товари</w:t>
      </w:r>
      <w:r w:rsidRPr="008A6BFB">
        <w:rPr>
          <w:rStyle w:val="FootnoteReference"/>
        </w:rPr>
        <w:footnoteReference w:id="8"/>
      </w:r>
      <w:r w:rsidRPr="008A6BFB">
        <w:t>.</w:t>
      </w:r>
    </w:p>
    <w:p w14:paraId="1A77E263" w14:textId="28D4BD1F" w:rsidR="00376603" w:rsidRPr="008A6BFB" w:rsidRDefault="00376603" w:rsidP="00474505">
      <w:pPr>
        <w:pStyle w:val="Caption"/>
        <w:spacing w:before="0" w:after="120" w:line="240" w:lineRule="auto"/>
      </w:pPr>
      <w:bookmarkStart w:id="74" w:name="_Toc522454369"/>
      <w:r w:rsidRPr="008A6BFB">
        <w:t xml:space="preserve">Таблица </w:t>
      </w:r>
      <w:r w:rsidRPr="008A6BFB">
        <w:fldChar w:fldCharType="begin" w:fldLock="1"/>
      </w:r>
      <w:r w:rsidRPr="008A6BFB">
        <w:instrText xml:space="preserve"> SEQ Таблица \* ARABIC </w:instrText>
      </w:r>
      <w:r w:rsidRPr="008A6BFB">
        <w:fldChar w:fldCharType="separate"/>
      </w:r>
      <w:r w:rsidRPr="008A6BFB">
        <w:t>4</w:t>
      </w:r>
      <w:r w:rsidRPr="008A6BFB">
        <w:fldChar w:fldCharType="end"/>
      </w:r>
      <w:r w:rsidRPr="008A6BFB">
        <w:t>. Дължина на железопътните линии (2012–2015 г.)</w:t>
      </w:r>
      <w:bookmarkEnd w:id="74"/>
    </w:p>
    <w:tbl>
      <w:tblPr>
        <w:tblW w:w="4412"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187"/>
        <w:gridCol w:w="1005"/>
        <w:gridCol w:w="1006"/>
        <w:gridCol w:w="1005"/>
        <w:gridCol w:w="1006"/>
      </w:tblGrid>
      <w:tr w:rsidR="00376603" w:rsidRPr="008A6BFB" w14:paraId="3016EFCC" w14:textId="77777777" w:rsidTr="006954E2">
        <w:trPr>
          <w:jc w:val="center"/>
        </w:trPr>
        <w:tc>
          <w:tcPr>
            <w:tcW w:w="2550" w:type="pct"/>
            <w:shd w:val="clear" w:color="auto" w:fill="366091"/>
          </w:tcPr>
          <w:p w14:paraId="0434B26E" w14:textId="77777777" w:rsidR="00376603" w:rsidRPr="008A6BFB" w:rsidRDefault="00376603" w:rsidP="006954E2">
            <w:pPr>
              <w:autoSpaceDE w:val="0"/>
              <w:autoSpaceDN w:val="0"/>
              <w:adjustRightInd w:val="0"/>
              <w:spacing w:before="40" w:after="40" w:line="264" w:lineRule="auto"/>
              <w:rPr>
                <w:rFonts w:ascii="Calibri" w:hAnsi="Calibri"/>
                <w:color w:val="FFFFFF"/>
                <w:sz w:val="22"/>
                <w:lang w:eastAsia="en-US"/>
              </w:rPr>
            </w:pPr>
          </w:p>
        </w:tc>
        <w:tc>
          <w:tcPr>
            <w:tcW w:w="612" w:type="pct"/>
            <w:shd w:val="clear" w:color="auto" w:fill="366091"/>
          </w:tcPr>
          <w:p w14:paraId="74ADDDDB"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2012 г.</w:t>
            </w:r>
          </w:p>
        </w:tc>
        <w:tc>
          <w:tcPr>
            <w:tcW w:w="613" w:type="pct"/>
            <w:shd w:val="clear" w:color="auto" w:fill="366091"/>
          </w:tcPr>
          <w:p w14:paraId="4D2507BB"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2013 г.</w:t>
            </w:r>
          </w:p>
        </w:tc>
        <w:tc>
          <w:tcPr>
            <w:tcW w:w="612" w:type="pct"/>
            <w:shd w:val="clear" w:color="auto" w:fill="366091"/>
          </w:tcPr>
          <w:p w14:paraId="20A65D70"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2014 г.</w:t>
            </w:r>
          </w:p>
        </w:tc>
        <w:tc>
          <w:tcPr>
            <w:tcW w:w="613" w:type="pct"/>
            <w:shd w:val="clear" w:color="auto" w:fill="366091"/>
          </w:tcPr>
          <w:p w14:paraId="295B56A0" w14:textId="77777777" w:rsidR="00376603" w:rsidRPr="008A6BFB" w:rsidRDefault="00376603" w:rsidP="006954E2">
            <w:pPr>
              <w:autoSpaceDE w:val="0"/>
              <w:autoSpaceDN w:val="0"/>
              <w:adjustRightInd w:val="0"/>
              <w:spacing w:before="40" w:after="40" w:line="264" w:lineRule="auto"/>
              <w:jc w:val="center"/>
              <w:rPr>
                <w:rFonts w:ascii="Calibri" w:hAnsi="Calibri"/>
                <w:b/>
                <w:color w:val="FFFFFF"/>
                <w:sz w:val="22"/>
                <w:lang w:eastAsia="en-US"/>
              </w:rPr>
            </w:pPr>
            <w:r w:rsidRPr="008A6BFB">
              <w:rPr>
                <w:rFonts w:ascii="Calibri" w:hAnsi="Calibri"/>
                <w:b/>
                <w:color w:val="FFFFFF"/>
                <w:sz w:val="22"/>
                <w:lang w:eastAsia="en-US"/>
              </w:rPr>
              <w:t>2015 г.</w:t>
            </w:r>
          </w:p>
        </w:tc>
      </w:tr>
      <w:tr w:rsidR="00376603" w:rsidRPr="008A6BFB" w14:paraId="7A9BED06" w14:textId="77777777" w:rsidTr="006954E2">
        <w:trPr>
          <w:jc w:val="center"/>
        </w:trPr>
        <w:tc>
          <w:tcPr>
            <w:tcW w:w="2550" w:type="pct"/>
            <w:shd w:val="clear" w:color="auto" w:fill="B8CCE4"/>
          </w:tcPr>
          <w:p w14:paraId="7AFA3D5F" w14:textId="77777777" w:rsidR="00376603" w:rsidRPr="008A6BFB" w:rsidRDefault="00376603" w:rsidP="006954E2">
            <w:pPr>
              <w:autoSpaceDE w:val="0"/>
              <w:autoSpaceDN w:val="0"/>
              <w:adjustRightInd w:val="0"/>
              <w:spacing w:before="40" w:after="40" w:line="264" w:lineRule="auto"/>
              <w:jc w:val="left"/>
              <w:rPr>
                <w:rFonts w:ascii="Calibri" w:hAnsi="Calibri"/>
                <w:b/>
                <w:sz w:val="22"/>
                <w:lang w:eastAsia="en-US"/>
              </w:rPr>
            </w:pPr>
            <w:r w:rsidRPr="008A6BFB">
              <w:rPr>
                <w:rFonts w:ascii="Calibri" w:hAnsi="Calibri"/>
                <w:b/>
                <w:sz w:val="22"/>
                <w:lang w:eastAsia="en-US"/>
              </w:rPr>
              <w:t>Дължина на железопътните линии (км)</w:t>
            </w:r>
          </w:p>
        </w:tc>
        <w:tc>
          <w:tcPr>
            <w:tcW w:w="612" w:type="pct"/>
          </w:tcPr>
          <w:p w14:paraId="6D1164AA" w14:textId="5682C40D" w:rsidR="00376603" w:rsidRPr="008A6BFB" w:rsidRDefault="0017356F" w:rsidP="006954E2">
            <w:pPr>
              <w:autoSpaceDE w:val="0"/>
              <w:autoSpaceDN w:val="0"/>
              <w:adjustRightInd w:val="0"/>
              <w:spacing w:before="40" w:after="40" w:line="264" w:lineRule="auto"/>
              <w:ind w:right="113"/>
              <w:jc w:val="center"/>
              <w:rPr>
                <w:rFonts w:ascii="Calibri" w:hAnsi="Calibri"/>
                <w:sz w:val="22"/>
                <w:lang w:eastAsia="en-US"/>
              </w:rPr>
            </w:pPr>
            <w:r>
              <w:rPr>
                <w:rFonts w:ascii="Calibri" w:hAnsi="Calibri"/>
                <w:sz w:val="22"/>
                <w:lang w:eastAsia="en-US"/>
              </w:rPr>
              <w:t>5</w:t>
            </w:r>
            <w:r>
              <w:rPr>
                <w:rFonts w:ascii="Calibri" w:hAnsi="Calibri"/>
                <w:sz w:val="22"/>
                <w:lang w:val="en-US" w:eastAsia="en-US"/>
              </w:rPr>
              <w:t xml:space="preserve"> </w:t>
            </w:r>
            <w:r w:rsidR="00376603" w:rsidRPr="008A6BFB">
              <w:rPr>
                <w:rFonts w:ascii="Calibri" w:hAnsi="Calibri"/>
                <w:sz w:val="22"/>
                <w:lang w:eastAsia="en-US"/>
              </w:rPr>
              <w:t>658</w:t>
            </w:r>
          </w:p>
        </w:tc>
        <w:tc>
          <w:tcPr>
            <w:tcW w:w="613" w:type="pct"/>
          </w:tcPr>
          <w:p w14:paraId="4F4FB10A" w14:textId="278BC6D4"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5</w:t>
            </w:r>
            <w:r w:rsidR="0017356F">
              <w:rPr>
                <w:rFonts w:ascii="Calibri" w:hAnsi="Calibri"/>
                <w:sz w:val="22"/>
                <w:lang w:val="en-US" w:eastAsia="en-US"/>
              </w:rPr>
              <w:t xml:space="preserve"> </w:t>
            </w:r>
            <w:r w:rsidRPr="008A6BFB">
              <w:rPr>
                <w:rFonts w:ascii="Calibri" w:hAnsi="Calibri"/>
                <w:sz w:val="22"/>
                <w:lang w:eastAsia="en-US"/>
              </w:rPr>
              <w:t>540</w:t>
            </w:r>
          </w:p>
        </w:tc>
        <w:tc>
          <w:tcPr>
            <w:tcW w:w="612" w:type="pct"/>
          </w:tcPr>
          <w:p w14:paraId="3F479A09" w14:textId="286069DE"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5</w:t>
            </w:r>
            <w:r w:rsidR="0017356F">
              <w:rPr>
                <w:rFonts w:ascii="Calibri" w:hAnsi="Calibri"/>
                <w:sz w:val="22"/>
                <w:lang w:val="en-US" w:eastAsia="en-US"/>
              </w:rPr>
              <w:t xml:space="preserve"> </w:t>
            </w:r>
            <w:r w:rsidRPr="008A6BFB">
              <w:rPr>
                <w:rFonts w:ascii="Calibri" w:hAnsi="Calibri"/>
                <w:sz w:val="22"/>
                <w:lang w:eastAsia="en-US"/>
              </w:rPr>
              <w:t>493</w:t>
            </w:r>
          </w:p>
        </w:tc>
        <w:tc>
          <w:tcPr>
            <w:tcW w:w="613" w:type="pct"/>
          </w:tcPr>
          <w:p w14:paraId="38ED1719" w14:textId="22DBA444"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5</w:t>
            </w:r>
            <w:r w:rsidR="0017356F">
              <w:rPr>
                <w:rFonts w:ascii="Calibri" w:hAnsi="Calibri"/>
                <w:sz w:val="22"/>
                <w:lang w:val="en-US" w:eastAsia="en-US"/>
              </w:rPr>
              <w:t xml:space="preserve"> </w:t>
            </w:r>
            <w:r w:rsidRPr="008A6BFB">
              <w:rPr>
                <w:rFonts w:ascii="Calibri" w:hAnsi="Calibri"/>
                <w:sz w:val="22"/>
                <w:lang w:eastAsia="en-US"/>
              </w:rPr>
              <w:t>486</w:t>
            </w:r>
          </w:p>
        </w:tc>
      </w:tr>
      <w:tr w:rsidR="00376603" w:rsidRPr="008A6BFB" w14:paraId="76A91AB0" w14:textId="77777777" w:rsidTr="006954E2">
        <w:trPr>
          <w:jc w:val="center"/>
        </w:trPr>
        <w:tc>
          <w:tcPr>
            <w:tcW w:w="2550" w:type="pct"/>
            <w:shd w:val="clear" w:color="auto" w:fill="B8CCE4"/>
          </w:tcPr>
          <w:p w14:paraId="4AE1024E" w14:textId="77777777" w:rsidR="00376603" w:rsidRPr="008A6BFB" w:rsidRDefault="00376603" w:rsidP="006954E2">
            <w:pPr>
              <w:autoSpaceDE w:val="0"/>
              <w:autoSpaceDN w:val="0"/>
              <w:adjustRightInd w:val="0"/>
              <w:spacing w:before="40" w:after="40" w:line="264" w:lineRule="auto"/>
              <w:jc w:val="left"/>
              <w:rPr>
                <w:rFonts w:ascii="Calibri" w:hAnsi="Calibri"/>
                <w:b/>
                <w:sz w:val="22"/>
                <w:lang w:eastAsia="en-US"/>
              </w:rPr>
            </w:pPr>
            <w:r w:rsidRPr="008A6BFB">
              <w:rPr>
                <w:rFonts w:ascii="Calibri" w:hAnsi="Calibri"/>
                <w:b/>
                <w:sz w:val="22"/>
                <w:lang w:eastAsia="en-US"/>
              </w:rPr>
              <w:t>Дял на електрифицираните линии (%)</w:t>
            </w:r>
          </w:p>
        </w:tc>
        <w:tc>
          <w:tcPr>
            <w:tcW w:w="612" w:type="pct"/>
            <w:shd w:val="clear" w:color="auto" w:fill="F2F2F2" w:themeFill="background1" w:themeFillShade="F2"/>
          </w:tcPr>
          <w:p w14:paraId="35223F61"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70,3</w:t>
            </w:r>
          </w:p>
        </w:tc>
        <w:tc>
          <w:tcPr>
            <w:tcW w:w="613" w:type="pct"/>
            <w:shd w:val="clear" w:color="auto" w:fill="F2F2F2" w:themeFill="background1" w:themeFillShade="F2"/>
          </w:tcPr>
          <w:p w14:paraId="7DE64C4B"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71,2</w:t>
            </w:r>
          </w:p>
        </w:tc>
        <w:tc>
          <w:tcPr>
            <w:tcW w:w="612" w:type="pct"/>
            <w:shd w:val="clear" w:color="auto" w:fill="F2F2F2" w:themeFill="background1" w:themeFillShade="F2"/>
          </w:tcPr>
          <w:p w14:paraId="0709D435"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71,1</w:t>
            </w:r>
          </w:p>
        </w:tc>
        <w:tc>
          <w:tcPr>
            <w:tcW w:w="613" w:type="pct"/>
            <w:shd w:val="clear" w:color="auto" w:fill="F2F2F2" w:themeFill="background1" w:themeFillShade="F2"/>
          </w:tcPr>
          <w:p w14:paraId="1F1EAB94"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71,1</w:t>
            </w:r>
          </w:p>
        </w:tc>
      </w:tr>
      <w:tr w:rsidR="00376603" w:rsidRPr="008A6BFB" w14:paraId="58FA3C31" w14:textId="77777777" w:rsidTr="006954E2">
        <w:trPr>
          <w:jc w:val="center"/>
        </w:trPr>
        <w:tc>
          <w:tcPr>
            <w:tcW w:w="2550" w:type="pct"/>
            <w:shd w:val="clear" w:color="auto" w:fill="B8CCE4"/>
          </w:tcPr>
          <w:p w14:paraId="5071CE8B" w14:textId="77777777" w:rsidR="00376603" w:rsidRPr="008A6BFB" w:rsidRDefault="00376603" w:rsidP="006954E2">
            <w:pPr>
              <w:autoSpaceDE w:val="0"/>
              <w:autoSpaceDN w:val="0"/>
              <w:adjustRightInd w:val="0"/>
              <w:spacing w:before="40" w:after="40" w:line="264" w:lineRule="auto"/>
              <w:jc w:val="left"/>
              <w:rPr>
                <w:rFonts w:ascii="Calibri" w:hAnsi="Calibri"/>
                <w:b/>
                <w:sz w:val="22"/>
                <w:lang w:eastAsia="en-US"/>
              </w:rPr>
            </w:pPr>
            <w:r w:rsidRPr="008A6BFB">
              <w:rPr>
                <w:rFonts w:ascii="Calibri" w:hAnsi="Calibri"/>
                <w:b/>
                <w:sz w:val="22"/>
                <w:lang w:eastAsia="en-US"/>
              </w:rPr>
              <w:t>Трамвайни линии (км)</w:t>
            </w:r>
          </w:p>
        </w:tc>
        <w:tc>
          <w:tcPr>
            <w:tcW w:w="612" w:type="pct"/>
          </w:tcPr>
          <w:p w14:paraId="390D8709"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150</w:t>
            </w:r>
          </w:p>
        </w:tc>
        <w:tc>
          <w:tcPr>
            <w:tcW w:w="613" w:type="pct"/>
          </w:tcPr>
          <w:p w14:paraId="57022442"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146</w:t>
            </w:r>
          </w:p>
        </w:tc>
        <w:tc>
          <w:tcPr>
            <w:tcW w:w="612" w:type="pct"/>
          </w:tcPr>
          <w:p w14:paraId="0835D677"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146</w:t>
            </w:r>
          </w:p>
        </w:tc>
        <w:tc>
          <w:tcPr>
            <w:tcW w:w="613" w:type="pct"/>
          </w:tcPr>
          <w:p w14:paraId="14714895"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146</w:t>
            </w:r>
          </w:p>
        </w:tc>
      </w:tr>
      <w:tr w:rsidR="00376603" w:rsidRPr="008A6BFB" w14:paraId="2814B855" w14:textId="77777777" w:rsidTr="006954E2">
        <w:trPr>
          <w:jc w:val="center"/>
        </w:trPr>
        <w:tc>
          <w:tcPr>
            <w:tcW w:w="2550" w:type="pct"/>
            <w:shd w:val="clear" w:color="auto" w:fill="B8CCE4"/>
          </w:tcPr>
          <w:p w14:paraId="12E40942" w14:textId="77777777" w:rsidR="00376603" w:rsidRPr="008A6BFB" w:rsidRDefault="00376603" w:rsidP="006954E2">
            <w:pPr>
              <w:autoSpaceDE w:val="0"/>
              <w:autoSpaceDN w:val="0"/>
              <w:adjustRightInd w:val="0"/>
              <w:spacing w:before="40" w:after="40" w:line="264" w:lineRule="auto"/>
              <w:rPr>
                <w:rFonts w:ascii="Calibri" w:hAnsi="Calibri"/>
                <w:b/>
                <w:sz w:val="22"/>
                <w:lang w:eastAsia="en-US"/>
              </w:rPr>
            </w:pPr>
            <w:r w:rsidRPr="008A6BFB">
              <w:rPr>
                <w:rFonts w:ascii="Calibri" w:hAnsi="Calibri"/>
                <w:b/>
                <w:sz w:val="22"/>
                <w:lang w:eastAsia="en-US"/>
              </w:rPr>
              <w:lastRenderedPageBreak/>
              <w:t>Метро линии (км)</w:t>
            </w:r>
          </w:p>
        </w:tc>
        <w:tc>
          <w:tcPr>
            <w:tcW w:w="612" w:type="pct"/>
            <w:shd w:val="clear" w:color="auto" w:fill="F2F2F2" w:themeFill="background1" w:themeFillShade="F2"/>
          </w:tcPr>
          <w:p w14:paraId="5143DA34"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29</w:t>
            </w:r>
          </w:p>
        </w:tc>
        <w:tc>
          <w:tcPr>
            <w:tcW w:w="613" w:type="pct"/>
            <w:shd w:val="clear" w:color="auto" w:fill="F2F2F2" w:themeFill="background1" w:themeFillShade="F2"/>
          </w:tcPr>
          <w:p w14:paraId="3316E3B1"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29</w:t>
            </w:r>
          </w:p>
        </w:tc>
        <w:tc>
          <w:tcPr>
            <w:tcW w:w="612" w:type="pct"/>
            <w:shd w:val="clear" w:color="auto" w:fill="F2F2F2" w:themeFill="background1" w:themeFillShade="F2"/>
          </w:tcPr>
          <w:p w14:paraId="1029DF3C"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29</w:t>
            </w:r>
          </w:p>
        </w:tc>
        <w:tc>
          <w:tcPr>
            <w:tcW w:w="613" w:type="pct"/>
            <w:shd w:val="clear" w:color="auto" w:fill="F2F2F2" w:themeFill="background1" w:themeFillShade="F2"/>
          </w:tcPr>
          <w:p w14:paraId="3165C3C9" w14:textId="77777777" w:rsidR="00376603" w:rsidRPr="008A6BFB" w:rsidRDefault="00376603" w:rsidP="006954E2">
            <w:pPr>
              <w:autoSpaceDE w:val="0"/>
              <w:autoSpaceDN w:val="0"/>
              <w:adjustRightInd w:val="0"/>
              <w:spacing w:before="40" w:after="40" w:line="264" w:lineRule="auto"/>
              <w:ind w:right="113"/>
              <w:jc w:val="center"/>
              <w:rPr>
                <w:rFonts w:ascii="Calibri" w:hAnsi="Calibri"/>
                <w:sz w:val="22"/>
                <w:lang w:eastAsia="en-US"/>
              </w:rPr>
            </w:pPr>
            <w:r w:rsidRPr="008A6BFB">
              <w:rPr>
                <w:rFonts w:ascii="Calibri" w:hAnsi="Calibri"/>
                <w:sz w:val="22"/>
                <w:lang w:eastAsia="en-US"/>
              </w:rPr>
              <w:t>37</w:t>
            </w:r>
          </w:p>
        </w:tc>
      </w:tr>
    </w:tbl>
    <w:p w14:paraId="2DC78254" w14:textId="471583A7" w:rsidR="00376603" w:rsidRPr="008A6BFB" w:rsidRDefault="00376603" w:rsidP="00376603">
      <w:pPr>
        <w:pStyle w:val="Source"/>
      </w:pPr>
      <w:r w:rsidRPr="008A6BFB">
        <w:t>Източник: НСИ (Статистически годишник 2016 г.; стр. 217)</w:t>
      </w:r>
      <w:r w:rsidR="00705AA3" w:rsidRPr="008A6BFB">
        <w:t>.</w:t>
      </w:r>
    </w:p>
    <w:p w14:paraId="249DF62D" w14:textId="18B26964" w:rsidR="00114AD0" w:rsidRPr="008A6BFB" w:rsidRDefault="002527B1" w:rsidP="00EC3344">
      <w:pPr>
        <w:pStyle w:val="BodyText"/>
      </w:pPr>
      <w:r w:rsidRPr="008A6BFB">
        <w:rPr>
          <w:i/>
        </w:rPr>
        <w:t>Трамва</w:t>
      </w:r>
      <w:r w:rsidR="00760BE6" w:rsidRPr="008A6BFB">
        <w:rPr>
          <w:i/>
        </w:rPr>
        <w:t>ен</w:t>
      </w:r>
      <w:r w:rsidRPr="008A6BFB">
        <w:t xml:space="preserve"> транспорт съществува единствено в столицата София. </w:t>
      </w:r>
      <w:r w:rsidR="0081223D" w:rsidRPr="008A6BFB">
        <w:t xml:space="preserve">Трамвайната мрежа комбинира два вида междурелсие: стандартно европейско железопътно </w:t>
      </w:r>
      <w:r w:rsidR="00097637" w:rsidRPr="008A6BFB">
        <w:t>междурелсие</w:t>
      </w:r>
      <w:r w:rsidR="0081223D" w:rsidRPr="008A6BFB">
        <w:t xml:space="preserve"> (1</w:t>
      </w:r>
      <w:r w:rsidR="0017356F">
        <w:t xml:space="preserve"> </w:t>
      </w:r>
      <w:r w:rsidR="0081223D" w:rsidRPr="008A6BFB">
        <w:t>435 мм) и тясно междурелсия (1</w:t>
      </w:r>
      <w:r w:rsidR="0017356F">
        <w:t xml:space="preserve"> </w:t>
      </w:r>
      <w:r w:rsidR="0081223D" w:rsidRPr="008A6BFB">
        <w:t xml:space="preserve">009 мм) по старата част от мрежата. </w:t>
      </w:r>
      <w:r w:rsidR="009E7A34" w:rsidRPr="008A6BFB">
        <w:t xml:space="preserve">Трамвайният транспорт е </w:t>
      </w:r>
      <w:r w:rsidRPr="008A6BFB">
        <w:t>доминира</w:t>
      </w:r>
      <w:r w:rsidR="00760BE6" w:rsidRPr="008A6BFB">
        <w:t>л</w:t>
      </w:r>
      <w:r w:rsidRPr="008A6BFB">
        <w:t xml:space="preserve"> през </w:t>
      </w:r>
      <w:r w:rsidR="00760BE6" w:rsidRPr="008A6BFB">
        <w:t>ХХ</w:t>
      </w:r>
      <w:r w:rsidRPr="008A6BFB">
        <w:t xml:space="preserve"> век, но днес </w:t>
      </w:r>
      <w:r w:rsidR="009E7A34" w:rsidRPr="008A6BFB">
        <w:t>делът му</w:t>
      </w:r>
      <w:r w:rsidRPr="008A6BFB">
        <w:t xml:space="preserve"> постепенно намалява</w:t>
      </w:r>
      <w:r w:rsidR="0081223D" w:rsidRPr="008A6BFB">
        <w:t>: през 2011 г. годишният брой на превозените пътници е бил 107</w:t>
      </w:r>
      <w:r w:rsidR="0017356F">
        <w:t>,</w:t>
      </w:r>
      <w:r w:rsidR="0081223D" w:rsidRPr="008A6BFB">
        <w:t>6 милион</w:t>
      </w:r>
      <w:r w:rsidR="007A16C4" w:rsidRPr="008A6BFB">
        <w:t>а</w:t>
      </w:r>
      <w:r w:rsidR="0081223D" w:rsidRPr="008A6BFB">
        <w:t>, д</w:t>
      </w:r>
      <w:r w:rsidR="00964A4F">
        <w:t>окато през 2014, той пада на 90,</w:t>
      </w:r>
      <w:r w:rsidR="0081223D" w:rsidRPr="008A6BFB">
        <w:t>6 милиона</w:t>
      </w:r>
      <w:r w:rsidR="007A16C4" w:rsidRPr="008A6BFB">
        <w:t xml:space="preserve"> (Витанов, 2017</w:t>
      </w:r>
      <w:r w:rsidR="00097637" w:rsidRPr="008A6BFB">
        <w:t xml:space="preserve"> г.</w:t>
      </w:r>
      <w:r w:rsidR="007A16C4" w:rsidRPr="008A6BFB">
        <w:t>, стр. 7)</w:t>
      </w:r>
      <w:r w:rsidRPr="008A6BFB">
        <w:t xml:space="preserve">. </w:t>
      </w:r>
      <w:r w:rsidR="00760BE6" w:rsidRPr="008A6BFB">
        <w:t>Главна п</w:t>
      </w:r>
      <w:r w:rsidRPr="008A6BFB">
        <w:t>ричина з</w:t>
      </w:r>
      <w:r w:rsidR="00B14D76" w:rsidRPr="008A6BFB">
        <w:t>а това е</w:t>
      </w:r>
      <w:r w:rsidR="00760BE6" w:rsidRPr="008A6BFB">
        <w:t xml:space="preserve"> привличането на </w:t>
      </w:r>
      <w:r w:rsidR="00B14D76" w:rsidRPr="008A6BFB">
        <w:t xml:space="preserve">пътници </w:t>
      </w:r>
      <w:r w:rsidR="00760BE6" w:rsidRPr="008A6BFB">
        <w:t>към</w:t>
      </w:r>
      <w:r w:rsidR="00B14D76" w:rsidRPr="008A6BFB">
        <w:t xml:space="preserve"> метро</w:t>
      </w:r>
      <w:r w:rsidR="00760BE6" w:rsidRPr="008A6BFB">
        <w:t>то</w:t>
      </w:r>
      <w:r w:rsidR="00B14D76" w:rsidRPr="008A6BFB">
        <w:t xml:space="preserve"> и</w:t>
      </w:r>
      <w:r w:rsidR="00094918" w:rsidRPr="008A6BFB">
        <w:t xml:space="preserve"> </w:t>
      </w:r>
      <w:r w:rsidR="00760BE6" w:rsidRPr="008A6BFB">
        <w:t>леките</w:t>
      </w:r>
      <w:r w:rsidR="00094918" w:rsidRPr="008A6BFB">
        <w:t xml:space="preserve"> </w:t>
      </w:r>
      <w:r w:rsidR="00B14D76" w:rsidRPr="008A6BFB">
        <w:t>автомобили. Трябва да се спомене обаче, че Столична община прие и изпълнява програма за подновяване на</w:t>
      </w:r>
      <w:r w:rsidR="00760BE6" w:rsidRPr="008A6BFB">
        <w:t xml:space="preserve"> трамвайния </w:t>
      </w:r>
      <w:r w:rsidR="00B14D76" w:rsidRPr="008A6BFB">
        <w:t xml:space="preserve">парк, </w:t>
      </w:r>
      <w:r w:rsidR="00760BE6" w:rsidRPr="008A6BFB">
        <w:t xml:space="preserve">в съответствие с </w:t>
      </w:r>
      <w:r w:rsidR="00B14D76" w:rsidRPr="008A6BFB">
        <w:t xml:space="preserve">която </w:t>
      </w:r>
      <w:r w:rsidR="00760BE6" w:rsidRPr="008A6BFB">
        <w:t xml:space="preserve">в периода 2013–2020 г. </w:t>
      </w:r>
      <w:r w:rsidR="00B14D76" w:rsidRPr="008A6BFB">
        <w:t xml:space="preserve">са </w:t>
      </w:r>
      <w:r w:rsidR="00760BE6" w:rsidRPr="008A6BFB">
        <w:t xml:space="preserve">и ще бъдат пуснати в експлоатация </w:t>
      </w:r>
      <w:r w:rsidR="00B14D76" w:rsidRPr="008A6BFB">
        <w:t>общо 38 нови и 60 употреб</w:t>
      </w:r>
      <w:r w:rsidR="00760BE6" w:rsidRPr="008A6BFB">
        <w:t>явани мотриси</w:t>
      </w:r>
      <w:r w:rsidR="00B14D76" w:rsidRPr="008A6BFB">
        <w:t xml:space="preserve">. </w:t>
      </w:r>
      <w:r w:rsidRPr="008A6BFB">
        <w:rPr>
          <w:i/>
        </w:rPr>
        <w:t xml:space="preserve">Метро </w:t>
      </w:r>
      <w:r w:rsidR="00760BE6" w:rsidRPr="008A6BFB">
        <w:rPr>
          <w:i/>
        </w:rPr>
        <w:t xml:space="preserve">транспорт </w:t>
      </w:r>
      <w:r w:rsidRPr="008A6BFB">
        <w:rPr>
          <w:iCs/>
        </w:rPr>
        <w:t xml:space="preserve">също има само в </w:t>
      </w:r>
      <w:r w:rsidR="0081223D" w:rsidRPr="008A6BFB">
        <w:rPr>
          <w:iCs/>
        </w:rPr>
        <w:t xml:space="preserve">столицата </w:t>
      </w:r>
      <w:r w:rsidRPr="008A6BFB">
        <w:t xml:space="preserve">София. </w:t>
      </w:r>
      <w:r w:rsidR="00B14D76" w:rsidRPr="008A6BFB">
        <w:t>Както вече бе казано по-горе,</w:t>
      </w:r>
      <w:r w:rsidR="00094918" w:rsidRPr="008A6BFB">
        <w:t xml:space="preserve"> </w:t>
      </w:r>
      <w:r w:rsidR="00B14D76" w:rsidRPr="008A6BFB">
        <w:t>значението му</w:t>
      </w:r>
      <w:r w:rsidR="00094918" w:rsidRPr="008A6BFB">
        <w:t xml:space="preserve"> </w:t>
      </w:r>
      <w:r w:rsidRPr="008A6BFB">
        <w:t xml:space="preserve">непрекъснато </w:t>
      </w:r>
      <w:r w:rsidR="00B14D76" w:rsidRPr="008A6BFB">
        <w:t>нараства</w:t>
      </w:r>
      <w:r w:rsidRPr="008A6BFB">
        <w:t xml:space="preserve"> поради </w:t>
      </w:r>
      <w:r w:rsidR="00B14D76" w:rsidRPr="008A6BFB">
        <w:t>по-</w:t>
      </w:r>
      <w:r w:rsidR="00760BE6" w:rsidRPr="008A6BFB">
        <w:t xml:space="preserve">високата </w:t>
      </w:r>
      <w:r w:rsidRPr="008A6BFB">
        <w:t>скорост и надеждност</w:t>
      </w:r>
      <w:r w:rsidR="00B14D76" w:rsidRPr="008A6BFB">
        <w:t xml:space="preserve"> в сравнение с другите видове обществен градски транспорт</w:t>
      </w:r>
      <w:r w:rsidR="007A16C4" w:rsidRPr="008A6BFB">
        <w:t>:</w:t>
      </w:r>
      <w:r w:rsidR="0081223D" w:rsidRPr="008A6BFB">
        <w:t xml:space="preserve"> само за четири години броят на пътниците, превозени с м</w:t>
      </w:r>
      <w:r w:rsidR="0017356F">
        <w:t>етро е нараснал с над 50% от 58,</w:t>
      </w:r>
      <w:r w:rsidR="0081223D" w:rsidRPr="008A6BFB">
        <w:t>2 милиона през 2011 – на 87</w:t>
      </w:r>
      <w:r w:rsidR="0017356F">
        <w:t>,</w:t>
      </w:r>
      <w:r w:rsidR="0081223D" w:rsidRPr="008A6BFB">
        <w:t>9 милиона през 2014 г</w:t>
      </w:r>
      <w:r w:rsidR="007A16C4" w:rsidRPr="008A6BFB">
        <w:t xml:space="preserve"> (Витанов</w:t>
      </w:r>
      <w:r w:rsidR="00097637" w:rsidRPr="008A6BFB">
        <w:t>,</w:t>
      </w:r>
      <w:r w:rsidR="007A16C4" w:rsidRPr="008A6BFB">
        <w:t xml:space="preserve"> 2017</w:t>
      </w:r>
      <w:r w:rsidR="00097637" w:rsidRPr="008A6BFB">
        <w:t xml:space="preserve"> г.</w:t>
      </w:r>
      <w:r w:rsidR="007A16C4" w:rsidRPr="008A6BFB">
        <w:t>, стр. 7)</w:t>
      </w:r>
      <w:r w:rsidR="00B14D76" w:rsidRPr="008A6BFB">
        <w:t>.</w:t>
      </w:r>
    </w:p>
    <w:p w14:paraId="5AF9E926" w14:textId="38BB3AB7" w:rsidR="00114AD0" w:rsidRPr="008A6BFB" w:rsidRDefault="002527B1" w:rsidP="00F046FB">
      <w:pPr>
        <w:pStyle w:val="BodyText"/>
      </w:pPr>
      <w:r w:rsidRPr="008A6BFB">
        <w:t>Както и при пътищата</w:t>
      </w:r>
      <w:r w:rsidR="00760BE6" w:rsidRPr="008A6BFB">
        <w:t>,</w:t>
      </w:r>
      <w:r w:rsidRPr="008A6BFB">
        <w:t xml:space="preserve"> </w:t>
      </w:r>
      <w:r w:rsidR="00CE3906" w:rsidRPr="008A6BFB">
        <w:t>поддържането</w:t>
      </w:r>
      <w:r w:rsidRPr="008A6BFB">
        <w:t xml:space="preserve"> е основен проблем за железопътната инфраструктура и причините </w:t>
      </w:r>
      <w:r w:rsidR="00760BE6" w:rsidRPr="008A6BFB">
        <w:t xml:space="preserve">изглеждат </w:t>
      </w:r>
      <w:r w:rsidRPr="008A6BFB">
        <w:t xml:space="preserve">подобни – </w:t>
      </w:r>
      <w:r w:rsidR="001E6EF3" w:rsidRPr="008A6BFB">
        <w:t xml:space="preserve">най-вече </w:t>
      </w:r>
      <w:r w:rsidRPr="008A6BFB">
        <w:t xml:space="preserve">недофинансиране. </w:t>
      </w:r>
      <w:r w:rsidR="00760BE6" w:rsidRPr="008A6BFB">
        <w:t xml:space="preserve">Неадекватното поддържане </w:t>
      </w:r>
      <w:r w:rsidRPr="008A6BFB">
        <w:t xml:space="preserve">на железопътната инфраструктура представлява основен риск за потребителите – особено в комбинация с ефектите от някои видове екстремни метеорологични събития. Друг </w:t>
      </w:r>
      <w:r w:rsidR="00760BE6" w:rsidRPr="008A6BFB">
        <w:t xml:space="preserve">свързан </w:t>
      </w:r>
      <w:r w:rsidRPr="008A6BFB">
        <w:t xml:space="preserve">проблем са остаряващите системи за сигнализация, електрозахранване и </w:t>
      </w:r>
      <w:r w:rsidR="00760BE6" w:rsidRPr="008A6BFB">
        <w:t>теле</w:t>
      </w:r>
      <w:r w:rsidRPr="008A6BFB">
        <w:t>комуникаци</w:t>
      </w:r>
      <w:r w:rsidR="00760BE6" w:rsidRPr="008A6BFB">
        <w:t>и</w:t>
      </w:r>
      <w:r w:rsidRPr="008A6BFB">
        <w:t>.</w:t>
      </w:r>
    </w:p>
    <w:p w14:paraId="4072379D" w14:textId="2994A28E" w:rsidR="00114AD0" w:rsidRPr="008A6BFB" w:rsidRDefault="00BE4DC1" w:rsidP="00F046FB">
      <w:pPr>
        <w:pStyle w:val="BodyText"/>
      </w:pPr>
      <w:r w:rsidRPr="008A6BFB">
        <w:t>Неотдавнашно изследване</w:t>
      </w:r>
      <w:r w:rsidR="007A16C4" w:rsidRPr="008A6BFB">
        <w:t xml:space="preserve"> (</w:t>
      </w:r>
      <w:r w:rsidR="00097637" w:rsidRPr="008A6BFB">
        <w:rPr>
          <w:szCs w:val="18"/>
        </w:rPr>
        <w:t>МТИТС</w:t>
      </w:r>
      <w:r w:rsidR="007A16C4" w:rsidRPr="008A6BFB">
        <w:rPr>
          <w:szCs w:val="18"/>
        </w:rPr>
        <w:t>, 201</w:t>
      </w:r>
      <w:r w:rsidR="00D25DD9">
        <w:rPr>
          <w:szCs w:val="18"/>
        </w:rPr>
        <w:t>7а</w:t>
      </w:r>
      <w:r w:rsidR="007A16C4" w:rsidRPr="008A6BFB">
        <w:rPr>
          <w:szCs w:val="18"/>
        </w:rPr>
        <w:t>; доклад 2; глава 4, стр. 110-115</w:t>
      </w:r>
      <w:r w:rsidR="007A16C4" w:rsidRPr="008A6BFB">
        <w:t>)</w:t>
      </w:r>
      <w:r w:rsidR="002527B1" w:rsidRPr="008A6BFB">
        <w:t xml:space="preserve"> </w:t>
      </w:r>
      <w:r w:rsidRPr="008A6BFB">
        <w:t>на</w:t>
      </w:r>
      <w:r w:rsidR="002527B1" w:rsidRPr="008A6BFB">
        <w:t xml:space="preserve"> качеството на железопътния транспорт показва, че 62</w:t>
      </w:r>
      <w:r w:rsidR="001D5FA3" w:rsidRPr="008A6BFB">
        <w:t>,</w:t>
      </w:r>
      <w:r w:rsidR="002527B1" w:rsidRPr="008A6BFB">
        <w:t>94% от потребителите считат, че качеството на обслужване е лошо. Сред посочените причини за това са ниск</w:t>
      </w:r>
      <w:r w:rsidR="003632CC" w:rsidRPr="008A6BFB">
        <w:t>ата</w:t>
      </w:r>
      <w:r w:rsidR="002527B1" w:rsidRPr="008A6BFB">
        <w:t xml:space="preserve"> скорост, </w:t>
      </w:r>
      <w:r w:rsidR="003632CC" w:rsidRPr="008A6BFB">
        <w:t xml:space="preserve">лош </w:t>
      </w:r>
      <w:r w:rsidR="002527B1" w:rsidRPr="008A6BFB">
        <w:t xml:space="preserve">комфорт и </w:t>
      </w:r>
      <w:r w:rsidR="003632CC" w:rsidRPr="008A6BFB">
        <w:t xml:space="preserve">ниска </w:t>
      </w:r>
      <w:r w:rsidR="002527B1" w:rsidRPr="008A6BFB">
        <w:t xml:space="preserve">надеждност на железопътните услуги в България. Същите </w:t>
      </w:r>
      <w:r w:rsidR="001E6EF3" w:rsidRPr="008A6BFB">
        <w:t xml:space="preserve">основни </w:t>
      </w:r>
      <w:r w:rsidR="002527B1" w:rsidRPr="008A6BFB">
        <w:t xml:space="preserve">фактори са причина и за ниския дял на железопътния транспорт при </w:t>
      </w:r>
      <w:r w:rsidR="00760BE6" w:rsidRPr="008A6BFB">
        <w:t xml:space="preserve">превоза </w:t>
      </w:r>
      <w:r w:rsidR="002527B1" w:rsidRPr="008A6BFB">
        <w:t xml:space="preserve">на товари. </w:t>
      </w:r>
    </w:p>
    <w:p w14:paraId="78CC4F95" w14:textId="7CDD6D11" w:rsidR="00114AD0" w:rsidRPr="008A6BFB" w:rsidRDefault="002527B1" w:rsidP="00F046FB">
      <w:pPr>
        <w:pStyle w:val="BodyText"/>
      </w:pPr>
      <w:r w:rsidRPr="008A6BFB">
        <w:t xml:space="preserve">В страната има регистриран само един </w:t>
      </w:r>
      <w:r w:rsidR="00474A82" w:rsidRPr="008A6BFB">
        <w:t xml:space="preserve">пътнически железопътен </w:t>
      </w:r>
      <w:r w:rsidR="005B2989" w:rsidRPr="008A6BFB">
        <w:t>превозвач</w:t>
      </w:r>
      <w:r w:rsidRPr="008A6BFB">
        <w:t xml:space="preserve">. На пазара </w:t>
      </w:r>
      <w:r w:rsidR="0024192F" w:rsidRPr="008A6BFB">
        <w:t xml:space="preserve">на товарните </w:t>
      </w:r>
      <w:r w:rsidR="003632CC" w:rsidRPr="008A6BFB">
        <w:t xml:space="preserve">железопътни </w:t>
      </w:r>
      <w:r w:rsidR="0024192F" w:rsidRPr="008A6BFB">
        <w:t xml:space="preserve">превози </w:t>
      </w:r>
      <w:r w:rsidRPr="008A6BFB">
        <w:t xml:space="preserve">има </w:t>
      </w:r>
      <w:r w:rsidR="00BE4DC1" w:rsidRPr="008A6BFB">
        <w:t>над 10 лицензирани</w:t>
      </w:r>
      <w:r w:rsidR="00FE4D19" w:rsidRPr="008A6BFB">
        <w:t xml:space="preserve"> </w:t>
      </w:r>
      <w:r w:rsidR="005B2989" w:rsidRPr="008A6BFB">
        <w:t>превозвача</w:t>
      </w:r>
      <w:r w:rsidRPr="008A6BFB">
        <w:t xml:space="preserve">. </w:t>
      </w:r>
      <w:r w:rsidR="005B2989" w:rsidRPr="008A6BFB">
        <w:t>Превозвач</w:t>
      </w:r>
      <w:r w:rsidR="00BE4DC1" w:rsidRPr="008A6BFB">
        <w:t xml:space="preserve">ът с най-голям дял е </w:t>
      </w:r>
      <w:r w:rsidR="005B2989" w:rsidRPr="008A6BFB">
        <w:t>историческия</w:t>
      </w:r>
      <w:r w:rsidR="0024192F" w:rsidRPr="008A6BFB">
        <w:t>т</w:t>
      </w:r>
      <w:r w:rsidR="005B2989" w:rsidRPr="008A6BFB">
        <w:t xml:space="preserve"> </w:t>
      </w:r>
      <w:r w:rsidR="00BE4DC1" w:rsidRPr="008A6BFB">
        <w:t>държав</w:t>
      </w:r>
      <w:r w:rsidR="005B2989" w:rsidRPr="008A6BFB">
        <w:t>е</w:t>
      </w:r>
      <w:r w:rsidR="00BE4DC1" w:rsidRPr="008A6BFB">
        <w:t xml:space="preserve">н </w:t>
      </w:r>
      <w:r w:rsidR="003632CC" w:rsidRPr="008A6BFB">
        <w:t>превозвач</w:t>
      </w:r>
      <w:r w:rsidR="00BE4DC1" w:rsidRPr="008A6BFB">
        <w:t xml:space="preserve">, като делът му </w:t>
      </w:r>
      <w:r w:rsidR="00760BE6" w:rsidRPr="008A6BFB">
        <w:t xml:space="preserve">постепенно </w:t>
      </w:r>
      <w:r w:rsidR="00BE4DC1" w:rsidRPr="008A6BFB">
        <w:t xml:space="preserve">намалява. Голяма част </w:t>
      </w:r>
      <w:r w:rsidRPr="008A6BFB">
        <w:t xml:space="preserve">от останалите </w:t>
      </w:r>
      <w:r w:rsidR="005B2989" w:rsidRPr="008A6BFB">
        <w:t>превозвач</w:t>
      </w:r>
      <w:r w:rsidRPr="008A6BFB">
        <w:t xml:space="preserve">и </w:t>
      </w:r>
      <w:r w:rsidR="005B2989" w:rsidRPr="008A6BFB">
        <w:t xml:space="preserve">са </w:t>
      </w:r>
      <w:r w:rsidRPr="008A6BFB">
        <w:t>собствен</w:t>
      </w:r>
      <w:r w:rsidR="005B2989" w:rsidRPr="008A6BFB">
        <w:t>ост</w:t>
      </w:r>
      <w:r w:rsidRPr="008A6BFB">
        <w:t xml:space="preserve"> на промишлени </w:t>
      </w:r>
      <w:r w:rsidR="005B2989" w:rsidRPr="008A6BFB">
        <w:t xml:space="preserve">предприятия </w:t>
      </w:r>
      <w:r w:rsidRPr="008A6BFB">
        <w:t xml:space="preserve">и обслужват предимно товари от и до </w:t>
      </w:r>
      <w:r w:rsidR="005B2989" w:rsidRPr="008A6BFB">
        <w:t>тях</w:t>
      </w:r>
      <w:r w:rsidRPr="008A6BFB">
        <w:t>.</w:t>
      </w:r>
    </w:p>
    <w:p w14:paraId="51160741" w14:textId="1350B23C" w:rsidR="00114AD0" w:rsidRPr="008A6BFB" w:rsidRDefault="002527B1" w:rsidP="00705AA3">
      <w:pPr>
        <w:pStyle w:val="Heading3"/>
        <w:spacing w:before="160"/>
      </w:pPr>
      <w:bookmarkStart w:id="75" w:name="_Toc486608069"/>
      <w:bookmarkStart w:id="76" w:name="_Toc488045558"/>
      <w:bookmarkStart w:id="77" w:name="_Toc501639790"/>
      <w:bookmarkStart w:id="78" w:name="_Toc506291547"/>
      <w:bookmarkStart w:id="79" w:name="_Toc506291779"/>
      <w:bookmarkStart w:id="80" w:name="_Toc522454193"/>
      <w:r w:rsidRPr="008A6BFB">
        <w:t>1.1.4.</w:t>
      </w:r>
      <w:r w:rsidRPr="008A6BFB">
        <w:tab/>
      </w:r>
      <w:bookmarkEnd w:id="75"/>
      <w:r w:rsidRPr="008A6BFB">
        <w:t>Воден транспорт</w:t>
      </w:r>
      <w:bookmarkEnd w:id="76"/>
      <w:bookmarkEnd w:id="77"/>
      <w:bookmarkEnd w:id="78"/>
      <w:bookmarkEnd w:id="79"/>
      <w:bookmarkEnd w:id="80"/>
    </w:p>
    <w:p w14:paraId="552139D4" w14:textId="41C656DB" w:rsidR="00114AD0" w:rsidRPr="008A6BFB" w:rsidRDefault="002527B1" w:rsidP="00F046FB">
      <w:pPr>
        <w:pStyle w:val="BodyText"/>
      </w:pPr>
      <w:r w:rsidRPr="008A6BFB">
        <w:t>Реч</w:t>
      </w:r>
      <w:r w:rsidR="0024192F" w:rsidRPr="008A6BFB">
        <w:t>е</w:t>
      </w:r>
      <w:r w:rsidRPr="008A6BFB">
        <w:t xml:space="preserve">н транспорт е </w:t>
      </w:r>
      <w:r w:rsidR="0024192F" w:rsidRPr="008A6BFB">
        <w:t xml:space="preserve">възможен </w:t>
      </w:r>
      <w:r w:rsidRPr="008A6BFB">
        <w:t xml:space="preserve">по река Дунав, която е </w:t>
      </w:r>
      <w:r w:rsidR="00BE4DC1" w:rsidRPr="008A6BFB">
        <w:t>единствения</w:t>
      </w:r>
      <w:r w:rsidR="0024192F" w:rsidRPr="008A6BFB">
        <w:t>т</w:t>
      </w:r>
      <w:r w:rsidR="00BE4DC1" w:rsidRPr="008A6BFB">
        <w:t xml:space="preserve"> плавателен път </w:t>
      </w:r>
      <w:r w:rsidRPr="008A6BFB">
        <w:t xml:space="preserve">в страната. Дължината на българския участък на </w:t>
      </w:r>
      <w:r w:rsidR="003632CC" w:rsidRPr="008A6BFB">
        <w:t xml:space="preserve">р. </w:t>
      </w:r>
      <w:r w:rsidRPr="008A6BFB">
        <w:t xml:space="preserve">Дунав е 470 км. Река Дунав е важен </w:t>
      </w:r>
      <w:r w:rsidR="00094918" w:rsidRPr="008A6BFB">
        <w:t>м</w:t>
      </w:r>
      <w:r w:rsidR="00BE4DC1" w:rsidRPr="008A6BFB">
        <w:t xml:space="preserve">еждународен </w:t>
      </w:r>
      <w:r w:rsidRPr="008A6BFB">
        <w:t xml:space="preserve">воден път и е основна част от TEN-T. Най-важните български речни пристанища са </w:t>
      </w:r>
      <w:r w:rsidR="00760BE6" w:rsidRPr="008A6BFB">
        <w:t>Лом/</w:t>
      </w:r>
      <w:r w:rsidRPr="008A6BFB">
        <w:t xml:space="preserve">Видин и Русе. </w:t>
      </w:r>
      <w:r w:rsidR="00796A4B" w:rsidRPr="008A6BFB">
        <w:t>В страната и</w:t>
      </w:r>
      <w:r w:rsidRPr="008A6BFB">
        <w:t xml:space="preserve">ма две основни морски пристанища – Варна и Бургас. </w:t>
      </w:r>
    </w:p>
    <w:p w14:paraId="76B46576" w14:textId="4F167EF9" w:rsidR="00114AD0" w:rsidRPr="008A6BFB" w:rsidRDefault="002527B1" w:rsidP="00F046FB">
      <w:pPr>
        <w:pStyle w:val="BodyText"/>
      </w:pPr>
      <w:r w:rsidRPr="008A6BFB">
        <w:t xml:space="preserve">По отношение на </w:t>
      </w:r>
      <w:r w:rsidRPr="008A6BFB">
        <w:rPr>
          <w:i/>
        </w:rPr>
        <w:t xml:space="preserve">пътническите </w:t>
      </w:r>
      <w:r w:rsidR="00760BE6" w:rsidRPr="008A6BFB">
        <w:rPr>
          <w:i/>
        </w:rPr>
        <w:t>превози,</w:t>
      </w:r>
      <w:r w:rsidR="00760BE6" w:rsidRPr="008A6BFB">
        <w:t xml:space="preserve"> </w:t>
      </w:r>
      <w:r w:rsidRPr="008A6BFB">
        <w:t xml:space="preserve">има действащи фериботи по Дунава и </w:t>
      </w:r>
      <w:r w:rsidRPr="008A6BFB">
        <w:lastRenderedPageBreak/>
        <w:t xml:space="preserve">Черно море. </w:t>
      </w:r>
      <w:r w:rsidR="00BE4DC1" w:rsidRPr="008A6BFB">
        <w:t xml:space="preserve">Преобладаваща част, </w:t>
      </w:r>
      <w:r w:rsidRPr="008A6BFB">
        <w:t>95% от общия брой пътници</w:t>
      </w:r>
      <w:r w:rsidR="00760BE6" w:rsidRPr="008A6BFB">
        <w:t>,</w:t>
      </w:r>
      <w:r w:rsidRPr="008A6BFB">
        <w:t xml:space="preserve"> с</w:t>
      </w:r>
      <w:r w:rsidR="00760BE6" w:rsidRPr="008A6BFB">
        <w:t>а</w:t>
      </w:r>
      <w:r w:rsidRPr="008A6BFB">
        <w:t xml:space="preserve"> </w:t>
      </w:r>
      <w:r w:rsidR="00760BE6" w:rsidRPr="008A6BFB">
        <w:t xml:space="preserve">преминали през </w:t>
      </w:r>
      <w:r w:rsidRPr="008A6BFB">
        <w:t xml:space="preserve">речните пристанища и само 5% </w:t>
      </w:r>
      <w:r w:rsidR="00760BE6" w:rsidRPr="008A6BFB">
        <w:t xml:space="preserve">- през </w:t>
      </w:r>
      <w:r w:rsidRPr="008A6BFB">
        <w:t>морските</w:t>
      </w:r>
      <w:r w:rsidR="005C3FF9">
        <w:t xml:space="preserve"> </w:t>
      </w:r>
      <w:r w:rsidR="001832EE" w:rsidRPr="008A6BFB">
        <w:t>(</w:t>
      </w:r>
      <w:r w:rsidR="00097637" w:rsidRPr="008A6BFB">
        <w:rPr>
          <w:szCs w:val="18"/>
        </w:rPr>
        <w:t>МТИТС</w:t>
      </w:r>
      <w:r w:rsidR="001832EE" w:rsidRPr="008A6BFB">
        <w:rPr>
          <w:szCs w:val="18"/>
        </w:rPr>
        <w:t>, 201</w:t>
      </w:r>
      <w:r w:rsidR="005C3FF9">
        <w:rPr>
          <w:szCs w:val="18"/>
        </w:rPr>
        <w:t>7а</w:t>
      </w:r>
      <w:r w:rsidR="001832EE" w:rsidRPr="008A6BFB">
        <w:rPr>
          <w:szCs w:val="18"/>
        </w:rPr>
        <w:t>; доклад 2, глава 6, стр. 13</w:t>
      </w:r>
      <w:r w:rsidR="001832EE" w:rsidRPr="008A6BFB">
        <w:t>)</w:t>
      </w:r>
      <w:r w:rsidR="00BE4DC1" w:rsidRPr="008A6BFB">
        <w:t>, но общият бро</w:t>
      </w:r>
      <w:r w:rsidR="00760BE6" w:rsidRPr="008A6BFB">
        <w:t>й</w:t>
      </w:r>
      <w:r w:rsidR="00BE4DC1" w:rsidRPr="008A6BFB">
        <w:t xml:space="preserve"> на </w:t>
      </w:r>
      <w:r w:rsidR="0007020E" w:rsidRPr="008A6BFB">
        <w:t xml:space="preserve">превозените </w:t>
      </w:r>
      <w:r w:rsidR="00BE4DC1" w:rsidRPr="008A6BFB">
        <w:t xml:space="preserve">пътници </w:t>
      </w:r>
      <w:r w:rsidR="0007020E" w:rsidRPr="008A6BFB">
        <w:t xml:space="preserve">с </w:t>
      </w:r>
      <w:r w:rsidR="00BE4DC1" w:rsidRPr="008A6BFB">
        <w:t xml:space="preserve">воден транспорт е незначителен </w:t>
      </w:r>
      <w:r w:rsidR="0007020E" w:rsidRPr="008A6BFB">
        <w:t>(</w:t>
      </w:r>
      <w:r w:rsidR="00BE4DC1" w:rsidRPr="008A6BFB">
        <w:t>около половин милион души годишно</w:t>
      </w:r>
      <w:r w:rsidR="0007020E" w:rsidRPr="008A6BFB">
        <w:t>)</w:t>
      </w:r>
      <w:r w:rsidRPr="008A6BFB">
        <w:t xml:space="preserve">. Както е показано </w:t>
      </w:r>
      <w:r w:rsidR="0007020E" w:rsidRPr="008A6BFB">
        <w:t xml:space="preserve">в </w:t>
      </w:r>
      <w:r w:rsidR="00376603" w:rsidRPr="008A6BFB">
        <w:rPr>
          <w:b/>
          <w:i/>
        </w:rPr>
        <w:t>т</w:t>
      </w:r>
      <w:r w:rsidRPr="008A6BFB">
        <w:rPr>
          <w:b/>
          <w:i/>
        </w:rPr>
        <w:t>аблица</w:t>
      </w:r>
      <w:r w:rsidRPr="008A6BFB">
        <w:t xml:space="preserve"> </w:t>
      </w:r>
      <w:r w:rsidRPr="008A6BFB">
        <w:rPr>
          <w:b/>
          <w:i/>
        </w:rPr>
        <w:t>3</w:t>
      </w:r>
      <w:r w:rsidRPr="008A6BFB">
        <w:t xml:space="preserve">, </w:t>
      </w:r>
      <w:r w:rsidR="0034715B" w:rsidRPr="008A6BFB">
        <w:t>преобладаващата част от товарите</w:t>
      </w:r>
      <w:r w:rsidRPr="008A6BFB">
        <w:t xml:space="preserve"> с</w:t>
      </w:r>
      <w:r w:rsidR="0007020E" w:rsidRPr="008A6BFB">
        <w:t>а</w:t>
      </w:r>
      <w:r w:rsidRPr="008A6BFB">
        <w:t xml:space="preserve"> </w:t>
      </w:r>
      <w:r w:rsidR="0007020E" w:rsidRPr="008A6BFB">
        <w:t xml:space="preserve">обработени в </w:t>
      </w:r>
      <w:r w:rsidRPr="008A6BFB">
        <w:t>морските пристанища</w:t>
      </w:r>
      <w:r w:rsidR="00BE4DC1" w:rsidRPr="008A6BFB">
        <w:t>:</w:t>
      </w:r>
      <w:r w:rsidR="0024192F" w:rsidRPr="008A6BFB">
        <w:t xml:space="preserve"> </w:t>
      </w:r>
      <w:r w:rsidR="00BE4DC1" w:rsidRPr="008A6BFB">
        <w:t xml:space="preserve">78% </w:t>
      </w:r>
      <w:r w:rsidR="0007020E" w:rsidRPr="008A6BFB">
        <w:t>(</w:t>
      </w:r>
      <w:r w:rsidR="00BE4DC1" w:rsidRPr="008A6BFB">
        <w:t>27</w:t>
      </w:r>
      <w:r w:rsidR="0017356F">
        <w:t xml:space="preserve"> </w:t>
      </w:r>
      <w:r w:rsidR="00BE4DC1" w:rsidRPr="008A6BFB">
        <w:t>912</w:t>
      </w:r>
      <w:r w:rsidR="0017356F">
        <w:t xml:space="preserve"> </w:t>
      </w:r>
      <w:r w:rsidR="00BE4DC1" w:rsidRPr="008A6BFB">
        <w:t>548 т</w:t>
      </w:r>
      <w:r w:rsidR="0007020E" w:rsidRPr="008A6BFB">
        <w:t>)</w:t>
      </w:r>
      <w:r w:rsidR="00BE4DC1" w:rsidRPr="008A6BFB">
        <w:t xml:space="preserve">, спрямо само 22% </w:t>
      </w:r>
      <w:r w:rsidR="0007020E" w:rsidRPr="008A6BFB">
        <w:t>(</w:t>
      </w:r>
      <w:r w:rsidR="00BE4DC1" w:rsidRPr="008A6BFB">
        <w:t>6</w:t>
      </w:r>
      <w:r w:rsidR="0017356F">
        <w:t xml:space="preserve"> </w:t>
      </w:r>
      <w:r w:rsidR="00AC3349" w:rsidRPr="008A6BFB">
        <w:t>144</w:t>
      </w:r>
      <w:r w:rsidR="0017356F">
        <w:t xml:space="preserve"> </w:t>
      </w:r>
      <w:r w:rsidR="00AC3349" w:rsidRPr="008A6BFB">
        <w:t>000 т</w:t>
      </w:r>
      <w:r w:rsidR="0007020E" w:rsidRPr="008A6BFB">
        <w:t>)</w:t>
      </w:r>
      <w:r w:rsidR="00AC3349" w:rsidRPr="008A6BFB">
        <w:t xml:space="preserve"> </w:t>
      </w:r>
      <w:r w:rsidR="0024192F" w:rsidRPr="008A6BFB">
        <w:t xml:space="preserve">- </w:t>
      </w:r>
      <w:r w:rsidR="006B1B13" w:rsidRPr="008A6BFB">
        <w:t xml:space="preserve">в </w:t>
      </w:r>
      <w:r w:rsidR="00AC3349" w:rsidRPr="008A6BFB">
        <w:t>речните</w:t>
      </w:r>
      <w:r w:rsidR="001832EE" w:rsidRPr="008A6BFB">
        <w:t xml:space="preserve"> (</w:t>
      </w:r>
      <w:r w:rsidR="00097637" w:rsidRPr="008A6BFB">
        <w:rPr>
          <w:szCs w:val="18"/>
        </w:rPr>
        <w:t>МТИТС</w:t>
      </w:r>
      <w:r w:rsidR="001832EE" w:rsidRPr="008A6BFB">
        <w:rPr>
          <w:szCs w:val="18"/>
        </w:rPr>
        <w:t>, 201</w:t>
      </w:r>
      <w:r w:rsidR="005C3FF9">
        <w:rPr>
          <w:szCs w:val="18"/>
        </w:rPr>
        <w:t>7а</w:t>
      </w:r>
      <w:r w:rsidR="001832EE" w:rsidRPr="008A6BFB">
        <w:rPr>
          <w:szCs w:val="18"/>
        </w:rPr>
        <w:t>; доклад 2, глава 6, стр. 1</w:t>
      </w:r>
      <w:r w:rsidR="001832EE" w:rsidRPr="008A6BFB">
        <w:t>)</w:t>
      </w:r>
      <w:r w:rsidRPr="008A6BFB">
        <w:t xml:space="preserve">. </w:t>
      </w:r>
    </w:p>
    <w:p w14:paraId="2E10D6D9" w14:textId="129E55AD" w:rsidR="009562DE" w:rsidRPr="008A6BFB" w:rsidRDefault="00AC3349">
      <w:pPr>
        <w:pStyle w:val="BodyText"/>
      </w:pPr>
      <w:r w:rsidRPr="008A6BFB">
        <w:t>Основен п</w:t>
      </w:r>
      <w:r w:rsidR="002527B1" w:rsidRPr="008A6BFB">
        <w:t xml:space="preserve">роблем </w:t>
      </w:r>
      <w:r w:rsidR="0007020E" w:rsidRPr="008A6BFB">
        <w:t>на вътрешноводния транспорт</w:t>
      </w:r>
      <w:r w:rsidR="002527B1" w:rsidRPr="008A6BFB">
        <w:t xml:space="preserve"> </w:t>
      </w:r>
      <w:r w:rsidR="0007020E" w:rsidRPr="008A6BFB">
        <w:t xml:space="preserve">са условията за корабоплаване и най-вече - </w:t>
      </w:r>
      <w:r w:rsidR="002527B1" w:rsidRPr="008A6BFB">
        <w:t xml:space="preserve">малката дълбочина на </w:t>
      </w:r>
      <w:r w:rsidR="00631A11" w:rsidRPr="008A6BFB">
        <w:t>фарватера</w:t>
      </w:r>
      <w:r w:rsidR="001832EE" w:rsidRPr="008A6BFB">
        <w:t xml:space="preserve"> (</w:t>
      </w:r>
      <w:r w:rsidR="00097637" w:rsidRPr="008A6BFB">
        <w:rPr>
          <w:szCs w:val="18"/>
        </w:rPr>
        <w:t>МТИТС</w:t>
      </w:r>
      <w:r w:rsidR="001832EE" w:rsidRPr="008A6BFB">
        <w:rPr>
          <w:szCs w:val="18"/>
        </w:rPr>
        <w:t>, 201</w:t>
      </w:r>
      <w:r w:rsidR="005C3FF9">
        <w:rPr>
          <w:szCs w:val="18"/>
        </w:rPr>
        <w:t>7а</w:t>
      </w:r>
      <w:r w:rsidR="001832EE" w:rsidRPr="008A6BFB">
        <w:rPr>
          <w:szCs w:val="18"/>
        </w:rPr>
        <w:t>; доклад 2, глава 6, стр. 220</w:t>
      </w:r>
      <w:r w:rsidR="001832EE" w:rsidRPr="008A6BFB">
        <w:t>)</w:t>
      </w:r>
      <w:r w:rsidR="002527B1" w:rsidRPr="008A6BFB">
        <w:t xml:space="preserve"> в близост до пристанищата.</w:t>
      </w:r>
      <w:r w:rsidRPr="008A6BFB">
        <w:t xml:space="preserve"> Съгласно препоръки</w:t>
      </w:r>
      <w:r w:rsidR="0007020E" w:rsidRPr="008A6BFB">
        <w:t>те</w:t>
      </w:r>
      <w:r w:rsidRPr="008A6BFB">
        <w:t xml:space="preserve"> на Дунавската комисия, минималната дълбочина от 2</w:t>
      </w:r>
      <w:r w:rsidR="001D5FA3" w:rsidRPr="008A6BFB">
        <w:t>,</w:t>
      </w:r>
      <w:r w:rsidRPr="008A6BFB">
        <w:t xml:space="preserve">50 м на фарватера при ниско ниво на регулиране на корабоплаването и при по-високо ниво трябва да бъде осигурена през 94% от дните в годината. </w:t>
      </w:r>
      <w:r w:rsidR="0007020E" w:rsidRPr="008A6BFB">
        <w:t xml:space="preserve">В района на българския участък на реката през последните години е осигурена минималната дълбочина за корабоплаване през средно 70% от дните. </w:t>
      </w:r>
      <w:r w:rsidR="002527B1" w:rsidRPr="008A6BFB">
        <w:t>Изглежда също така</w:t>
      </w:r>
      <w:r w:rsidR="00631A11" w:rsidRPr="008A6BFB">
        <w:t>,</w:t>
      </w:r>
      <w:r w:rsidR="002527B1" w:rsidRPr="008A6BFB">
        <w:t xml:space="preserve"> че поради недостатъчното финансиране</w:t>
      </w:r>
      <w:r w:rsidR="00986A1F" w:rsidRPr="008A6BFB">
        <w:t>,</w:t>
      </w:r>
      <w:r w:rsidR="002527B1" w:rsidRPr="008A6BFB">
        <w:t xml:space="preserve"> </w:t>
      </w:r>
      <w:r w:rsidR="0007020E" w:rsidRPr="008A6BFB">
        <w:t xml:space="preserve">плавателният път </w:t>
      </w:r>
      <w:r w:rsidR="002527B1" w:rsidRPr="008A6BFB">
        <w:t xml:space="preserve">на </w:t>
      </w:r>
      <w:r w:rsidR="00631A11" w:rsidRPr="008A6BFB">
        <w:t xml:space="preserve">река </w:t>
      </w:r>
      <w:r w:rsidR="002527B1" w:rsidRPr="008A6BFB">
        <w:t xml:space="preserve">Дунав не се </w:t>
      </w:r>
      <w:r w:rsidR="0007020E" w:rsidRPr="008A6BFB">
        <w:t xml:space="preserve">драгира </w:t>
      </w:r>
      <w:r w:rsidR="002527B1" w:rsidRPr="008A6BFB">
        <w:t xml:space="preserve">достатъчно често и в необходимия обхват, което </w:t>
      </w:r>
      <w:r w:rsidR="0007020E" w:rsidRPr="008A6BFB">
        <w:t>влошава</w:t>
      </w:r>
      <w:r w:rsidR="002527B1" w:rsidRPr="008A6BFB">
        <w:t xml:space="preserve"> условия</w:t>
      </w:r>
      <w:r w:rsidR="0007020E" w:rsidRPr="008A6BFB">
        <w:t>та за корабоплаване</w:t>
      </w:r>
      <w:r w:rsidR="002527B1" w:rsidRPr="008A6BFB">
        <w:t xml:space="preserve"> по реката. Друг проблем, общ за речните и морските пристанища, е </w:t>
      </w:r>
      <w:r w:rsidR="00631A11" w:rsidRPr="008A6BFB">
        <w:t xml:space="preserve">остарялото </w:t>
      </w:r>
      <w:r w:rsidR="002527B1" w:rsidRPr="008A6BFB">
        <w:t>пристанищно оборудване и съоръжения.</w:t>
      </w:r>
    </w:p>
    <w:p w14:paraId="0C160A90" w14:textId="711A5BD7" w:rsidR="00114AD0" w:rsidRPr="008A6BFB" w:rsidRDefault="002527B1" w:rsidP="00705AA3">
      <w:pPr>
        <w:pStyle w:val="Heading3"/>
        <w:spacing w:before="160"/>
      </w:pPr>
      <w:bookmarkStart w:id="81" w:name="_Toc486608070"/>
      <w:bookmarkStart w:id="82" w:name="_Toc488045559"/>
      <w:bookmarkStart w:id="83" w:name="_Toc501639791"/>
      <w:bookmarkStart w:id="84" w:name="_Toc506291548"/>
      <w:bookmarkStart w:id="85" w:name="_Toc506291780"/>
      <w:bookmarkStart w:id="86" w:name="_Toc522454194"/>
      <w:r w:rsidRPr="008A6BFB">
        <w:t>1.1.5.</w:t>
      </w:r>
      <w:r w:rsidRPr="008A6BFB">
        <w:tab/>
      </w:r>
      <w:bookmarkEnd w:id="81"/>
      <w:r w:rsidRPr="008A6BFB">
        <w:t>Въздушен транспорт</w:t>
      </w:r>
      <w:bookmarkEnd w:id="82"/>
      <w:bookmarkEnd w:id="83"/>
      <w:bookmarkEnd w:id="84"/>
      <w:bookmarkEnd w:id="85"/>
      <w:bookmarkEnd w:id="86"/>
    </w:p>
    <w:p w14:paraId="449FF22E" w14:textId="53C90E1B" w:rsidR="00114AD0" w:rsidRPr="008A6BFB" w:rsidRDefault="002527B1" w:rsidP="00F046FB">
      <w:pPr>
        <w:pStyle w:val="BodyText"/>
      </w:pPr>
      <w:r w:rsidRPr="008A6BFB">
        <w:t xml:space="preserve">В България има пет международни летища </w:t>
      </w:r>
      <w:r w:rsidR="00631A11" w:rsidRPr="008A6BFB">
        <w:t>–</w:t>
      </w:r>
      <w:r w:rsidRPr="008A6BFB">
        <w:t xml:space="preserve"> София, Пловдив, Бургас, Варна и Горна Оряховица. </w:t>
      </w:r>
      <w:r w:rsidR="002176F4" w:rsidRPr="008A6BFB">
        <w:t xml:space="preserve">Както е показано в </w:t>
      </w:r>
      <w:r w:rsidR="00376603" w:rsidRPr="008A6BFB">
        <w:rPr>
          <w:b/>
          <w:i/>
        </w:rPr>
        <w:t>т</w:t>
      </w:r>
      <w:r w:rsidR="002176F4" w:rsidRPr="008A6BFB">
        <w:rPr>
          <w:b/>
          <w:i/>
        </w:rPr>
        <w:t>аблица</w:t>
      </w:r>
      <w:r w:rsidR="002176F4" w:rsidRPr="008A6BFB">
        <w:t xml:space="preserve"> </w:t>
      </w:r>
      <w:r w:rsidR="002176F4" w:rsidRPr="008A6BFB">
        <w:rPr>
          <w:b/>
          <w:i/>
        </w:rPr>
        <w:t xml:space="preserve">5, </w:t>
      </w:r>
      <w:r w:rsidR="002176F4" w:rsidRPr="008A6BFB">
        <w:t>н</w:t>
      </w:r>
      <w:r w:rsidRPr="008A6BFB">
        <w:t>ай-големите от тях са София, Бургас и Варна</w:t>
      </w:r>
      <w:r w:rsidR="0081223D" w:rsidRPr="008A6BFB">
        <w:t xml:space="preserve">, които в периода 2014-2017 </w:t>
      </w:r>
      <w:r w:rsidR="001F0A78" w:rsidRPr="008A6BFB">
        <w:t xml:space="preserve">г. </w:t>
      </w:r>
      <w:r w:rsidR="0081223D" w:rsidRPr="008A6BFB">
        <w:t>регистрираха много голям ръст на преминалите пътници от над 48%</w:t>
      </w:r>
      <w:r w:rsidRPr="008A6BFB">
        <w:t xml:space="preserve">. </w:t>
      </w:r>
    </w:p>
    <w:p w14:paraId="57D78D9F" w14:textId="390D3D49" w:rsidR="006452C8" w:rsidRPr="008A6BFB" w:rsidRDefault="006452C8" w:rsidP="006452C8">
      <w:pPr>
        <w:pStyle w:val="Caption"/>
        <w:spacing w:before="0" w:after="100" w:line="240" w:lineRule="auto"/>
      </w:pPr>
      <w:bookmarkStart w:id="87" w:name="_Toc522454370"/>
      <w:r w:rsidRPr="008A6BFB">
        <w:t xml:space="preserve">Таблица </w:t>
      </w:r>
      <w:r w:rsidRPr="008A6BFB">
        <w:fldChar w:fldCharType="begin" w:fldLock="1"/>
      </w:r>
      <w:r w:rsidRPr="008A6BFB">
        <w:instrText xml:space="preserve"> SEQ Таблица \* ARABIC </w:instrText>
      </w:r>
      <w:r w:rsidRPr="008A6BFB">
        <w:fldChar w:fldCharType="separate"/>
      </w:r>
      <w:r w:rsidRPr="008A6BFB">
        <w:t>5</w:t>
      </w:r>
      <w:r w:rsidRPr="008A6BFB">
        <w:fldChar w:fldCharType="end"/>
      </w:r>
      <w:r w:rsidRPr="008A6BFB">
        <w:t>. Превозени пътници и товари през българските летища (2014 г.)</w:t>
      </w:r>
      <w:bookmarkEnd w:id="87"/>
    </w:p>
    <w:tbl>
      <w:tblPr>
        <w:tblW w:w="8300"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1836"/>
        <w:gridCol w:w="1616"/>
        <w:gridCol w:w="1616"/>
        <w:gridCol w:w="1616"/>
        <w:gridCol w:w="1616"/>
      </w:tblGrid>
      <w:tr w:rsidR="006452C8" w:rsidRPr="008A6BFB" w14:paraId="49543E6A" w14:textId="77777777" w:rsidTr="006452C8">
        <w:trPr>
          <w:trHeight w:val="75"/>
          <w:jc w:val="center"/>
        </w:trPr>
        <w:tc>
          <w:tcPr>
            <w:tcW w:w="1836" w:type="dxa"/>
            <w:vMerge w:val="restart"/>
            <w:shd w:val="clear" w:color="auto" w:fill="366091"/>
            <w:vAlign w:val="center"/>
          </w:tcPr>
          <w:p w14:paraId="5B5F13D6"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Летище</w:t>
            </w:r>
          </w:p>
        </w:tc>
        <w:tc>
          <w:tcPr>
            <w:tcW w:w="3232" w:type="dxa"/>
            <w:gridSpan w:val="2"/>
            <w:shd w:val="clear" w:color="auto" w:fill="366091"/>
          </w:tcPr>
          <w:p w14:paraId="6988E097"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Пътници (бр.)</w:t>
            </w:r>
          </w:p>
        </w:tc>
        <w:tc>
          <w:tcPr>
            <w:tcW w:w="3232" w:type="dxa"/>
            <w:gridSpan w:val="2"/>
            <w:shd w:val="clear" w:color="auto" w:fill="366091"/>
          </w:tcPr>
          <w:p w14:paraId="431CF79E"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Товари (т)</w:t>
            </w:r>
          </w:p>
        </w:tc>
      </w:tr>
      <w:tr w:rsidR="006452C8" w:rsidRPr="008A6BFB" w14:paraId="4B6DC853" w14:textId="77777777" w:rsidTr="006452C8">
        <w:trPr>
          <w:trHeight w:val="75"/>
          <w:jc w:val="center"/>
        </w:trPr>
        <w:tc>
          <w:tcPr>
            <w:tcW w:w="1836" w:type="dxa"/>
            <w:vMerge/>
            <w:shd w:val="clear" w:color="auto" w:fill="366091"/>
            <w:vAlign w:val="center"/>
          </w:tcPr>
          <w:p w14:paraId="3FEB566E" w14:textId="77777777" w:rsidR="006452C8" w:rsidRPr="008A6BFB" w:rsidRDefault="006452C8" w:rsidP="006452C8">
            <w:pPr>
              <w:spacing w:before="40" w:after="40" w:line="240" w:lineRule="auto"/>
              <w:jc w:val="center"/>
              <w:rPr>
                <w:rFonts w:ascii="Calibri" w:hAnsi="Calibri"/>
                <w:b/>
                <w:color w:val="FFFFFF"/>
                <w:sz w:val="22"/>
                <w:lang w:eastAsia="en-US"/>
              </w:rPr>
            </w:pPr>
          </w:p>
        </w:tc>
        <w:tc>
          <w:tcPr>
            <w:tcW w:w="1616" w:type="dxa"/>
            <w:shd w:val="clear" w:color="auto" w:fill="366091"/>
          </w:tcPr>
          <w:p w14:paraId="425F7F58"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2014</w:t>
            </w:r>
          </w:p>
        </w:tc>
        <w:tc>
          <w:tcPr>
            <w:tcW w:w="1616" w:type="dxa"/>
            <w:shd w:val="clear" w:color="auto" w:fill="366091"/>
          </w:tcPr>
          <w:p w14:paraId="64A53473"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2017</w:t>
            </w:r>
          </w:p>
        </w:tc>
        <w:tc>
          <w:tcPr>
            <w:tcW w:w="1616" w:type="dxa"/>
            <w:shd w:val="clear" w:color="auto" w:fill="366091"/>
          </w:tcPr>
          <w:p w14:paraId="30DA05AE"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2014</w:t>
            </w:r>
          </w:p>
        </w:tc>
        <w:tc>
          <w:tcPr>
            <w:tcW w:w="1616" w:type="dxa"/>
            <w:shd w:val="clear" w:color="auto" w:fill="366091"/>
          </w:tcPr>
          <w:p w14:paraId="3718BF40" w14:textId="77777777" w:rsidR="006452C8" w:rsidRPr="008A6BFB" w:rsidRDefault="006452C8" w:rsidP="006452C8">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2017</w:t>
            </w:r>
          </w:p>
        </w:tc>
      </w:tr>
      <w:tr w:rsidR="006452C8" w:rsidRPr="008A6BFB" w14:paraId="4E1E55FC" w14:textId="77777777" w:rsidTr="006452C8">
        <w:trPr>
          <w:trHeight w:val="110"/>
          <w:jc w:val="center"/>
        </w:trPr>
        <w:tc>
          <w:tcPr>
            <w:tcW w:w="1836" w:type="dxa"/>
            <w:shd w:val="clear" w:color="auto" w:fill="B8CCE4"/>
          </w:tcPr>
          <w:p w14:paraId="4DAAFC55"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София</w:t>
            </w:r>
          </w:p>
        </w:tc>
        <w:tc>
          <w:tcPr>
            <w:tcW w:w="1616" w:type="dxa"/>
          </w:tcPr>
          <w:p w14:paraId="339F1D19" w14:textId="3B3F4DC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3</w:t>
            </w:r>
            <w:r w:rsidR="0017356F">
              <w:rPr>
                <w:rFonts w:ascii="Calibri" w:hAnsi="Calibri"/>
                <w:sz w:val="22"/>
                <w:lang w:eastAsia="en-US"/>
              </w:rPr>
              <w:t xml:space="preserve"> </w:t>
            </w:r>
            <w:r w:rsidRPr="008A6BFB">
              <w:rPr>
                <w:rFonts w:ascii="Calibri" w:hAnsi="Calibri"/>
                <w:sz w:val="22"/>
                <w:lang w:eastAsia="en-US"/>
              </w:rPr>
              <w:t xml:space="preserve">814 868 </w:t>
            </w:r>
          </w:p>
        </w:tc>
        <w:tc>
          <w:tcPr>
            <w:tcW w:w="1616" w:type="dxa"/>
          </w:tcPr>
          <w:p w14:paraId="7A2C2836" w14:textId="5891406B"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6</w:t>
            </w:r>
            <w:r w:rsidR="0017356F">
              <w:rPr>
                <w:rFonts w:ascii="Calibri" w:hAnsi="Calibri"/>
                <w:sz w:val="22"/>
                <w:lang w:eastAsia="en-US"/>
              </w:rPr>
              <w:t xml:space="preserve"> </w:t>
            </w:r>
            <w:r w:rsidRPr="008A6BFB">
              <w:rPr>
                <w:rFonts w:ascii="Calibri" w:hAnsi="Calibri"/>
                <w:sz w:val="22"/>
                <w:lang w:eastAsia="en-US"/>
              </w:rPr>
              <w:t>486</w:t>
            </w:r>
            <w:r w:rsidR="0017356F">
              <w:rPr>
                <w:rFonts w:ascii="Calibri" w:hAnsi="Calibri"/>
                <w:sz w:val="22"/>
                <w:lang w:eastAsia="en-US"/>
              </w:rPr>
              <w:t xml:space="preserve"> </w:t>
            </w:r>
            <w:r w:rsidRPr="008A6BFB">
              <w:rPr>
                <w:rFonts w:ascii="Calibri" w:hAnsi="Calibri"/>
                <w:sz w:val="22"/>
                <w:lang w:eastAsia="en-US"/>
              </w:rPr>
              <w:t>883</w:t>
            </w:r>
          </w:p>
        </w:tc>
        <w:tc>
          <w:tcPr>
            <w:tcW w:w="1616" w:type="dxa"/>
          </w:tcPr>
          <w:p w14:paraId="0B0FA18C" w14:textId="458B499F"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15</w:t>
            </w:r>
            <w:r w:rsidR="0017356F">
              <w:rPr>
                <w:rFonts w:ascii="Calibri" w:hAnsi="Calibri"/>
                <w:sz w:val="22"/>
                <w:lang w:eastAsia="en-US"/>
              </w:rPr>
              <w:t xml:space="preserve"> </w:t>
            </w:r>
            <w:r w:rsidRPr="008A6BFB">
              <w:rPr>
                <w:rFonts w:ascii="Calibri" w:hAnsi="Calibri"/>
                <w:sz w:val="22"/>
                <w:lang w:eastAsia="en-US"/>
              </w:rPr>
              <w:t xml:space="preserve">910 </w:t>
            </w:r>
          </w:p>
        </w:tc>
        <w:tc>
          <w:tcPr>
            <w:tcW w:w="1616" w:type="dxa"/>
          </w:tcPr>
          <w:p w14:paraId="71B52A22" w14:textId="4E749A7B"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33</w:t>
            </w:r>
            <w:r w:rsidR="0017356F">
              <w:rPr>
                <w:rFonts w:ascii="Calibri" w:hAnsi="Calibri"/>
                <w:sz w:val="22"/>
                <w:lang w:eastAsia="en-US"/>
              </w:rPr>
              <w:t xml:space="preserve"> </w:t>
            </w:r>
            <w:r w:rsidRPr="008A6BFB">
              <w:rPr>
                <w:rFonts w:ascii="Calibri" w:hAnsi="Calibri"/>
                <w:sz w:val="22"/>
                <w:lang w:eastAsia="en-US"/>
              </w:rPr>
              <w:t>914</w:t>
            </w:r>
          </w:p>
        </w:tc>
      </w:tr>
      <w:tr w:rsidR="006452C8" w:rsidRPr="008A6BFB" w14:paraId="6D9C5CB9" w14:textId="77777777" w:rsidTr="006452C8">
        <w:trPr>
          <w:trHeight w:val="110"/>
          <w:jc w:val="center"/>
        </w:trPr>
        <w:tc>
          <w:tcPr>
            <w:tcW w:w="1836" w:type="dxa"/>
            <w:shd w:val="clear" w:color="auto" w:fill="B8CCE4"/>
          </w:tcPr>
          <w:p w14:paraId="7CD5734B"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Пловдив</w:t>
            </w:r>
          </w:p>
        </w:tc>
        <w:tc>
          <w:tcPr>
            <w:tcW w:w="1616" w:type="dxa"/>
            <w:shd w:val="clear" w:color="auto" w:fill="F2F2F2" w:themeFill="background1" w:themeFillShade="F2"/>
          </w:tcPr>
          <w:p w14:paraId="23B500C7" w14:textId="2F7E3794"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103</w:t>
            </w:r>
            <w:r w:rsidR="0017356F">
              <w:rPr>
                <w:rFonts w:ascii="Calibri" w:hAnsi="Calibri"/>
                <w:sz w:val="22"/>
                <w:lang w:eastAsia="en-US"/>
              </w:rPr>
              <w:t xml:space="preserve"> </w:t>
            </w:r>
            <w:r w:rsidRPr="008A6BFB">
              <w:rPr>
                <w:rFonts w:ascii="Calibri" w:hAnsi="Calibri"/>
                <w:sz w:val="22"/>
                <w:lang w:eastAsia="en-US"/>
              </w:rPr>
              <w:t xml:space="preserve">292 </w:t>
            </w:r>
          </w:p>
        </w:tc>
        <w:tc>
          <w:tcPr>
            <w:tcW w:w="1616" w:type="dxa"/>
            <w:shd w:val="clear" w:color="auto" w:fill="F2F2F2" w:themeFill="background1" w:themeFillShade="F2"/>
          </w:tcPr>
          <w:p w14:paraId="71EBA7EF" w14:textId="27D5F170"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90</w:t>
            </w:r>
            <w:r w:rsidR="0017356F">
              <w:rPr>
                <w:rFonts w:ascii="Calibri" w:hAnsi="Calibri"/>
                <w:sz w:val="22"/>
                <w:lang w:eastAsia="en-US"/>
              </w:rPr>
              <w:t xml:space="preserve"> </w:t>
            </w:r>
            <w:r w:rsidRPr="008A6BFB">
              <w:rPr>
                <w:rFonts w:ascii="Calibri" w:hAnsi="Calibri"/>
                <w:sz w:val="22"/>
                <w:lang w:eastAsia="en-US"/>
              </w:rPr>
              <w:t>136</w:t>
            </w:r>
          </w:p>
        </w:tc>
        <w:tc>
          <w:tcPr>
            <w:tcW w:w="1616" w:type="dxa"/>
            <w:shd w:val="clear" w:color="auto" w:fill="F2F2F2" w:themeFill="background1" w:themeFillShade="F2"/>
          </w:tcPr>
          <w:p w14:paraId="78966D43"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554 </w:t>
            </w:r>
          </w:p>
        </w:tc>
        <w:tc>
          <w:tcPr>
            <w:tcW w:w="1616" w:type="dxa"/>
            <w:shd w:val="clear" w:color="auto" w:fill="F2F2F2" w:themeFill="background1" w:themeFillShade="F2"/>
          </w:tcPr>
          <w:p w14:paraId="3DEAA3D8"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628</w:t>
            </w:r>
          </w:p>
        </w:tc>
      </w:tr>
      <w:tr w:rsidR="006452C8" w:rsidRPr="008A6BFB" w14:paraId="13BF7F57" w14:textId="77777777" w:rsidTr="006452C8">
        <w:trPr>
          <w:trHeight w:val="110"/>
          <w:jc w:val="center"/>
        </w:trPr>
        <w:tc>
          <w:tcPr>
            <w:tcW w:w="1836" w:type="dxa"/>
            <w:shd w:val="clear" w:color="auto" w:fill="B8CCE4"/>
          </w:tcPr>
          <w:p w14:paraId="229E1B72"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 xml:space="preserve">Бургас </w:t>
            </w:r>
          </w:p>
        </w:tc>
        <w:tc>
          <w:tcPr>
            <w:tcW w:w="1616" w:type="dxa"/>
          </w:tcPr>
          <w:p w14:paraId="268FB02B" w14:textId="798561EF"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17356F">
              <w:rPr>
                <w:rFonts w:ascii="Calibri" w:hAnsi="Calibri"/>
                <w:sz w:val="22"/>
                <w:lang w:eastAsia="en-US"/>
              </w:rPr>
              <w:t xml:space="preserve"> </w:t>
            </w:r>
            <w:r w:rsidRPr="008A6BFB">
              <w:rPr>
                <w:rFonts w:ascii="Calibri" w:hAnsi="Calibri"/>
                <w:sz w:val="22"/>
                <w:lang w:eastAsia="en-US"/>
              </w:rPr>
              <w:t>504</w:t>
            </w:r>
            <w:r w:rsidR="0017356F">
              <w:rPr>
                <w:rFonts w:ascii="Calibri" w:hAnsi="Calibri"/>
                <w:sz w:val="22"/>
                <w:lang w:eastAsia="en-US"/>
              </w:rPr>
              <w:t xml:space="preserve"> </w:t>
            </w:r>
            <w:r w:rsidRPr="008A6BFB">
              <w:rPr>
                <w:rFonts w:ascii="Calibri" w:hAnsi="Calibri"/>
                <w:sz w:val="22"/>
                <w:lang w:eastAsia="en-US"/>
              </w:rPr>
              <w:t xml:space="preserve">074 </w:t>
            </w:r>
          </w:p>
        </w:tc>
        <w:tc>
          <w:tcPr>
            <w:tcW w:w="1616" w:type="dxa"/>
          </w:tcPr>
          <w:p w14:paraId="71662D98" w14:textId="1B024D12"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17356F">
              <w:rPr>
                <w:rFonts w:ascii="Calibri" w:hAnsi="Calibri"/>
                <w:sz w:val="22"/>
                <w:lang w:eastAsia="en-US"/>
              </w:rPr>
              <w:t xml:space="preserve"> </w:t>
            </w:r>
            <w:r w:rsidRPr="008A6BFB">
              <w:rPr>
                <w:rFonts w:ascii="Calibri" w:hAnsi="Calibri"/>
                <w:sz w:val="22"/>
                <w:lang w:eastAsia="en-US"/>
              </w:rPr>
              <w:t>952</w:t>
            </w:r>
            <w:r w:rsidR="0017356F">
              <w:rPr>
                <w:rFonts w:ascii="Calibri" w:hAnsi="Calibri"/>
                <w:sz w:val="22"/>
                <w:lang w:eastAsia="en-US"/>
              </w:rPr>
              <w:t xml:space="preserve"> </w:t>
            </w:r>
            <w:r w:rsidRPr="008A6BFB">
              <w:rPr>
                <w:rFonts w:ascii="Calibri" w:hAnsi="Calibri"/>
                <w:sz w:val="22"/>
                <w:lang w:eastAsia="en-US"/>
              </w:rPr>
              <w:t>442</w:t>
            </w:r>
          </w:p>
        </w:tc>
        <w:tc>
          <w:tcPr>
            <w:tcW w:w="1616" w:type="dxa"/>
          </w:tcPr>
          <w:p w14:paraId="77F02776" w14:textId="15177B1E"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5</w:t>
            </w:r>
            <w:r w:rsidR="0017356F">
              <w:rPr>
                <w:rFonts w:ascii="Calibri" w:hAnsi="Calibri"/>
                <w:sz w:val="22"/>
                <w:lang w:eastAsia="en-US"/>
              </w:rPr>
              <w:t xml:space="preserve"> </w:t>
            </w:r>
            <w:r w:rsidRPr="008A6BFB">
              <w:rPr>
                <w:rFonts w:ascii="Calibri" w:hAnsi="Calibri"/>
                <w:sz w:val="22"/>
                <w:lang w:eastAsia="en-US"/>
              </w:rPr>
              <w:t xml:space="preserve">354 </w:t>
            </w:r>
          </w:p>
        </w:tc>
        <w:tc>
          <w:tcPr>
            <w:tcW w:w="1616" w:type="dxa"/>
          </w:tcPr>
          <w:p w14:paraId="5326D4D3" w14:textId="2927447D"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14</w:t>
            </w:r>
            <w:r w:rsidR="0017356F">
              <w:rPr>
                <w:rFonts w:ascii="Calibri" w:hAnsi="Calibri"/>
                <w:sz w:val="22"/>
                <w:lang w:eastAsia="en-US"/>
              </w:rPr>
              <w:t xml:space="preserve"> </w:t>
            </w:r>
            <w:r w:rsidRPr="008A6BFB">
              <w:rPr>
                <w:rFonts w:ascii="Calibri" w:hAnsi="Calibri"/>
                <w:sz w:val="22"/>
                <w:lang w:eastAsia="en-US"/>
              </w:rPr>
              <w:t>230</w:t>
            </w:r>
          </w:p>
        </w:tc>
      </w:tr>
      <w:tr w:rsidR="006452C8" w:rsidRPr="008A6BFB" w14:paraId="65C3EA33" w14:textId="77777777" w:rsidTr="006452C8">
        <w:trPr>
          <w:trHeight w:val="80"/>
          <w:jc w:val="center"/>
        </w:trPr>
        <w:tc>
          <w:tcPr>
            <w:tcW w:w="1836" w:type="dxa"/>
            <w:shd w:val="clear" w:color="auto" w:fill="B8CCE4"/>
          </w:tcPr>
          <w:p w14:paraId="3484FA88"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Варна</w:t>
            </w:r>
          </w:p>
        </w:tc>
        <w:tc>
          <w:tcPr>
            <w:tcW w:w="1616" w:type="dxa"/>
            <w:shd w:val="clear" w:color="auto" w:fill="F2F2F2" w:themeFill="background1" w:themeFillShade="F2"/>
          </w:tcPr>
          <w:p w14:paraId="6C8C09A5" w14:textId="4519806E"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w:t>
            </w:r>
            <w:r w:rsidR="0017356F">
              <w:rPr>
                <w:rFonts w:ascii="Calibri" w:hAnsi="Calibri"/>
                <w:sz w:val="22"/>
                <w:lang w:eastAsia="en-US"/>
              </w:rPr>
              <w:t xml:space="preserve"> </w:t>
            </w:r>
            <w:r w:rsidRPr="008A6BFB">
              <w:rPr>
                <w:rFonts w:ascii="Calibri" w:hAnsi="Calibri"/>
                <w:sz w:val="22"/>
                <w:lang w:eastAsia="en-US"/>
              </w:rPr>
              <w:t>373</w:t>
            </w:r>
            <w:r w:rsidR="0017356F">
              <w:rPr>
                <w:rFonts w:ascii="Calibri" w:hAnsi="Calibri"/>
                <w:sz w:val="22"/>
                <w:lang w:eastAsia="en-US"/>
              </w:rPr>
              <w:t xml:space="preserve"> </w:t>
            </w:r>
            <w:r w:rsidRPr="008A6BFB">
              <w:rPr>
                <w:rFonts w:ascii="Calibri" w:hAnsi="Calibri"/>
                <w:sz w:val="22"/>
                <w:lang w:eastAsia="en-US"/>
              </w:rPr>
              <w:t xml:space="preserve">144 </w:t>
            </w:r>
          </w:p>
        </w:tc>
        <w:tc>
          <w:tcPr>
            <w:tcW w:w="1616" w:type="dxa"/>
            <w:shd w:val="clear" w:color="auto" w:fill="F2F2F2" w:themeFill="background1" w:themeFillShade="F2"/>
          </w:tcPr>
          <w:p w14:paraId="535B01C4" w14:textId="0BA9EC71"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1</w:t>
            </w:r>
            <w:r w:rsidR="0017356F">
              <w:rPr>
                <w:rFonts w:ascii="Calibri" w:hAnsi="Calibri"/>
                <w:sz w:val="22"/>
                <w:lang w:eastAsia="en-US"/>
              </w:rPr>
              <w:t xml:space="preserve"> </w:t>
            </w:r>
            <w:r w:rsidRPr="008A6BFB">
              <w:rPr>
                <w:rFonts w:ascii="Calibri" w:hAnsi="Calibri"/>
                <w:sz w:val="22"/>
                <w:lang w:eastAsia="en-US"/>
              </w:rPr>
              <w:t>949</w:t>
            </w:r>
            <w:r w:rsidR="0017356F">
              <w:rPr>
                <w:rFonts w:ascii="Calibri" w:hAnsi="Calibri"/>
                <w:sz w:val="22"/>
                <w:lang w:eastAsia="en-US"/>
              </w:rPr>
              <w:t xml:space="preserve"> </w:t>
            </w:r>
            <w:r w:rsidRPr="008A6BFB">
              <w:rPr>
                <w:rFonts w:ascii="Calibri" w:hAnsi="Calibri"/>
                <w:sz w:val="22"/>
                <w:lang w:eastAsia="en-US"/>
              </w:rPr>
              <w:t>394</w:t>
            </w:r>
          </w:p>
        </w:tc>
        <w:tc>
          <w:tcPr>
            <w:tcW w:w="1616" w:type="dxa"/>
            <w:shd w:val="clear" w:color="auto" w:fill="F2F2F2" w:themeFill="background1" w:themeFillShade="F2"/>
          </w:tcPr>
          <w:p w14:paraId="655F9BBC"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74 </w:t>
            </w:r>
          </w:p>
        </w:tc>
        <w:tc>
          <w:tcPr>
            <w:tcW w:w="1616" w:type="dxa"/>
            <w:shd w:val="clear" w:color="auto" w:fill="F2F2F2" w:themeFill="background1" w:themeFillShade="F2"/>
          </w:tcPr>
          <w:p w14:paraId="1FE66BD7"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230</w:t>
            </w:r>
          </w:p>
        </w:tc>
      </w:tr>
      <w:tr w:rsidR="006452C8" w:rsidRPr="008A6BFB" w14:paraId="1028A1FB" w14:textId="77777777" w:rsidTr="006452C8">
        <w:trPr>
          <w:trHeight w:val="110"/>
          <w:jc w:val="center"/>
        </w:trPr>
        <w:tc>
          <w:tcPr>
            <w:tcW w:w="1836" w:type="dxa"/>
            <w:shd w:val="clear" w:color="auto" w:fill="B8CCE4"/>
          </w:tcPr>
          <w:p w14:paraId="27FC913A" w14:textId="77777777" w:rsidR="006452C8" w:rsidRPr="008A6BFB" w:rsidRDefault="006452C8" w:rsidP="006452C8">
            <w:pPr>
              <w:spacing w:before="40" w:after="40" w:line="240" w:lineRule="auto"/>
              <w:rPr>
                <w:rFonts w:ascii="Calibri" w:hAnsi="Calibri"/>
                <w:sz w:val="22"/>
                <w:lang w:eastAsia="en-US"/>
              </w:rPr>
            </w:pPr>
            <w:r w:rsidRPr="008A6BFB">
              <w:rPr>
                <w:rFonts w:ascii="Calibri" w:hAnsi="Calibri"/>
                <w:sz w:val="22"/>
                <w:lang w:eastAsia="en-US"/>
              </w:rPr>
              <w:t>Горна Оряховица</w:t>
            </w:r>
          </w:p>
        </w:tc>
        <w:tc>
          <w:tcPr>
            <w:tcW w:w="1616" w:type="dxa"/>
          </w:tcPr>
          <w:p w14:paraId="1F5C2AB9"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286 </w:t>
            </w:r>
          </w:p>
        </w:tc>
        <w:tc>
          <w:tcPr>
            <w:tcW w:w="1616" w:type="dxa"/>
          </w:tcPr>
          <w:p w14:paraId="2DDFCE14"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25</w:t>
            </w:r>
          </w:p>
        </w:tc>
        <w:tc>
          <w:tcPr>
            <w:tcW w:w="1616" w:type="dxa"/>
          </w:tcPr>
          <w:p w14:paraId="7DF1AB0E"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 xml:space="preserve">98 </w:t>
            </w:r>
          </w:p>
        </w:tc>
        <w:tc>
          <w:tcPr>
            <w:tcW w:w="1616" w:type="dxa"/>
          </w:tcPr>
          <w:p w14:paraId="3B3C3777" w14:textId="77777777" w:rsidR="006452C8" w:rsidRPr="008A6BFB" w:rsidRDefault="006452C8" w:rsidP="006452C8">
            <w:pPr>
              <w:spacing w:before="40" w:after="40" w:line="240" w:lineRule="auto"/>
              <w:ind w:right="113"/>
              <w:jc w:val="right"/>
              <w:rPr>
                <w:rFonts w:ascii="Calibri" w:hAnsi="Calibri"/>
                <w:sz w:val="22"/>
                <w:lang w:eastAsia="en-US"/>
              </w:rPr>
            </w:pPr>
            <w:r w:rsidRPr="008A6BFB">
              <w:rPr>
                <w:rFonts w:ascii="Calibri" w:hAnsi="Calibri"/>
                <w:sz w:val="22"/>
                <w:lang w:eastAsia="en-US"/>
              </w:rPr>
              <w:t>0</w:t>
            </w:r>
          </w:p>
        </w:tc>
      </w:tr>
      <w:tr w:rsidR="006452C8" w:rsidRPr="008A6BFB" w14:paraId="4F042FC1" w14:textId="77777777" w:rsidTr="006452C8">
        <w:trPr>
          <w:trHeight w:val="110"/>
          <w:jc w:val="center"/>
        </w:trPr>
        <w:tc>
          <w:tcPr>
            <w:tcW w:w="1836" w:type="dxa"/>
            <w:shd w:val="clear" w:color="auto" w:fill="B8CCE4"/>
          </w:tcPr>
          <w:p w14:paraId="01DAD42F" w14:textId="77777777" w:rsidR="006452C8" w:rsidRPr="008A6BFB" w:rsidRDefault="006452C8" w:rsidP="006452C8">
            <w:pPr>
              <w:spacing w:before="40" w:after="40" w:line="240" w:lineRule="auto"/>
              <w:rPr>
                <w:rFonts w:ascii="Calibri" w:hAnsi="Calibri"/>
                <w:b/>
                <w:sz w:val="22"/>
                <w:lang w:eastAsia="en-US"/>
              </w:rPr>
            </w:pPr>
            <w:r w:rsidRPr="008A6BFB">
              <w:rPr>
                <w:rFonts w:ascii="Calibri" w:hAnsi="Calibri"/>
                <w:b/>
                <w:sz w:val="22"/>
                <w:lang w:eastAsia="en-US"/>
              </w:rPr>
              <w:t>Общо</w:t>
            </w:r>
          </w:p>
        </w:tc>
        <w:tc>
          <w:tcPr>
            <w:tcW w:w="1616" w:type="dxa"/>
            <w:shd w:val="clear" w:color="auto" w:fill="F2F2F2" w:themeFill="background1" w:themeFillShade="F2"/>
          </w:tcPr>
          <w:p w14:paraId="430AB2D1" w14:textId="6A5F1797"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7</w:t>
            </w:r>
            <w:r w:rsidR="0017356F">
              <w:rPr>
                <w:rFonts w:ascii="Calibri" w:hAnsi="Calibri"/>
                <w:b/>
                <w:sz w:val="22"/>
                <w:lang w:eastAsia="en-US"/>
              </w:rPr>
              <w:t xml:space="preserve"> </w:t>
            </w:r>
            <w:r w:rsidRPr="008A6BFB">
              <w:rPr>
                <w:rFonts w:ascii="Calibri" w:hAnsi="Calibri"/>
                <w:b/>
                <w:sz w:val="22"/>
                <w:lang w:eastAsia="en-US"/>
              </w:rPr>
              <w:t>795</w:t>
            </w:r>
            <w:r w:rsidR="0017356F">
              <w:rPr>
                <w:rFonts w:ascii="Calibri" w:hAnsi="Calibri"/>
                <w:b/>
                <w:sz w:val="22"/>
                <w:lang w:eastAsia="en-US"/>
              </w:rPr>
              <w:t xml:space="preserve"> </w:t>
            </w:r>
            <w:r w:rsidRPr="008A6BFB">
              <w:rPr>
                <w:rFonts w:ascii="Calibri" w:hAnsi="Calibri"/>
                <w:b/>
                <w:sz w:val="22"/>
                <w:lang w:eastAsia="en-US"/>
              </w:rPr>
              <w:t xml:space="preserve">664 </w:t>
            </w:r>
          </w:p>
        </w:tc>
        <w:tc>
          <w:tcPr>
            <w:tcW w:w="1616" w:type="dxa"/>
            <w:shd w:val="clear" w:color="auto" w:fill="F2F2F2" w:themeFill="background1" w:themeFillShade="F2"/>
          </w:tcPr>
          <w:p w14:paraId="0C7AC80F" w14:textId="47716B2C"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11</w:t>
            </w:r>
            <w:r w:rsidR="0017356F">
              <w:rPr>
                <w:rFonts w:ascii="Calibri" w:hAnsi="Calibri"/>
                <w:b/>
                <w:sz w:val="22"/>
                <w:lang w:eastAsia="en-US"/>
              </w:rPr>
              <w:t xml:space="preserve"> </w:t>
            </w:r>
            <w:r w:rsidRPr="008A6BFB">
              <w:rPr>
                <w:rFonts w:ascii="Calibri" w:hAnsi="Calibri"/>
                <w:b/>
                <w:sz w:val="22"/>
                <w:lang w:eastAsia="en-US"/>
              </w:rPr>
              <w:t>478</w:t>
            </w:r>
            <w:r w:rsidR="0017356F">
              <w:rPr>
                <w:rFonts w:ascii="Calibri" w:hAnsi="Calibri"/>
                <w:b/>
                <w:sz w:val="22"/>
                <w:lang w:eastAsia="en-US"/>
              </w:rPr>
              <w:t xml:space="preserve"> </w:t>
            </w:r>
            <w:r w:rsidRPr="008A6BFB">
              <w:rPr>
                <w:rFonts w:ascii="Calibri" w:hAnsi="Calibri"/>
                <w:b/>
                <w:sz w:val="22"/>
                <w:lang w:eastAsia="en-US"/>
              </w:rPr>
              <w:t>884</w:t>
            </w:r>
          </w:p>
        </w:tc>
        <w:tc>
          <w:tcPr>
            <w:tcW w:w="1616" w:type="dxa"/>
            <w:shd w:val="clear" w:color="auto" w:fill="F2F2F2" w:themeFill="background1" w:themeFillShade="F2"/>
          </w:tcPr>
          <w:p w14:paraId="5D59A08B" w14:textId="7FEE5F37"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21</w:t>
            </w:r>
            <w:r w:rsidR="0017356F">
              <w:rPr>
                <w:rFonts w:ascii="Calibri" w:hAnsi="Calibri"/>
                <w:b/>
                <w:sz w:val="22"/>
                <w:lang w:eastAsia="en-US"/>
              </w:rPr>
              <w:t xml:space="preserve"> </w:t>
            </w:r>
            <w:r w:rsidRPr="008A6BFB">
              <w:rPr>
                <w:rFonts w:ascii="Calibri" w:hAnsi="Calibri"/>
                <w:b/>
                <w:sz w:val="22"/>
                <w:lang w:eastAsia="en-US"/>
              </w:rPr>
              <w:t xml:space="preserve">989 </w:t>
            </w:r>
          </w:p>
        </w:tc>
        <w:tc>
          <w:tcPr>
            <w:tcW w:w="1616" w:type="dxa"/>
            <w:shd w:val="clear" w:color="auto" w:fill="F2F2F2" w:themeFill="background1" w:themeFillShade="F2"/>
          </w:tcPr>
          <w:p w14:paraId="5270DE12" w14:textId="6559DBB4" w:rsidR="006452C8" w:rsidRPr="008A6BFB" w:rsidRDefault="006452C8" w:rsidP="006452C8">
            <w:pPr>
              <w:spacing w:before="40" w:after="40" w:line="240" w:lineRule="auto"/>
              <w:ind w:right="113"/>
              <w:jc w:val="right"/>
              <w:rPr>
                <w:rFonts w:ascii="Calibri" w:hAnsi="Calibri"/>
                <w:b/>
                <w:sz w:val="22"/>
                <w:lang w:eastAsia="en-US"/>
              </w:rPr>
            </w:pPr>
            <w:r w:rsidRPr="008A6BFB">
              <w:rPr>
                <w:rFonts w:ascii="Calibri" w:hAnsi="Calibri"/>
                <w:b/>
                <w:sz w:val="22"/>
                <w:lang w:eastAsia="en-US"/>
              </w:rPr>
              <w:t>33</w:t>
            </w:r>
            <w:r w:rsidR="0017356F">
              <w:rPr>
                <w:rFonts w:ascii="Calibri" w:hAnsi="Calibri"/>
                <w:b/>
                <w:sz w:val="22"/>
                <w:lang w:eastAsia="en-US"/>
              </w:rPr>
              <w:t xml:space="preserve"> </w:t>
            </w:r>
            <w:r w:rsidRPr="008A6BFB">
              <w:rPr>
                <w:rFonts w:ascii="Calibri" w:hAnsi="Calibri"/>
                <w:b/>
                <w:sz w:val="22"/>
                <w:lang w:eastAsia="en-US"/>
              </w:rPr>
              <w:t>914</w:t>
            </w:r>
          </w:p>
        </w:tc>
      </w:tr>
    </w:tbl>
    <w:p w14:paraId="6EA8E96F" w14:textId="77675FE5" w:rsidR="006452C8" w:rsidRPr="008A6BFB" w:rsidRDefault="006452C8" w:rsidP="00B50357">
      <w:pPr>
        <w:pStyle w:val="Sourceline"/>
      </w:pPr>
      <w:r w:rsidRPr="008A6BFB">
        <w:t xml:space="preserve">Източник: </w:t>
      </w:r>
      <w:r w:rsidR="005C3FF9">
        <w:t>МТИТС 2017а, (</w:t>
      </w:r>
      <w:r w:rsidRPr="008A6BFB">
        <w:t xml:space="preserve">Доклад 5, стр. 114) и ГД </w:t>
      </w:r>
      <w:r w:rsidR="001F0A78" w:rsidRPr="008A6BFB">
        <w:t>„Гражданска в</w:t>
      </w:r>
      <w:r w:rsidRPr="008A6BFB">
        <w:t>ъздухоплавателна администрация</w:t>
      </w:r>
      <w:r w:rsidR="001F0A78" w:rsidRPr="008A6BFB">
        <w:t>“,</w:t>
      </w:r>
      <w:r w:rsidRPr="008A6BFB">
        <w:t xml:space="preserve"> 2018</w:t>
      </w:r>
      <w:r w:rsidR="001F0A78" w:rsidRPr="008A6BFB">
        <w:t xml:space="preserve"> г</w:t>
      </w:r>
      <w:r w:rsidRPr="008A6BFB">
        <w:t>.</w:t>
      </w:r>
    </w:p>
    <w:p w14:paraId="471AAD92" w14:textId="452D4BDD" w:rsidR="00114AD0" w:rsidRPr="008A6BFB" w:rsidRDefault="002527B1" w:rsidP="00F046FB">
      <w:pPr>
        <w:pStyle w:val="BodyText"/>
      </w:pPr>
      <w:r w:rsidRPr="008A6BFB">
        <w:t xml:space="preserve">В последните години в страната няма регистрирани големи авио-произшествия и услугите като цяло са надеждни. Проблеми </w:t>
      </w:r>
      <w:r w:rsidR="00631A11" w:rsidRPr="008A6BFB">
        <w:t>понякога се наблюдават</w:t>
      </w:r>
      <w:r w:rsidRPr="008A6BFB">
        <w:t xml:space="preserve"> през зимата, по време на силен снеговалеж или снежни бури, както и в случай на гъста мъгла (</w:t>
      </w:r>
      <w:r w:rsidR="009562DE" w:rsidRPr="008A6BFB">
        <w:t xml:space="preserve">в </w:t>
      </w:r>
      <w:r w:rsidRPr="008A6BFB">
        <w:t>летище София поради особености на местния климат).</w:t>
      </w:r>
    </w:p>
    <w:p w14:paraId="6581923A" w14:textId="25EE1FD0" w:rsidR="00114AD0" w:rsidRPr="008A6BFB" w:rsidRDefault="002527B1" w:rsidP="0097691E">
      <w:pPr>
        <w:pStyle w:val="Heading2"/>
        <w:rPr>
          <w:color w:val="auto"/>
        </w:rPr>
      </w:pPr>
      <w:bookmarkStart w:id="88" w:name="_Toc484688379"/>
      <w:bookmarkStart w:id="89" w:name="_Toc486608071"/>
      <w:bookmarkStart w:id="90" w:name="_Toc488045560"/>
      <w:bookmarkStart w:id="91" w:name="_Toc501639792"/>
      <w:bookmarkStart w:id="92" w:name="_Toc506291549"/>
      <w:bookmarkStart w:id="93" w:name="_Toc506291781"/>
      <w:bookmarkStart w:id="94" w:name="_Toc522454195"/>
      <w:r w:rsidRPr="008A6BFB">
        <w:lastRenderedPageBreak/>
        <w:t>1.2.</w:t>
      </w:r>
      <w:r w:rsidRPr="008A6BFB">
        <w:tab/>
      </w:r>
      <w:bookmarkEnd w:id="88"/>
      <w:bookmarkEnd w:id="89"/>
      <w:r w:rsidRPr="008A6BFB">
        <w:t>Минали и настоящи метеорологични събития и техните последици и ответни действия в</w:t>
      </w:r>
      <w:r w:rsidRPr="008A6BFB">
        <w:rPr>
          <w:rFonts w:eastAsia="Calibri"/>
        </w:rPr>
        <w:t xml:space="preserve"> транспортния сектор в България</w:t>
      </w:r>
      <w:bookmarkEnd w:id="90"/>
      <w:bookmarkEnd w:id="91"/>
      <w:bookmarkEnd w:id="92"/>
      <w:bookmarkEnd w:id="93"/>
      <w:bookmarkEnd w:id="94"/>
    </w:p>
    <w:p w14:paraId="36D3B342" w14:textId="5224F399" w:rsidR="00114AD0" w:rsidRPr="008A6BFB" w:rsidRDefault="002527B1" w:rsidP="00886C8A">
      <w:pPr>
        <w:pStyle w:val="Heading3"/>
        <w:rPr>
          <w:color w:val="auto"/>
        </w:rPr>
      </w:pPr>
      <w:bookmarkStart w:id="95" w:name="_Toc486608072"/>
      <w:bookmarkStart w:id="96" w:name="_Toc488045561"/>
      <w:bookmarkStart w:id="97" w:name="_Toc501639793"/>
      <w:bookmarkStart w:id="98" w:name="_Toc506291550"/>
      <w:bookmarkStart w:id="99" w:name="_Toc506291782"/>
      <w:bookmarkStart w:id="100" w:name="_Toc522454196"/>
      <w:r w:rsidRPr="008A6BFB">
        <w:t>1.2.1.</w:t>
      </w:r>
      <w:r w:rsidRPr="008A6BFB">
        <w:tab/>
      </w:r>
      <w:bookmarkEnd w:id="95"/>
      <w:r w:rsidRPr="008A6BFB">
        <w:t>Видове събития и въздействие</w:t>
      </w:r>
      <w:bookmarkEnd w:id="96"/>
      <w:bookmarkEnd w:id="97"/>
      <w:bookmarkEnd w:id="98"/>
      <w:bookmarkEnd w:id="99"/>
      <w:bookmarkEnd w:id="100"/>
    </w:p>
    <w:p w14:paraId="7290ABF0" w14:textId="52DCA81E" w:rsidR="00114AD0" w:rsidRPr="008A6BFB" w:rsidRDefault="002527B1" w:rsidP="00F046FB">
      <w:pPr>
        <w:pStyle w:val="BodyText"/>
      </w:pPr>
      <w:r w:rsidRPr="008A6BFB">
        <w:t xml:space="preserve">Множество са метеорологичните събития, които могат да окажат въздействие върху транспортния сектор. В повечето случаи въздействието е </w:t>
      </w:r>
      <w:r w:rsidR="009C5998" w:rsidRPr="008A6BFB">
        <w:t xml:space="preserve">явно </w:t>
      </w:r>
      <w:r w:rsidR="00AB4134" w:rsidRPr="008A6BFB">
        <w:t xml:space="preserve">отрицателно </w:t>
      </w:r>
      <w:r w:rsidRPr="008A6BFB">
        <w:t xml:space="preserve">(за транспортната инфраструктура и/или услугите), а за много ограничен брой събития би могло да е </w:t>
      </w:r>
      <w:r w:rsidR="009C5998" w:rsidRPr="008A6BFB">
        <w:t xml:space="preserve">незначително </w:t>
      </w:r>
      <w:r w:rsidRPr="008A6BFB">
        <w:t>положително.</w:t>
      </w:r>
    </w:p>
    <w:p w14:paraId="33210289" w14:textId="52373D78" w:rsidR="00114AD0" w:rsidRPr="008A6BFB" w:rsidRDefault="00E5638E" w:rsidP="00F35C43">
      <w:pPr>
        <w:pStyle w:val="BodyText"/>
      </w:pPr>
      <w:r w:rsidRPr="008A6BFB">
        <w:rPr>
          <w:noProof/>
          <w:lang w:val="en-US" w:eastAsia="en-US"/>
        </w:rPr>
        <mc:AlternateContent>
          <mc:Choice Requires="wps">
            <w:drawing>
              <wp:anchor distT="45720" distB="45720" distL="180340" distR="0" simplePos="0" relativeHeight="251646464" behindDoc="1" locked="0" layoutInCell="1" allowOverlap="0" wp14:anchorId="753E1EB9" wp14:editId="611C2F63">
                <wp:simplePos x="0" y="0"/>
                <wp:positionH relativeFrom="margin">
                  <wp:posOffset>3112135</wp:posOffset>
                </wp:positionH>
                <wp:positionV relativeFrom="margin">
                  <wp:posOffset>-68090</wp:posOffset>
                </wp:positionV>
                <wp:extent cx="2658110" cy="3513455"/>
                <wp:effectExtent l="0" t="0" r="8890" b="107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51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7C4E5" w14:textId="43A82959" w:rsidR="008319E2" w:rsidRPr="00F046FB" w:rsidRDefault="008319E2" w:rsidP="00474505">
                            <w:pPr>
                              <w:pStyle w:val="Caption"/>
                              <w:spacing w:before="80" w:after="120" w:line="240" w:lineRule="auto"/>
                            </w:pPr>
                            <w:bookmarkStart w:id="101" w:name="_Toc522454371"/>
                            <w:r w:rsidRPr="00451EA4">
                              <w:t xml:space="preserve">Таблица </w:t>
                            </w:r>
                            <w:r w:rsidRPr="00404BF5">
                              <w:fldChar w:fldCharType="begin"/>
                            </w:r>
                            <w:r w:rsidRPr="00451EA4">
                              <w:instrText xml:space="preserve"> SEQ Таблица \* ARABIC </w:instrText>
                            </w:r>
                            <w:r w:rsidRPr="00404BF5">
                              <w:fldChar w:fldCharType="separate"/>
                            </w:r>
                            <w:r>
                              <w:rPr>
                                <w:noProof/>
                              </w:rPr>
                              <w:t>6</w:t>
                            </w:r>
                            <w:r w:rsidRPr="00404BF5">
                              <w:fldChar w:fldCharType="end"/>
                            </w:r>
                            <w:r w:rsidRPr="00F046FB">
                              <w:t>. Оценка на относителния мащаб на въздействията върху транспортния сектор за централна</w:t>
                            </w:r>
                            <w:r>
                              <w:t xml:space="preserve"> </w:t>
                            </w:r>
                            <w:r w:rsidRPr="00F046FB">
                              <w:t xml:space="preserve">и </w:t>
                            </w:r>
                            <w:r>
                              <w:t>и</w:t>
                            </w:r>
                            <w:r w:rsidRPr="00F046FB">
                              <w:t>зточна Европа до 2020 г.</w:t>
                            </w:r>
                            <w:bookmarkEnd w:id="101"/>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700"/>
                              <w:gridCol w:w="1441"/>
                            </w:tblGrid>
                            <w:tr w:rsidR="008319E2" w:rsidRPr="001A6513" w14:paraId="7D540B52" w14:textId="77777777" w:rsidTr="000D50C0">
                              <w:trPr>
                                <w:jc w:val="center"/>
                              </w:trPr>
                              <w:tc>
                                <w:tcPr>
                                  <w:tcW w:w="2700" w:type="dxa"/>
                                  <w:shd w:val="clear" w:color="auto" w:fill="365F91"/>
                                  <w:vAlign w:val="center"/>
                                </w:tcPr>
                                <w:p w14:paraId="33C9CEC0" w14:textId="77777777" w:rsidR="008319E2" w:rsidRPr="001A6513" w:rsidRDefault="008319E2" w:rsidP="00E5638E">
                                  <w:pPr>
                                    <w:spacing w:before="60" w:after="60" w:line="240" w:lineRule="auto"/>
                                    <w:jc w:val="center"/>
                                    <w:rPr>
                                      <w:rFonts w:ascii="Calibri" w:hAnsi="Calibri"/>
                                      <w:b/>
                                      <w:color w:val="FFFFFF"/>
                                      <w:sz w:val="22"/>
                                      <w:lang w:eastAsia="en-US"/>
                                    </w:rPr>
                                  </w:pPr>
                                  <w:r w:rsidRPr="001A6513">
                                    <w:rPr>
                                      <w:rFonts w:ascii="Calibri" w:hAnsi="Calibri"/>
                                      <w:b/>
                                      <w:color w:val="FFFFFF"/>
                                      <w:sz w:val="22"/>
                                      <w:lang w:eastAsia="en-US"/>
                                    </w:rPr>
                                    <w:t>Събитие</w:t>
                                  </w:r>
                                </w:p>
                              </w:tc>
                              <w:tc>
                                <w:tcPr>
                                  <w:tcW w:w="1441" w:type="dxa"/>
                                  <w:shd w:val="clear" w:color="auto" w:fill="365F91"/>
                                </w:tcPr>
                                <w:p w14:paraId="600D67CD" w14:textId="77777777" w:rsidR="008319E2" w:rsidRPr="001A6513" w:rsidRDefault="008319E2" w:rsidP="00E5638E">
                                  <w:pPr>
                                    <w:spacing w:before="40" w:after="40" w:line="240" w:lineRule="auto"/>
                                    <w:jc w:val="center"/>
                                    <w:rPr>
                                      <w:rFonts w:ascii="Calibri" w:hAnsi="Calibri"/>
                                      <w:b/>
                                      <w:color w:val="FFFFFF"/>
                                      <w:sz w:val="22"/>
                                      <w:lang w:eastAsia="en-US"/>
                                    </w:rPr>
                                  </w:pPr>
                                  <w:r w:rsidRPr="001A6513">
                                    <w:rPr>
                                      <w:rFonts w:ascii="Calibri" w:hAnsi="Calibri"/>
                                      <w:b/>
                                      <w:color w:val="FFFFFF"/>
                                      <w:sz w:val="22"/>
                                      <w:lang w:eastAsia="en-US"/>
                                    </w:rPr>
                                    <w:t>Въздействие</w:t>
                                  </w:r>
                                </w:p>
                              </w:tc>
                            </w:tr>
                            <w:tr w:rsidR="008319E2" w:rsidRPr="001A6513" w14:paraId="586923F3" w14:textId="77777777" w:rsidTr="000D50C0">
                              <w:trPr>
                                <w:jc w:val="center"/>
                              </w:trPr>
                              <w:tc>
                                <w:tcPr>
                                  <w:tcW w:w="2700" w:type="dxa"/>
                                  <w:shd w:val="clear" w:color="auto" w:fill="B8CCE4"/>
                                </w:tcPr>
                                <w:p w14:paraId="1C433F8E"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Крайбрежни наводнения</w:t>
                                  </w:r>
                                </w:p>
                              </w:tc>
                              <w:tc>
                                <w:tcPr>
                                  <w:tcW w:w="1441" w:type="dxa"/>
                                  <w:shd w:val="clear" w:color="auto" w:fill="E2EFD9"/>
                                  <w:vAlign w:val="center"/>
                                </w:tcPr>
                                <w:p w14:paraId="5AE9DA50"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8319E2" w:rsidRPr="001A6513" w14:paraId="7030F94F" w14:textId="77777777" w:rsidTr="000D50C0">
                              <w:trPr>
                                <w:jc w:val="center"/>
                              </w:trPr>
                              <w:tc>
                                <w:tcPr>
                                  <w:tcW w:w="2700" w:type="dxa"/>
                                  <w:shd w:val="clear" w:color="auto" w:fill="B8CCE4"/>
                                </w:tcPr>
                                <w:p w14:paraId="549508E7"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Крайречни наводнения</w:t>
                                  </w:r>
                                </w:p>
                              </w:tc>
                              <w:tc>
                                <w:tcPr>
                                  <w:tcW w:w="1441" w:type="dxa"/>
                                  <w:shd w:val="clear" w:color="auto" w:fill="F4B083"/>
                                  <w:vAlign w:val="center"/>
                                </w:tcPr>
                                <w:p w14:paraId="748367C5"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Високо</w:t>
                                  </w:r>
                                </w:p>
                              </w:tc>
                            </w:tr>
                            <w:tr w:rsidR="008319E2" w:rsidRPr="001A6513" w14:paraId="57DFD853" w14:textId="77777777" w:rsidTr="000D50C0">
                              <w:trPr>
                                <w:jc w:val="center"/>
                              </w:trPr>
                              <w:tc>
                                <w:tcPr>
                                  <w:tcW w:w="2700" w:type="dxa"/>
                                  <w:shd w:val="clear" w:color="auto" w:fill="B8CCE4"/>
                                </w:tcPr>
                                <w:p w14:paraId="21D93892"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Недостиг на вода</w:t>
                                  </w:r>
                                </w:p>
                              </w:tc>
                              <w:tc>
                                <w:tcPr>
                                  <w:tcW w:w="1441" w:type="dxa"/>
                                  <w:shd w:val="clear" w:color="auto" w:fill="FFF2CC"/>
                                  <w:vAlign w:val="center"/>
                                </w:tcPr>
                                <w:p w14:paraId="255C1008"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Средно</w:t>
                                  </w:r>
                                </w:p>
                              </w:tc>
                            </w:tr>
                            <w:tr w:rsidR="008319E2" w:rsidRPr="001A6513" w14:paraId="14D8475F" w14:textId="77777777" w:rsidTr="000D50C0">
                              <w:trPr>
                                <w:jc w:val="center"/>
                              </w:trPr>
                              <w:tc>
                                <w:tcPr>
                                  <w:tcW w:w="2700" w:type="dxa"/>
                                  <w:shd w:val="clear" w:color="auto" w:fill="B8CCE4"/>
                                </w:tcPr>
                                <w:p w14:paraId="417AC4B0"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Ерозия на почвите</w:t>
                                  </w:r>
                                </w:p>
                              </w:tc>
                              <w:tc>
                                <w:tcPr>
                                  <w:tcW w:w="1441" w:type="dxa"/>
                                  <w:shd w:val="clear" w:color="auto" w:fill="FFF2CC"/>
                                  <w:vAlign w:val="center"/>
                                </w:tcPr>
                                <w:p w14:paraId="1DD87A4B"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8319E2" w:rsidRPr="001A6513" w14:paraId="297D7DC9" w14:textId="77777777" w:rsidTr="000D50C0">
                              <w:trPr>
                                <w:jc w:val="center"/>
                              </w:trPr>
                              <w:tc>
                                <w:tcPr>
                                  <w:tcW w:w="2700" w:type="dxa"/>
                                  <w:shd w:val="clear" w:color="auto" w:fill="B8CCE4"/>
                                </w:tcPr>
                                <w:p w14:paraId="4836BCDC"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Бури</w:t>
                                  </w:r>
                                </w:p>
                              </w:tc>
                              <w:tc>
                                <w:tcPr>
                                  <w:tcW w:w="1441" w:type="dxa"/>
                                  <w:shd w:val="clear" w:color="auto" w:fill="E2EFD9"/>
                                  <w:vAlign w:val="center"/>
                                </w:tcPr>
                                <w:p w14:paraId="76F82A59"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8319E2" w:rsidRPr="001A6513" w14:paraId="2CD839AC" w14:textId="77777777" w:rsidTr="000D50C0">
                              <w:trPr>
                                <w:jc w:val="center"/>
                              </w:trPr>
                              <w:tc>
                                <w:tcPr>
                                  <w:tcW w:w="2700" w:type="dxa"/>
                                  <w:shd w:val="clear" w:color="auto" w:fill="B8CCE4"/>
                                </w:tcPr>
                                <w:p w14:paraId="4E4F5FC3"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Лед</w:t>
                                  </w:r>
                                  <w:r w:rsidRPr="001A6513">
                                    <w:rPr>
                                      <w:rFonts w:ascii="Calibri" w:hAnsi="Calibri"/>
                                      <w:b/>
                                      <w:sz w:val="22"/>
                                      <w:lang w:val="en-GB" w:eastAsia="en-US"/>
                                    </w:rPr>
                                    <w:t>/</w:t>
                                  </w:r>
                                  <w:r w:rsidRPr="001A6513">
                                    <w:rPr>
                                      <w:rFonts w:ascii="Calibri" w:hAnsi="Calibri"/>
                                      <w:b/>
                                      <w:sz w:val="22"/>
                                      <w:lang w:eastAsia="en-US"/>
                                    </w:rPr>
                                    <w:t>сняг</w:t>
                                  </w:r>
                                </w:p>
                              </w:tc>
                              <w:tc>
                                <w:tcPr>
                                  <w:tcW w:w="1441" w:type="dxa"/>
                                  <w:shd w:val="clear" w:color="auto" w:fill="FFF2CC"/>
                                  <w:vAlign w:val="center"/>
                                </w:tcPr>
                                <w:p w14:paraId="56198A37"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8319E2" w:rsidRPr="001A6513" w14:paraId="1D0FCC60" w14:textId="77777777" w:rsidTr="000D50C0">
                              <w:trPr>
                                <w:jc w:val="center"/>
                              </w:trPr>
                              <w:tc>
                                <w:tcPr>
                                  <w:tcW w:w="2700" w:type="dxa"/>
                                  <w:shd w:val="clear" w:color="auto" w:fill="B8CCE4"/>
                                </w:tcPr>
                                <w:p w14:paraId="7E293F37" w14:textId="77777777" w:rsidR="008319E2" w:rsidRPr="001A6513" w:rsidRDefault="008319E2" w:rsidP="00E5638E">
                                  <w:pPr>
                                    <w:spacing w:before="40" w:after="40" w:line="240" w:lineRule="auto"/>
                                    <w:rPr>
                                      <w:rFonts w:ascii="Calibri" w:hAnsi="Calibri"/>
                                      <w:b/>
                                      <w:sz w:val="22"/>
                                      <w:lang w:val="en-GB" w:eastAsia="en-US"/>
                                    </w:rPr>
                                  </w:pPr>
                                  <w:r w:rsidRPr="001A6513">
                                    <w:rPr>
                                      <w:rFonts w:ascii="Calibri" w:hAnsi="Calibri"/>
                                      <w:b/>
                                      <w:sz w:val="22"/>
                                      <w:lang w:eastAsia="en-US"/>
                                    </w:rPr>
                                    <w:t xml:space="preserve">Екстремни температури </w:t>
                                  </w:r>
                                  <w:r w:rsidRPr="001A6513">
                                    <w:rPr>
                                      <w:rFonts w:ascii="Calibri" w:hAnsi="Calibri"/>
                                      <w:b/>
                                      <w:sz w:val="22"/>
                                      <w:lang w:val="en-GB" w:eastAsia="en-US"/>
                                    </w:rPr>
                                    <w:t>(</w:t>
                                  </w:r>
                                  <w:r w:rsidRPr="001A6513">
                                    <w:rPr>
                                      <w:rFonts w:ascii="Calibri" w:hAnsi="Calibri"/>
                                      <w:b/>
                                      <w:sz w:val="22"/>
                                      <w:lang w:eastAsia="en-US"/>
                                    </w:rPr>
                                    <w:t>вкл</w:t>
                                  </w:r>
                                  <w:r w:rsidRPr="001A6513">
                                    <w:rPr>
                                      <w:rFonts w:ascii="Calibri" w:hAnsi="Calibri"/>
                                      <w:b/>
                                      <w:sz w:val="22"/>
                                      <w:lang w:val="en-GB" w:eastAsia="en-US"/>
                                    </w:rPr>
                                    <w:t xml:space="preserve">. </w:t>
                                  </w:r>
                                  <w:r w:rsidRPr="001A6513">
                                    <w:rPr>
                                      <w:rFonts w:ascii="Calibri" w:hAnsi="Calibri"/>
                                      <w:b/>
                                      <w:sz w:val="22"/>
                                      <w:lang w:eastAsia="en-US"/>
                                    </w:rPr>
                                    <w:t>пожари</w:t>
                                  </w:r>
                                  <w:r w:rsidRPr="001A6513">
                                    <w:rPr>
                                      <w:rFonts w:ascii="Calibri" w:hAnsi="Calibri"/>
                                      <w:b/>
                                      <w:sz w:val="22"/>
                                      <w:lang w:val="en-GB" w:eastAsia="en-US"/>
                                    </w:rPr>
                                    <w:t>)</w:t>
                                  </w:r>
                                </w:p>
                              </w:tc>
                              <w:tc>
                                <w:tcPr>
                                  <w:tcW w:w="1441" w:type="dxa"/>
                                  <w:shd w:val="clear" w:color="auto" w:fill="FFF2CC"/>
                                  <w:vAlign w:val="center"/>
                                </w:tcPr>
                                <w:p w14:paraId="0F6B28FB"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8319E2" w:rsidRPr="001A6513" w14:paraId="2B281DA7" w14:textId="77777777" w:rsidTr="000D50C0">
                              <w:trPr>
                                <w:jc w:val="center"/>
                              </w:trPr>
                              <w:tc>
                                <w:tcPr>
                                  <w:tcW w:w="2700" w:type="dxa"/>
                                  <w:shd w:val="clear" w:color="auto" w:fill="B8CCE4"/>
                                </w:tcPr>
                                <w:p w14:paraId="02203248"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Температурни изменения с времето</w:t>
                                  </w:r>
                                </w:p>
                              </w:tc>
                              <w:tc>
                                <w:tcPr>
                                  <w:tcW w:w="1441" w:type="dxa"/>
                                  <w:shd w:val="clear" w:color="auto" w:fill="E2EFD9"/>
                                  <w:vAlign w:val="center"/>
                                </w:tcPr>
                                <w:p w14:paraId="28359880"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Ниско</w:t>
                                  </w:r>
                                </w:p>
                              </w:tc>
                            </w:tr>
                          </w:tbl>
                          <w:p w14:paraId="40B88D82" w14:textId="336121F9" w:rsidR="008319E2" w:rsidRDefault="008319E2" w:rsidP="001A6513">
                            <w:pPr>
                              <w:spacing w:before="60"/>
                              <w:jc w:val="center"/>
                            </w:pPr>
                            <w:r w:rsidRPr="00F046FB">
                              <w:rPr>
                                <w:rFonts w:asciiTheme="minorHAnsi" w:hAnsiTheme="minorHAnsi" w:cstheme="minorHAnsi"/>
                                <w:i/>
                                <w:sz w:val="20"/>
                                <w:szCs w:val="20"/>
                              </w:rPr>
                              <w:t>Източник:</w:t>
                            </w:r>
                            <w:r w:rsidRPr="00451EA4">
                              <w:t xml:space="preserve"> </w:t>
                            </w:r>
                            <w:r w:rsidRPr="00451EA4">
                              <w:rPr>
                                <w:rFonts w:asciiTheme="minorHAnsi" w:hAnsiTheme="minorHAnsi" w:cstheme="minorHAnsi"/>
                                <w:i/>
                                <w:sz w:val="20"/>
                                <w:szCs w:val="20"/>
                              </w:rPr>
                              <w:t>M</w:t>
                            </w:r>
                            <w:r w:rsidRPr="005F2A0C">
                              <w:rPr>
                                <w:rFonts w:asciiTheme="minorHAnsi" w:hAnsiTheme="minorHAnsi" w:cstheme="minorHAnsi"/>
                                <w:i/>
                                <w:sz w:val="20"/>
                                <w:szCs w:val="20"/>
                              </w:rPr>
                              <w:t xml:space="preserve">cGuinn </w:t>
                            </w:r>
                            <w:r>
                              <w:rPr>
                                <w:rFonts w:asciiTheme="minorHAnsi" w:hAnsiTheme="minorHAnsi" w:cstheme="minorHAnsi"/>
                                <w:i/>
                                <w:sz w:val="20"/>
                                <w:szCs w:val="20"/>
                              </w:rPr>
                              <w:t>и колектив,</w:t>
                            </w:r>
                            <w:r w:rsidRPr="005F2A0C">
                              <w:rPr>
                                <w:rFonts w:asciiTheme="minorHAnsi" w:hAnsiTheme="minorHAnsi" w:cstheme="minorHAnsi"/>
                                <w:i/>
                                <w:sz w:val="20"/>
                                <w:szCs w:val="20"/>
                              </w:rPr>
                              <w:t xml:space="preserve"> 2012</w:t>
                            </w:r>
                            <w:r>
                              <w:rPr>
                                <w:rFonts w:asciiTheme="minorHAnsi" w:hAnsiTheme="minorHAnsi" w:cstheme="minorHAnsi"/>
                                <w:i/>
                                <w:sz w:val="20"/>
                                <w:szCs w:val="20"/>
                              </w:rPr>
                              <w:t xml:space="preserve"> 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5.05pt;margin-top:-5.35pt;width:209.3pt;height:276.65pt;z-index:-251670016;visibility:visible;mso-wrap-style:square;mso-width-percent:0;mso-height-percent:0;mso-wrap-distance-left:14.2pt;mso-wrap-distance-top:3.6pt;mso-wrap-distance-right:0;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kk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" o:allowoverlap="f" filled="f" stroked="f">
                <v:textbox inset="0,0,0,0">
                  <w:txbxContent>
                    <w:p w14:paraId="3E07C4E5" w14:textId="43A82959" w:rsidR="008319E2" w:rsidRPr="00F046FB" w:rsidRDefault="008319E2" w:rsidP="00474505">
                      <w:pPr>
                        <w:pStyle w:val="Caption"/>
                        <w:spacing w:before="80" w:after="120" w:line="240" w:lineRule="auto"/>
                      </w:pPr>
                      <w:bookmarkStart w:id="102" w:name="_Toc522454371"/>
                      <w:r w:rsidRPr="00451EA4">
                        <w:t xml:space="preserve">Таблица </w:t>
                      </w:r>
                      <w:r w:rsidRPr="00404BF5">
                        <w:fldChar w:fldCharType="begin"/>
                      </w:r>
                      <w:r w:rsidRPr="00451EA4">
                        <w:instrText xml:space="preserve"> SEQ Таблица \* ARABIC </w:instrText>
                      </w:r>
                      <w:r w:rsidRPr="00404BF5">
                        <w:fldChar w:fldCharType="separate"/>
                      </w:r>
                      <w:r>
                        <w:rPr>
                          <w:noProof/>
                        </w:rPr>
                        <w:t>6</w:t>
                      </w:r>
                      <w:r w:rsidRPr="00404BF5">
                        <w:fldChar w:fldCharType="end"/>
                      </w:r>
                      <w:r w:rsidRPr="00F046FB">
                        <w:t>. Оценка на относителния мащаб на въздействията върху транспортния сектор за централна</w:t>
                      </w:r>
                      <w:r>
                        <w:t xml:space="preserve"> </w:t>
                      </w:r>
                      <w:r w:rsidRPr="00F046FB">
                        <w:t xml:space="preserve">и </w:t>
                      </w:r>
                      <w:r>
                        <w:t>и</w:t>
                      </w:r>
                      <w:r w:rsidRPr="00F046FB">
                        <w:t>зточна Европа до 2020 г.</w:t>
                      </w:r>
                      <w:bookmarkEnd w:id="102"/>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700"/>
                        <w:gridCol w:w="1441"/>
                      </w:tblGrid>
                      <w:tr w:rsidR="008319E2" w:rsidRPr="001A6513" w14:paraId="7D540B52" w14:textId="77777777" w:rsidTr="000D50C0">
                        <w:trPr>
                          <w:jc w:val="center"/>
                        </w:trPr>
                        <w:tc>
                          <w:tcPr>
                            <w:tcW w:w="2700" w:type="dxa"/>
                            <w:shd w:val="clear" w:color="auto" w:fill="365F91"/>
                            <w:vAlign w:val="center"/>
                          </w:tcPr>
                          <w:p w14:paraId="33C9CEC0" w14:textId="77777777" w:rsidR="008319E2" w:rsidRPr="001A6513" w:rsidRDefault="008319E2" w:rsidP="00E5638E">
                            <w:pPr>
                              <w:spacing w:before="60" w:after="60" w:line="240" w:lineRule="auto"/>
                              <w:jc w:val="center"/>
                              <w:rPr>
                                <w:rFonts w:ascii="Calibri" w:hAnsi="Calibri"/>
                                <w:b/>
                                <w:color w:val="FFFFFF"/>
                                <w:sz w:val="22"/>
                                <w:lang w:eastAsia="en-US"/>
                              </w:rPr>
                            </w:pPr>
                            <w:r w:rsidRPr="001A6513">
                              <w:rPr>
                                <w:rFonts w:ascii="Calibri" w:hAnsi="Calibri"/>
                                <w:b/>
                                <w:color w:val="FFFFFF"/>
                                <w:sz w:val="22"/>
                                <w:lang w:eastAsia="en-US"/>
                              </w:rPr>
                              <w:t>Събитие</w:t>
                            </w:r>
                          </w:p>
                        </w:tc>
                        <w:tc>
                          <w:tcPr>
                            <w:tcW w:w="1441" w:type="dxa"/>
                            <w:shd w:val="clear" w:color="auto" w:fill="365F91"/>
                          </w:tcPr>
                          <w:p w14:paraId="600D67CD" w14:textId="77777777" w:rsidR="008319E2" w:rsidRPr="001A6513" w:rsidRDefault="008319E2" w:rsidP="00E5638E">
                            <w:pPr>
                              <w:spacing w:before="40" w:after="40" w:line="240" w:lineRule="auto"/>
                              <w:jc w:val="center"/>
                              <w:rPr>
                                <w:rFonts w:ascii="Calibri" w:hAnsi="Calibri"/>
                                <w:b/>
                                <w:color w:val="FFFFFF"/>
                                <w:sz w:val="22"/>
                                <w:lang w:eastAsia="en-US"/>
                              </w:rPr>
                            </w:pPr>
                            <w:r w:rsidRPr="001A6513">
                              <w:rPr>
                                <w:rFonts w:ascii="Calibri" w:hAnsi="Calibri"/>
                                <w:b/>
                                <w:color w:val="FFFFFF"/>
                                <w:sz w:val="22"/>
                                <w:lang w:eastAsia="en-US"/>
                              </w:rPr>
                              <w:t>Въздействие</w:t>
                            </w:r>
                          </w:p>
                        </w:tc>
                      </w:tr>
                      <w:tr w:rsidR="008319E2" w:rsidRPr="001A6513" w14:paraId="586923F3" w14:textId="77777777" w:rsidTr="000D50C0">
                        <w:trPr>
                          <w:jc w:val="center"/>
                        </w:trPr>
                        <w:tc>
                          <w:tcPr>
                            <w:tcW w:w="2700" w:type="dxa"/>
                            <w:shd w:val="clear" w:color="auto" w:fill="B8CCE4"/>
                          </w:tcPr>
                          <w:p w14:paraId="1C433F8E"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Крайбрежни наводнения</w:t>
                            </w:r>
                          </w:p>
                        </w:tc>
                        <w:tc>
                          <w:tcPr>
                            <w:tcW w:w="1441" w:type="dxa"/>
                            <w:shd w:val="clear" w:color="auto" w:fill="E2EFD9"/>
                            <w:vAlign w:val="center"/>
                          </w:tcPr>
                          <w:p w14:paraId="5AE9DA50"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8319E2" w:rsidRPr="001A6513" w14:paraId="7030F94F" w14:textId="77777777" w:rsidTr="000D50C0">
                        <w:trPr>
                          <w:jc w:val="center"/>
                        </w:trPr>
                        <w:tc>
                          <w:tcPr>
                            <w:tcW w:w="2700" w:type="dxa"/>
                            <w:shd w:val="clear" w:color="auto" w:fill="B8CCE4"/>
                          </w:tcPr>
                          <w:p w14:paraId="549508E7"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Крайречни наводнения</w:t>
                            </w:r>
                          </w:p>
                        </w:tc>
                        <w:tc>
                          <w:tcPr>
                            <w:tcW w:w="1441" w:type="dxa"/>
                            <w:shd w:val="clear" w:color="auto" w:fill="F4B083"/>
                            <w:vAlign w:val="center"/>
                          </w:tcPr>
                          <w:p w14:paraId="748367C5"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Високо</w:t>
                            </w:r>
                          </w:p>
                        </w:tc>
                      </w:tr>
                      <w:tr w:rsidR="008319E2" w:rsidRPr="001A6513" w14:paraId="57DFD853" w14:textId="77777777" w:rsidTr="000D50C0">
                        <w:trPr>
                          <w:jc w:val="center"/>
                        </w:trPr>
                        <w:tc>
                          <w:tcPr>
                            <w:tcW w:w="2700" w:type="dxa"/>
                            <w:shd w:val="clear" w:color="auto" w:fill="B8CCE4"/>
                          </w:tcPr>
                          <w:p w14:paraId="21D93892"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Недостиг на вода</w:t>
                            </w:r>
                          </w:p>
                        </w:tc>
                        <w:tc>
                          <w:tcPr>
                            <w:tcW w:w="1441" w:type="dxa"/>
                            <w:shd w:val="clear" w:color="auto" w:fill="FFF2CC"/>
                            <w:vAlign w:val="center"/>
                          </w:tcPr>
                          <w:p w14:paraId="255C1008"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Средно</w:t>
                            </w:r>
                          </w:p>
                        </w:tc>
                      </w:tr>
                      <w:tr w:rsidR="008319E2" w:rsidRPr="001A6513" w14:paraId="14D8475F" w14:textId="77777777" w:rsidTr="000D50C0">
                        <w:trPr>
                          <w:jc w:val="center"/>
                        </w:trPr>
                        <w:tc>
                          <w:tcPr>
                            <w:tcW w:w="2700" w:type="dxa"/>
                            <w:shd w:val="clear" w:color="auto" w:fill="B8CCE4"/>
                          </w:tcPr>
                          <w:p w14:paraId="417AC4B0"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Ерозия на почвите</w:t>
                            </w:r>
                          </w:p>
                        </w:tc>
                        <w:tc>
                          <w:tcPr>
                            <w:tcW w:w="1441" w:type="dxa"/>
                            <w:shd w:val="clear" w:color="auto" w:fill="FFF2CC"/>
                            <w:vAlign w:val="center"/>
                          </w:tcPr>
                          <w:p w14:paraId="1DD87A4B"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8319E2" w:rsidRPr="001A6513" w14:paraId="297D7DC9" w14:textId="77777777" w:rsidTr="000D50C0">
                        <w:trPr>
                          <w:jc w:val="center"/>
                        </w:trPr>
                        <w:tc>
                          <w:tcPr>
                            <w:tcW w:w="2700" w:type="dxa"/>
                            <w:shd w:val="clear" w:color="auto" w:fill="B8CCE4"/>
                          </w:tcPr>
                          <w:p w14:paraId="4836BCDC"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Бури</w:t>
                            </w:r>
                          </w:p>
                        </w:tc>
                        <w:tc>
                          <w:tcPr>
                            <w:tcW w:w="1441" w:type="dxa"/>
                            <w:shd w:val="clear" w:color="auto" w:fill="E2EFD9"/>
                            <w:vAlign w:val="center"/>
                          </w:tcPr>
                          <w:p w14:paraId="76F82A59" w14:textId="77777777" w:rsidR="008319E2" w:rsidRPr="001A6513" w:rsidRDefault="008319E2" w:rsidP="00E5638E">
                            <w:pPr>
                              <w:spacing w:before="40" w:after="40" w:line="240" w:lineRule="auto"/>
                              <w:jc w:val="center"/>
                              <w:rPr>
                                <w:rFonts w:ascii="Calibri" w:hAnsi="Calibri"/>
                                <w:sz w:val="22"/>
                                <w:lang w:eastAsia="en-US"/>
                              </w:rPr>
                            </w:pPr>
                            <w:r w:rsidRPr="001A6513">
                              <w:rPr>
                                <w:rFonts w:ascii="Calibri" w:hAnsi="Calibri"/>
                                <w:sz w:val="22"/>
                                <w:lang w:eastAsia="en-US"/>
                              </w:rPr>
                              <w:t>Ниско</w:t>
                            </w:r>
                          </w:p>
                        </w:tc>
                      </w:tr>
                      <w:tr w:rsidR="008319E2" w:rsidRPr="001A6513" w14:paraId="2CD839AC" w14:textId="77777777" w:rsidTr="000D50C0">
                        <w:trPr>
                          <w:jc w:val="center"/>
                        </w:trPr>
                        <w:tc>
                          <w:tcPr>
                            <w:tcW w:w="2700" w:type="dxa"/>
                            <w:shd w:val="clear" w:color="auto" w:fill="B8CCE4"/>
                          </w:tcPr>
                          <w:p w14:paraId="4E4F5FC3"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Лед</w:t>
                            </w:r>
                            <w:r w:rsidRPr="001A6513">
                              <w:rPr>
                                <w:rFonts w:ascii="Calibri" w:hAnsi="Calibri"/>
                                <w:b/>
                                <w:sz w:val="22"/>
                                <w:lang w:val="en-GB" w:eastAsia="en-US"/>
                              </w:rPr>
                              <w:t>/</w:t>
                            </w:r>
                            <w:r w:rsidRPr="001A6513">
                              <w:rPr>
                                <w:rFonts w:ascii="Calibri" w:hAnsi="Calibri"/>
                                <w:b/>
                                <w:sz w:val="22"/>
                                <w:lang w:eastAsia="en-US"/>
                              </w:rPr>
                              <w:t>сняг</w:t>
                            </w:r>
                          </w:p>
                        </w:tc>
                        <w:tc>
                          <w:tcPr>
                            <w:tcW w:w="1441" w:type="dxa"/>
                            <w:shd w:val="clear" w:color="auto" w:fill="FFF2CC"/>
                            <w:vAlign w:val="center"/>
                          </w:tcPr>
                          <w:p w14:paraId="56198A37"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8319E2" w:rsidRPr="001A6513" w14:paraId="1D0FCC60" w14:textId="77777777" w:rsidTr="000D50C0">
                        <w:trPr>
                          <w:jc w:val="center"/>
                        </w:trPr>
                        <w:tc>
                          <w:tcPr>
                            <w:tcW w:w="2700" w:type="dxa"/>
                            <w:shd w:val="clear" w:color="auto" w:fill="B8CCE4"/>
                          </w:tcPr>
                          <w:p w14:paraId="7E293F37" w14:textId="77777777" w:rsidR="008319E2" w:rsidRPr="001A6513" w:rsidRDefault="008319E2" w:rsidP="00E5638E">
                            <w:pPr>
                              <w:spacing w:before="40" w:after="40" w:line="240" w:lineRule="auto"/>
                              <w:rPr>
                                <w:rFonts w:ascii="Calibri" w:hAnsi="Calibri"/>
                                <w:b/>
                                <w:sz w:val="22"/>
                                <w:lang w:val="en-GB" w:eastAsia="en-US"/>
                              </w:rPr>
                            </w:pPr>
                            <w:r w:rsidRPr="001A6513">
                              <w:rPr>
                                <w:rFonts w:ascii="Calibri" w:hAnsi="Calibri"/>
                                <w:b/>
                                <w:sz w:val="22"/>
                                <w:lang w:eastAsia="en-US"/>
                              </w:rPr>
                              <w:t xml:space="preserve">Екстремни температури </w:t>
                            </w:r>
                            <w:r w:rsidRPr="001A6513">
                              <w:rPr>
                                <w:rFonts w:ascii="Calibri" w:hAnsi="Calibri"/>
                                <w:b/>
                                <w:sz w:val="22"/>
                                <w:lang w:val="en-GB" w:eastAsia="en-US"/>
                              </w:rPr>
                              <w:t>(</w:t>
                            </w:r>
                            <w:r w:rsidRPr="001A6513">
                              <w:rPr>
                                <w:rFonts w:ascii="Calibri" w:hAnsi="Calibri"/>
                                <w:b/>
                                <w:sz w:val="22"/>
                                <w:lang w:eastAsia="en-US"/>
                              </w:rPr>
                              <w:t>вкл</w:t>
                            </w:r>
                            <w:r w:rsidRPr="001A6513">
                              <w:rPr>
                                <w:rFonts w:ascii="Calibri" w:hAnsi="Calibri"/>
                                <w:b/>
                                <w:sz w:val="22"/>
                                <w:lang w:val="en-GB" w:eastAsia="en-US"/>
                              </w:rPr>
                              <w:t xml:space="preserve">. </w:t>
                            </w:r>
                            <w:r w:rsidRPr="001A6513">
                              <w:rPr>
                                <w:rFonts w:ascii="Calibri" w:hAnsi="Calibri"/>
                                <w:b/>
                                <w:sz w:val="22"/>
                                <w:lang w:eastAsia="en-US"/>
                              </w:rPr>
                              <w:t>пожари</w:t>
                            </w:r>
                            <w:r w:rsidRPr="001A6513">
                              <w:rPr>
                                <w:rFonts w:ascii="Calibri" w:hAnsi="Calibri"/>
                                <w:b/>
                                <w:sz w:val="22"/>
                                <w:lang w:val="en-GB" w:eastAsia="en-US"/>
                              </w:rPr>
                              <w:t>)</w:t>
                            </w:r>
                          </w:p>
                        </w:tc>
                        <w:tc>
                          <w:tcPr>
                            <w:tcW w:w="1441" w:type="dxa"/>
                            <w:shd w:val="clear" w:color="auto" w:fill="FFF2CC"/>
                            <w:vAlign w:val="center"/>
                          </w:tcPr>
                          <w:p w14:paraId="0F6B28FB"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Средно</w:t>
                            </w:r>
                          </w:p>
                        </w:tc>
                      </w:tr>
                      <w:tr w:rsidR="008319E2" w:rsidRPr="001A6513" w14:paraId="2B281DA7" w14:textId="77777777" w:rsidTr="000D50C0">
                        <w:trPr>
                          <w:jc w:val="center"/>
                        </w:trPr>
                        <w:tc>
                          <w:tcPr>
                            <w:tcW w:w="2700" w:type="dxa"/>
                            <w:shd w:val="clear" w:color="auto" w:fill="B8CCE4"/>
                          </w:tcPr>
                          <w:p w14:paraId="02203248" w14:textId="77777777" w:rsidR="008319E2" w:rsidRPr="001A6513" w:rsidRDefault="008319E2" w:rsidP="00E5638E">
                            <w:pPr>
                              <w:spacing w:before="40" w:after="40" w:line="240" w:lineRule="auto"/>
                              <w:rPr>
                                <w:rFonts w:ascii="Calibri" w:hAnsi="Calibri"/>
                                <w:b/>
                                <w:sz w:val="22"/>
                                <w:lang w:eastAsia="en-US"/>
                              </w:rPr>
                            </w:pPr>
                            <w:r w:rsidRPr="001A6513">
                              <w:rPr>
                                <w:rFonts w:ascii="Calibri" w:hAnsi="Calibri"/>
                                <w:b/>
                                <w:sz w:val="22"/>
                                <w:lang w:eastAsia="en-US"/>
                              </w:rPr>
                              <w:t>Температурни изменения с времето</w:t>
                            </w:r>
                          </w:p>
                        </w:tc>
                        <w:tc>
                          <w:tcPr>
                            <w:tcW w:w="1441" w:type="dxa"/>
                            <w:shd w:val="clear" w:color="auto" w:fill="E2EFD9"/>
                            <w:vAlign w:val="center"/>
                          </w:tcPr>
                          <w:p w14:paraId="28359880" w14:textId="77777777" w:rsidR="008319E2" w:rsidRPr="001A6513" w:rsidRDefault="008319E2" w:rsidP="00E5638E">
                            <w:pPr>
                              <w:spacing w:before="40" w:after="40" w:line="240" w:lineRule="auto"/>
                              <w:jc w:val="center"/>
                              <w:rPr>
                                <w:rFonts w:ascii="Calibri" w:hAnsi="Calibri"/>
                                <w:sz w:val="22"/>
                                <w:lang w:val="en-GB" w:eastAsia="en-US"/>
                              </w:rPr>
                            </w:pPr>
                            <w:r w:rsidRPr="001A6513">
                              <w:rPr>
                                <w:rFonts w:ascii="Calibri" w:hAnsi="Calibri"/>
                                <w:sz w:val="22"/>
                                <w:lang w:eastAsia="en-US"/>
                              </w:rPr>
                              <w:t>Ниско</w:t>
                            </w:r>
                          </w:p>
                        </w:tc>
                      </w:tr>
                    </w:tbl>
                    <w:p w14:paraId="40B88D82" w14:textId="336121F9" w:rsidR="008319E2" w:rsidRDefault="008319E2" w:rsidP="001A6513">
                      <w:pPr>
                        <w:spacing w:before="60"/>
                        <w:jc w:val="center"/>
                      </w:pPr>
                      <w:r w:rsidRPr="00F046FB">
                        <w:rPr>
                          <w:rFonts w:asciiTheme="minorHAnsi" w:hAnsiTheme="minorHAnsi" w:cstheme="minorHAnsi"/>
                          <w:i/>
                          <w:sz w:val="20"/>
                          <w:szCs w:val="20"/>
                        </w:rPr>
                        <w:t>Източник:</w:t>
                      </w:r>
                      <w:r w:rsidRPr="00451EA4">
                        <w:t xml:space="preserve"> </w:t>
                      </w:r>
                      <w:r w:rsidRPr="00451EA4">
                        <w:rPr>
                          <w:rFonts w:asciiTheme="minorHAnsi" w:hAnsiTheme="minorHAnsi" w:cstheme="minorHAnsi"/>
                          <w:i/>
                          <w:sz w:val="20"/>
                          <w:szCs w:val="20"/>
                        </w:rPr>
                        <w:t>M</w:t>
                      </w:r>
                      <w:r w:rsidRPr="005F2A0C">
                        <w:rPr>
                          <w:rFonts w:asciiTheme="minorHAnsi" w:hAnsiTheme="minorHAnsi" w:cstheme="minorHAnsi"/>
                          <w:i/>
                          <w:sz w:val="20"/>
                          <w:szCs w:val="20"/>
                        </w:rPr>
                        <w:t xml:space="preserve">cGuinn </w:t>
                      </w:r>
                      <w:r>
                        <w:rPr>
                          <w:rFonts w:asciiTheme="minorHAnsi" w:hAnsiTheme="minorHAnsi" w:cstheme="minorHAnsi"/>
                          <w:i/>
                          <w:sz w:val="20"/>
                          <w:szCs w:val="20"/>
                        </w:rPr>
                        <w:t>и колектив,</w:t>
                      </w:r>
                      <w:r w:rsidRPr="005F2A0C">
                        <w:rPr>
                          <w:rFonts w:asciiTheme="minorHAnsi" w:hAnsiTheme="minorHAnsi" w:cstheme="minorHAnsi"/>
                          <w:i/>
                          <w:sz w:val="20"/>
                          <w:szCs w:val="20"/>
                        </w:rPr>
                        <w:t xml:space="preserve"> 2012</w:t>
                      </w:r>
                      <w:r>
                        <w:rPr>
                          <w:rFonts w:asciiTheme="minorHAnsi" w:hAnsiTheme="minorHAnsi" w:cstheme="minorHAnsi"/>
                          <w:i/>
                          <w:sz w:val="20"/>
                          <w:szCs w:val="20"/>
                        </w:rPr>
                        <w:t xml:space="preserve"> г.</w:t>
                      </w:r>
                    </w:p>
                  </w:txbxContent>
                </v:textbox>
                <w10:wrap type="square" anchorx="margin" anchory="margin"/>
              </v:shape>
            </w:pict>
          </mc:Fallback>
        </mc:AlternateContent>
      </w:r>
      <w:r w:rsidR="009562DE" w:rsidRPr="008A6BFB">
        <w:t>Карагьозов</w:t>
      </w:r>
      <w:r w:rsidR="003E1A14" w:rsidRPr="008A6BFB">
        <w:t xml:space="preserve"> </w:t>
      </w:r>
      <w:r w:rsidR="002527B1" w:rsidRPr="008A6BFB">
        <w:t>(2012</w:t>
      </w:r>
      <w:r w:rsidR="009A6D2B" w:rsidRPr="008A6BFB">
        <w:t xml:space="preserve"> г.</w:t>
      </w:r>
      <w:r w:rsidR="002527B1" w:rsidRPr="008A6BFB">
        <w:t xml:space="preserve">) </w:t>
      </w:r>
      <w:r w:rsidR="009C5998" w:rsidRPr="008A6BFB">
        <w:t xml:space="preserve">прави </w:t>
      </w:r>
      <w:r w:rsidR="002527B1" w:rsidRPr="008A6BFB">
        <w:t>преглед на събитията</w:t>
      </w:r>
      <w:r w:rsidR="008F7F84" w:rsidRPr="008A6BFB">
        <w:t>,</w:t>
      </w:r>
      <w:r w:rsidR="002527B1" w:rsidRPr="008A6BFB">
        <w:t xml:space="preserve"> свързани с </w:t>
      </w:r>
      <w:r w:rsidR="009562DE" w:rsidRPr="008A6BFB">
        <w:t xml:space="preserve">климатичното </w:t>
      </w:r>
      <w:r w:rsidR="002527B1" w:rsidRPr="008A6BFB">
        <w:t>време в България</w:t>
      </w:r>
      <w:r w:rsidR="009C5998" w:rsidRPr="008A6BFB">
        <w:t>,</w:t>
      </w:r>
      <w:r w:rsidR="002527B1" w:rsidRPr="008A6BFB">
        <w:t xml:space="preserve"> имащи отношение към транспортния сектор като част от проекта </w:t>
      </w:r>
      <w:r w:rsidR="009562DE" w:rsidRPr="008A6BFB">
        <w:t xml:space="preserve">WEATHER </w:t>
      </w:r>
      <w:r w:rsidR="002527B1" w:rsidRPr="008A6BFB">
        <w:t>FR7</w:t>
      </w:r>
      <w:r w:rsidR="002527B1" w:rsidRPr="008A6BFB">
        <w:rPr>
          <w:rStyle w:val="FootnoteReference"/>
        </w:rPr>
        <w:footnoteReference w:id="9"/>
      </w:r>
      <w:r w:rsidR="002527B1" w:rsidRPr="008A6BFB">
        <w:t xml:space="preserve">. В проучването се анализира наличната статистическа информация за честотата и въздействието на различни </w:t>
      </w:r>
      <w:r w:rsidR="009C5998" w:rsidRPr="008A6BFB">
        <w:t xml:space="preserve">събития, свързани с </w:t>
      </w:r>
      <w:r w:rsidR="002527B1" w:rsidRPr="008A6BFB">
        <w:t xml:space="preserve">метеорологични </w:t>
      </w:r>
      <w:r w:rsidR="009C5998" w:rsidRPr="008A6BFB">
        <w:t xml:space="preserve">явления, </w:t>
      </w:r>
      <w:r w:rsidR="002527B1" w:rsidRPr="008A6BFB">
        <w:t xml:space="preserve">като наводнения, свлачища, пожари и земетресения. Проучването се спира главно върху наводненията, тъй като за България </w:t>
      </w:r>
      <w:r w:rsidR="009C5998" w:rsidRPr="008A6BFB">
        <w:t xml:space="preserve">те </w:t>
      </w:r>
      <w:r w:rsidR="00AB4134" w:rsidRPr="008A6BFB">
        <w:t>се очертават като</w:t>
      </w:r>
      <w:r w:rsidR="002527B1" w:rsidRPr="008A6BFB">
        <w:t xml:space="preserve"> най-важния вид катастрофално събитие</w:t>
      </w:r>
      <w:r w:rsidR="003E1A14" w:rsidRPr="008A6BFB">
        <w:t xml:space="preserve">, свързано с </w:t>
      </w:r>
      <w:r w:rsidR="009562DE" w:rsidRPr="008A6BFB">
        <w:t>климат</w:t>
      </w:r>
      <w:r w:rsidR="00784A94" w:rsidRPr="008A6BFB">
        <w:t>а</w:t>
      </w:r>
      <w:r w:rsidR="002527B1" w:rsidRPr="008A6BFB">
        <w:t xml:space="preserve">. </w:t>
      </w:r>
    </w:p>
    <w:p w14:paraId="146B0E6D" w14:textId="2D74C6E8" w:rsidR="00114AD0" w:rsidRPr="008A6BFB" w:rsidRDefault="002527B1" w:rsidP="00F046FB">
      <w:pPr>
        <w:pStyle w:val="BodyText"/>
      </w:pPr>
      <w:r w:rsidRPr="008A6BFB">
        <w:t xml:space="preserve">Заключението, че </w:t>
      </w:r>
      <w:r w:rsidR="00AB4134" w:rsidRPr="008A6BFB">
        <w:t xml:space="preserve">в България </w:t>
      </w:r>
      <w:r w:rsidRPr="008A6BFB">
        <w:t>наводненията имат най-голямо въздействие</w:t>
      </w:r>
      <w:r w:rsidR="005C3FF9">
        <w:t>,</w:t>
      </w:r>
      <w:r w:rsidRPr="008A6BFB">
        <w:t xml:space="preserve"> се потвърждава и от други проучвания. Например, </w:t>
      </w:r>
      <w:r w:rsidR="003E1A14" w:rsidRPr="008A6BFB">
        <w:t xml:space="preserve">McGuinn </w:t>
      </w:r>
      <w:r w:rsidR="00F567E2" w:rsidRPr="008A6BFB">
        <w:t>и колектив</w:t>
      </w:r>
      <w:r w:rsidR="003E1A14" w:rsidRPr="008A6BFB" w:rsidDel="003E1A14">
        <w:t xml:space="preserve"> </w:t>
      </w:r>
      <w:r w:rsidR="00474505" w:rsidRPr="008A6BFB">
        <w:t>(2012, стр. 61) правят</w:t>
      </w:r>
      <w:r w:rsidRPr="008A6BFB">
        <w:t xml:space="preserve"> оценка на относителния мащаб на въздействията върху транспортния сектор от събития</w:t>
      </w:r>
      <w:r w:rsidR="003E1A14" w:rsidRPr="008A6BFB">
        <w:t>,</w:t>
      </w:r>
      <w:r w:rsidRPr="008A6BFB">
        <w:t xml:space="preserve"> свързани с изменението на климата за централна и </w:t>
      </w:r>
      <w:r w:rsidR="00AB4134" w:rsidRPr="008A6BFB">
        <w:t>и</w:t>
      </w:r>
      <w:r w:rsidRPr="008A6BFB">
        <w:t>зточна Европа до 2020 г. (</w:t>
      </w:r>
      <w:r w:rsidR="00376603" w:rsidRPr="008A6BFB">
        <w:rPr>
          <w:b/>
          <w:i/>
        </w:rPr>
        <w:t>т</w:t>
      </w:r>
      <w:r w:rsidRPr="008A6BFB">
        <w:rPr>
          <w:b/>
          <w:i/>
        </w:rPr>
        <w:t>аблица 6</w:t>
      </w:r>
      <w:r w:rsidRPr="008A6BFB">
        <w:t>).</w:t>
      </w:r>
    </w:p>
    <w:p w14:paraId="6A15181A" w14:textId="1ACF1260" w:rsidR="002665FF" w:rsidRPr="008A6BFB" w:rsidRDefault="002527B1" w:rsidP="00977B42">
      <w:pPr>
        <w:pStyle w:val="BodyText"/>
        <w:spacing w:after="0"/>
      </w:pPr>
      <w:r w:rsidRPr="008A6BFB">
        <w:t>Мащабът на въздействие (по отношение на щетите върху инфраструктура и имущество</w:t>
      </w:r>
      <w:r w:rsidRPr="008A6BFB">
        <w:rPr>
          <w:rStyle w:val="FootnoteReference"/>
        </w:rPr>
        <w:footnoteReference w:id="10"/>
      </w:r>
      <w:r w:rsidRPr="008A6BFB">
        <w:t>) на различни катастрофални събития е показа</w:t>
      </w:r>
      <w:r w:rsidR="00AB4134" w:rsidRPr="008A6BFB">
        <w:t>н</w:t>
      </w:r>
      <w:r w:rsidRPr="008A6BFB">
        <w:t xml:space="preserve"> </w:t>
      </w:r>
      <w:r w:rsidR="00AB4134" w:rsidRPr="008A6BFB">
        <w:t xml:space="preserve">в </w:t>
      </w:r>
      <w:r w:rsidR="00376603" w:rsidRPr="008A6BFB">
        <w:rPr>
          <w:b/>
          <w:i/>
        </w:rPr>
        <w:t>т</w:t>
      </w:r>
      <w:r w:rsidRPr="008A6BFB">
        <w:rPr>
          <w:b/>
          <w:i/>
        </w:rPr>
        <w:t>аблица 7</w:t>
      </w:r>
      <w:r w:rsidRPr="008A6BFB">
        <w:t xml:space="preserve">. Повечето от тези събития са всъщност последици от екстремни метеорологични явления, с изключение на свлачищата, които могат да настъпят по различни други причини. </w:t>
      </w:r>
    </w:p>
    <w:p w14:paraId="464A999A" w14:textId="59A91ED1" w:rsidR="00114AD0" w:rsidRPr="008A6BFB" w:rsidRDefault="00F22355" w:rsidP="00E5638E">
      <w:pPr>
        <w:pStyle w:val="Caption"/>
        <w:spacing w:before="160" w:after="120" w:line="240" w:lineRule="auto"/>
      </w:pPr>
      <w:bookmarkStart w:id="103" w:name="_Toc522454372"/>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7</w:t>
      </w:r>
      <w:r w:rsidRPr="008A6BFB">
        <w:fldChar w:fldCharType="end"/>
      </w:r>
      <w:r w:rsidRPr="008A6BFB">
        <w:t>.</w:t>
      </w:r>
      <w:r w:rsidR="002527B1" w:rsidRPr="008A6BFB">
        <w:t xml:space="preserve"> Щети от някои видове катастрофални събития </w:t>
      </w:r>
      <w:r w:rsidR="00AB4134" w:rsidRPr="008A6BFB">
        <w:t xml:space="preserve">в България </w:t>
      </w:r>
      <w:r w:rsidR="002527B1" w:rsidRPr="008A6BFB">
        <w:t>(2010–2015</w:t>
      </w:r>
      <w:r w:rsidR="00AB4134" w:rsidRPr="008A6BFB">
        <w:t xml:space="preserve"> г.</w:t>
      </w:r>
      <w:r w:rsidR="002527B1" w:rsidRPr="008A6BFB">
        <w:t>)</w:t>
      </w:r>
      <w:bookmarkEnd w:id="103"/>
    </w:p>
    <w:tbl>
      <w:tblPr>
        <w:tblW w:w="906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1970"/>
        <w:gridCol w:w="1014"/>
        <w:gridCol w:w="1014"/>
        <w:gridCol w:w="1014"/>
        <w:gridCol w:w="1014"/>
        <w:gridCol w:w="1014"/>
        <w:gridCol w:w="1014"/>
        <w:gridCol w:w="1014"/>
      </w:tblGrid>
      <w:tr w:rsidR="00376603" w:rsidRPr="008A6BFB" w14:paraId="6D9F0D93" w14:textId="77777777" w:rsidTr="00E5638E">
        <w:trPr>
          <w:cantSplit/>
          <w:trHeight w:val="50"/>
          <w:jc w:val="center"/>
        </w:trPr>
        <w:tc>
          <w:tcPr>
            <w:tcW w:w="1970" w:type="dxa"/>
            <w:vMerge w:val="restart"/>
            <w:shd w:val="clear" w:color="auto" w:fill="366091"/>
            <w:noWrap/>
            <w:vAlign w:val="center"/>
          </w:tcPr>
          <w:p w14:paraId="65862AD2" w14:textId="6450E4C2" w:rsidR="00376603" w:rsidRPr="008A6BFB" w:rsidRDefault="00376603" w:rsidP="00376603">
            <w:pPr>
              <w:spacing w:before="40" w:after="40" w:line="240" w:lineRule="auto"/>
              <w:jc w:val="center"/>
              <w:rPr>
                <w:rFonts w:asciiTheme="minorHAnsi" w:hAnsiTheme="minorHAnsi" w:cstheme="minorHAnsi"/>
                <w:color w:val="FFFFFF"/>
                <w:sz w:val="22"/>
                <w:lang w:eastAsia="en-US"/>
              </w:rPr>
            </w:pPr>
            <w:r w:rsidRPr="008A6BFB">
              <w:rPr>
                <w:rFonts w:asciiTheme="minorHAnsi" w:hAnsiTheme="minorHAnsi" w:cstheme="minorHAnsi"/>
                <w:b/>
                <w:color w:val="FFFFFF"/>
                <w:sz w:val="22"/>
                <w:lang w:eastAsia="en-US"/>
              </w:rPr>
              <w:t>Събитие</w:t>
            </w:r>
          </w:p>
        </w:tc>
        <w:tc>
          <w:tcPr>
            <w:tcW w:w="7098" w:type="dxa"/>
            <w:gridSpan w:val="7"/>
            <w:shd w:val="clear" w:color="auto" w:fill="365F91"/>
            <w:noWrap/>
            <w:vAlign w:val="center"/>
          </w:tcPr>
          <w:p w14:paraId="661924A0" w14:textId="7167FC0F"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color w:val="FFFFFF"/>
                <w:sz w:val="22"/>
                <w:lang w:eastAsia="en-US"/>
              </w:rPr>
              <w:t>Щети (хил. лв.)</w:t>
            </w:r>
          </w:p>
        </w:tc>
      </w:tr>
      <w:tr w:rsidR="00376603" w:rsidRPr="008A6BFB" w14:paraId="5371D6E9" w14:textId="77777777" w:rsidTr="00E5638E">
        <w:trPr>
          <w:cantSplit/>
          <w:trHeight w:val="50"/>
          <w:jc w:val="center"/>
        </w:trPr>
        <w:tc>
          <w:tcPr>
            <w:tcW w:w="1970" w:type="dxa"/>
            <w:vMerge/>
            <w:shd w:val="clear" w:color="auto" w:fill="366091"/>
            <w:noWrap/>
            <w:vAlign w:val="bottom"/>
          </w:tcPr>
          <w:p w14:paraId="3A7F5F4C" w14:textId="77777777" w:rsidR="00376603" w:rsidRPr="008A6BFB" w:rsidRDefault="00376603" w:rsidP="00376603">
            <w:pPr>
              <w:spacing w:before="40" w:after="40" w:line="240" w:lineRule="auto"/>
              <w:rPr>
                <w:rFonts w:asciiTheme="minorHAnsi" w:hAnsiTheme="minorHAnsi" w:cstheme="minorHAnsi"/>
                <w:color w:val="FFFFFF"/>
                <w:sz w:val="22"/>
                <w:lang w:eastAsia="en-US"/>
              </w:rPr>
            </w:pPr>
          </w:p>
        </w:tc>
        <w:tc>
          <w:tcPr>
            <w:tcW w:w="1014" w:type="dxa"/>
            <w:shd w:val="clear" w:color="auto" w:fill="D9D9D9" w:themeFill="background1" w:themeFillShade="D9"/>
            <w:noWrap/>
            <w:vAlign w:val="center"/>
          </w:tcPr>
          <w:p w14:paraId="4377B2BD" w14:textId="17B4CCF3"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2010 г.</w:t>
            </w:r>
          </w:p>
        </w:tc>
        <w:tc>
          <w:tcPr>
            <w:tcW w:w="1014" w:type="dxa"/>
            <w:shd w:val="clear" w:color="auto" w:fill="D9D9D9" w:themeFill="background1" w:themeFillShade="D9"/>
            <w:noWrap/>
            <w:vAlign w:val="center"/>
          </w:tcPr>
          <w:p w14:paraId="6210C51D" w14:textId="67A9258C"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2011 г.</w:t>
            </w:r>
          </w:p>
        </w:tc>
        <w:tc>
          <w:tcPr>
            <w:tcW w:w="1014" w:type="dxa"/>
            <w:shd w:val="clear" w:color="auto" w:fill="D9D9D9" w:themeFill="background1" w:themeFillShade="D9"/>
            <w:noWrap/>
            <w:vAlign w:val="center"/>
          </w:tcPr>
          <w:p w14:paraId="3866DC2D" w14:textId="475A14FC"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2012 г.</w:t>
            </w:r>
          </w:p>
        </w:tc>
        <w:tc>
          <w:tcPr>
            <w:tcW w:w="1014" w:type="dxa"/>
            <w:shd w:val="clear" w:color="auto" w:fill="D9D9D9" w:themeFill="background1" w:themeFillShade="D9"/>
            <w:noWrap/>
            <w:vAlign w:val="center"/>
          </w:tcPr>
          <w:p w14:paraId="5D1980BD" w14:textId="733147F5"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2013 г.</w:t>
            </w:r>
          </w:p>
        </w:tc>
        <w:tc>
          <w:tcPr>
            <w:tcW w:w="1014" w:type="dxa"/>
            <w:shd w:val="clear" w:color="auto" w:fill="D9D9D9" w:themeFill="background1" w:themeFillShade="D9"/>
            <w:noWrap/>
            <w:vAlign w:val="center"/>
          </w:tcPr>
          <w:p w14:paraId="366CBD0F" w14:textId="7C6DCF8D"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2014 г.</w:t>
            </w:r>
          </w:p>
        </w:tc>
        <w:tc>
          <w:tcPr>
            <w:tcW w:w="1014" w:type="dxa"/>
            <w:shd w:val="clear" w:color="auto" w:fill="D9D9D9" w:themeFill="background1" w:themeFillShade="D9"/>
            <w:noWrap/>
            <w:vAlign w:val="center"/>
          </w:tcPr>
          <w:p w14:paraId="049DBF98" w14:textId="0870EF07"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2015 г.</w:t>
            </w:r>
          </w:p>
        </w:tc>
        <w:tc>
          <w:tcPr>
            <w:tcW w:w="1014" w:type="dxa"/>
            <w:shd w:val="clear" w:color="auto" w:fill="D9D9D9" w:themeFill="background1" w:themeFillShade="D9"/>
          </w:tcPr>
          <w:p w14:paraId="32CBE736" w14:textId="77777777" w:rsidR="00376603" w:rsidRPr="008A6BFB" w:rsidRDefault="00376603" w:rsidP="00376603">
            <w:pPr>
              <w:spacing w:before="40" w:after="40" w:line="240" w:lineRule="auto"/>
              <w:jc w:val="center"/>
              <w:rPr>
                <w:rFonts w:asciiTheme="minorHAnsi" w:hAnsiTheme="minorHAnsi" w:cstheme="minorHAnsi"/>
                <w:b/>
                <w:sz w:val="22"/>
                <w:lang w:eastAsia="en-US"/>
              </w:rPr>
            </w:pPr>
            <w:r w:rsidRPr="008A6BFB">
              <w:rPr>
                <w:rFonts w:asciiTheme="minorHAnsi" w:hAnsiTheme="minorHAnsi" w:cstheme="minorHAnsi"/>
                <w:b/>
                <w:sz w:val="22"/>
                <w:lang w:eastAsia="en-US"/>
              </w:rPr>
              <w:t>Общо</w:t>
            </w:r>
          </w:p>
        </w:tc>
      </w:tr>
      <w:tr w:rsidR="00376603" w:rsidRPr="008A6BFB" w14:paraId="07DA56A1" w14:textId="77777777" w:rsidTr="00E5638E">
        <w:trPr>
          <w:cantSplit/>
          <w:trHeight w:val="124"/>
          <w:jc w:val="center"/>
        </w:trPr>
        <w:tc>
          <w:tcPr>
            <w:tcW w:w="1970" w:type="dxa"/>
            <w:shd w:val="clear" w:color="auto" w:fill="B8CCE4"/>
            <w:noWrap/>
            <w:vAlign w:val="bottom"/>
          </w:tcPr>
          <w:p w14:paraId="514E8FBF"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Наводнения</w:t>
            </w:r>
          </w:p>
        </w:tc>
        <w:tc>
          <w:tcPr>
            <w:tcW w:w="1014" w:type="dxa"/>
            <w:shd w:val="clear" w:color="auto" w:fill="FFFFFF"/>
            <w:noWrap/>
            <w:vAlign w:val="bottom"/>
          </w:tcPr>
          <w:p w14:paraId="4DED69D4" w14:textId="5384DBB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38</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882</w:t>
            </w:r>
          </w:p>
        </w:tc>
        <w:tc>
          <w:tcPr>
            <w:tcW w:w="1014" w:type="dxa"/>
            <w:shd w:val="clear" w:color="auto" w:fill="FFFFFF"/>
            <w:noWrap/>
            <w:vAlign w:val="bottom"/>
          </w:tcPr>
          <w:p w14:paraId="2801C2E2" w14:textId="61A1671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206</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659</w:t>
            </w:r>
          </w:p>
        </w:tc>
        <w:tc>
          <w:tcPr>
            <w:tcW w:w="1014" w:type="dxa"/>
            <w:shd w:val="clear" w:color="auto" w:fill="FFFFFF"/>
            <w:noWrap/>
            <w:vAlign w:val="bottom"/>
          </w:tcPr>
          <w:p w14:paraId="669E1BE9" w14:textId="0631FDA6"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898</w:t>
            </w:r>
          </w:p>
        </w:tc>
        <w:tc>
          <w:tcPr>
            <w:tcW w:w="1014" w:type="dxa"/>
            <w:shd w:val="clear" w:color="auto" w:fill="FFFFFF"/>
            <w:noWrap/>
            <w:vAlign w:val="bottom"/>
          </w:tcPr>
          <w:p w14:paraId="5AA1A23E" w14:textId="13D9D443"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15</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285</w:t>
            </w:r>
          </w:p>
        </w:tc>
        <w:tc>
          <w:tcPr>
            <w:tcW w:w="1014" w:type="dxa"/>
            <w:shd w:val="clear" w:color="auto" w:fill="FFFFFF"/>
            <w:noWrap/>
            <w:vAlign w:val="bottom"/>
          </w:tcPr>
          <w:p w14:paraId="05DA143F" w14:textId="6794EEC0"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177</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604</w:t>
            </w:r>
          </w:p>
        </w:tc>
        <w:tc>
          <w:tcPr>
            <w:tcW w:w="1014" w:type="dxa"/>
            <w:shd w:val="clear" w:color="auto" w:fill="FFFFFF"/>
            <w:noWrap/>
            <w:vAlign w:val="bottom"/>
          </w:tcPr>
          <w:p w14:paraId="1A4761B2" w14:textId="017288AB"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171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032</w:t>
            </w:r>
          </w:p>
        </w:tc>
        <w:tc>
          <w:tcPr>
            <w:tcW w:w="1014" w:type="dxa"/>
            <w:shd w:val="clear" w:color="000000" w:fill="FFFFFF"/>
            <w:vAlign w:val="bottom"/>
          </w:tcPr>
          <w:p w14:paraId="3F7BB4F8" w14:textId="5182F095"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630</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360</w:t>
            </w:r>
          </w:p>
        </w:tc>
      </w:tr>
      <w:tr w:rsidR="00376603" w:rsidRPr="008A6BFB" w14:paraId="3492EBB6" w14:textId="77777777" w:rsidTr="00E5638E">
        <w:trPr>
          <w:cantSplit/>
          <w:trHeight w:val="130"/>
          <w:jc w:val="center"/>
        </w:trPr>
        <w:tc>
          <w:tcPr>
            <w:tcW w:w="1970" w:type="dxa"/>
            <w:shd w:val="clear" w:color="auto" w:fill="B8CCE4"/>
            <w:noWrap/>
            <w:vAlign w:val="bottom"/>
          </w:tcPr>
          <w:p w14:paraId="5E3A0B5E"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Свлачища</w:t>
            </w:r>
          </w:p>
        </w:tc>
        <w:tc>
          <w:tcPr>
            <w:tcW w:w="1014" w:type="dxa"/>
            <w:shd w:val="clear" w:color="auto" w:fill="F2F2F2" w:themeFill="background1" w:themeFillShade="F2"/>
            <w:noWrap/>
            <w:vAlign w:val="bottom"/>
          </w:tcPr>
          <w:p w14:paraId="73D30DC8" w14:textId="6BEC061F"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182</w:t>
            </w:r>
          </w:p>
        </w:tc>
        <w:tc>
          <w:tcPr>
            <w:tcW w:w="1014" w:type="dxa"/>
            <w:shd w:val="clear" w:color="auto" w:fill="F2F2F2" w:themeFill="background1" w:themeFillShade="F2"/>
            <w:noWrap/>
            <w:vAlign w:val="bottom"/>
          </w:tcPr>
          <w:p w14:paraId="02C49C6F" w14:textId="051D957B"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224</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790</w:t>
            </w:r>
          </w:p>
        </w:tc>
        <w:tc>
          <w:tcPr>
            <w:tcW w:w="1014" w:type="dxa"/>
            <w:shd w:val="clear" w:color="auto" w:fill="F2F2F2" w:themeFill="background1" w:themeFillShade="F2"/>
            <w:noWrap/>
            <w:vAlign w:val="bottom"/>
          </w:tcPr>
          <w:p w14:paraId="4BB1FBA8" w14:textId="1CF6930F"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17</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384</w:t>
            </w:r>
          </w:p>
        </w:tc>
        <w:tc>
          <w:tcPr>
            <w:tcW w:w="1014" w:type="dxa"/>
            <w:shd w:val="clear" w:color="auto" w:fill="F2F2F2" w:themeFill="background1" w:themeFillShade="F2"/>
            <w:noWrap/>
            <w:vAlign w:val="bottom"/>
          </w:tcPr>
          <w:p w14:paraId="061031C1" w14:textId="1C79CCF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294</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459</w:t>
            </w:r>
          </w:p>
        </w:tc>
        <w:tc>
          <w:tcPr>
            <w:tcW w:w="1014" w:type="dxa"/>
            <w:shd w:val="clear" w:color="auto" w:fill="F2F2F2" w:themeFill="background1" w:themeFillShade="F2"/>
            <w:noWrap/>
            <w:vAlign w:val="bottom"/>
          </w:tcPr>
          <w:p w14:paraId="36517BCD" w14:textId="62F9D1C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9</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291</w:t>
            </w:r>
          </w:p>
        </w:tc>
        <w:tc>
          <w:tcPr>
            <w:tcW w:w="1014" w:type="dxa"/>
            <w:shd w:val="clear" w:color="auto" w:fill="F2F2F2" w:themeFill="background1" w:themeFillShade="F2"/>
            <w:noWrap/>
            <w:vAlign w:val="bottom"/>
          </w:tcPr>
          <w:p w14:paraId="6F073446" w14:textId="6A68D00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10</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011</w:t>
            </w:r>
          </w:p>
        </w:tc>
        <w:tc>
          <w:tcPr>
            <w:tcW w:w="1014" w:type="dxa"/>
            <w:shd w:val="clear" w:color="auto" w:fill="F2F2F2" w:themeFill="background1" w:themeFillShade="F2"/>
            <w:vAlign w:val="bottom"/>
          </w:tcPr>
          <w:p w14:paraId="026D423E" w14:textId="7CB13527" w:rsidR="00376603" w:rsidRPr="008A6BFB" w:rsidRDefault="00376603" w:rsidP="00E5638E">
            <w:pPr>
              <w:spacing w:before="40" w:after="40" w:line="240" w:lineRule="auto"/>
              <w:jc w:val="right"/>
              <w:rPr>
                <w:rFonts w:asciiTheme="minorHAnsi" w:hAnsiTheme="minorHAnsi" w:cstheme="minorHAnsi"/>
                <w:b/>
                <w:i/>
                <w:sz w:val="22"/>
                <w:lang w:eastAsia="en-US"/>
              </w:rPr>
            </w:pPr>
            <w:r w:rsidRPr="008A6BFB">
              <w:rPr>
                <w:rFonts w:asciiTheme="minorHAnsi" w:hAnsiTheme="minorHAnsi" w:cstheme="minorHAnsi"/>
                <w:b/>
                <w:i/>
                <w:sz w:val="22"/>
                <w:lang w:eastAsia="en-US"/>
              </w:rPr>
              <w:t>558</w:t>
            </w:r>
            <w:r w:rsidR="00E5638E">
              <w:rPr>
                <w:rFonts w:asciiTheme="minorHAnsi" w:hAnsiTheme="minorHAnsi" w:cstheme="minorHAnsi"/>
                <w:b/>
                <w:i/>
                <w:sz w:val="22"/>
                <w:lang w:eastAsia="en-US"/>
              </w:rPr>
              <w:t xml:space="preserve"> </w:t>
            </w:r>
            <w:r w:rsidRPr="008A6BFB">
              <w:rPr>
                <w:rFonts w:asciiTheme="minorHAnsi" w:hAnsiTheme="minorHAnsi" w:cstheme="minorHAnsi"/>
                <w:b/>
                <w:i/>
                <w:sz w:val="22"/>
                <w:lang w:eastAsia="en-US"/>
              </w:rPr>
              <w:t>117</w:t>
            </w:r>
          </w:p>
        </w:tc>
      </w:tr>
      <w:tr w:rsidR="00376603" w:rsidRPr="008A6BFB" w14:paraId="4CE05CED" w14:textId="77777777" w:rsidTr="00E5638E">
        <w:trPr>
          <w:cantSplit/>
          <w:trHeight w:val="50"/>
          <w:jc w:val="center"/>
        </w:trPr>
        <w:tc>
          <w:tcPr>
            <w:tcW w:w="1970" w:type="dxa"/>
            <w:shd w:val="clear" w:color="auto" w:fill="B8CCE4"/>
            <w:noWrap/>
            <w:vAlign w:val="bottom"/>
          </w:tcPr>
          <w:p w14:paraId="03697EE3"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lastRenderedPageBreak/>
              <w:t>Бури и торнадо</w:t>
            </w:r>
          </w:p>
        </w:tc>
        <w:tc>
          <w:tcPr>
            <w:tcW w:w="1014" w:type="dxa"/>
            <w:shd w:val="clear" w:color="auto" w:fill="FFFFFF"/>
            <w:noWrap/>
            <w:vAlign w:val="bottom"/>
          </w:tcPr>
          <w:p w14:paraId="013585D0" w14:textId="00A9617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54</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722</w:t>
            </w:r>
          </w:p>
        </w:tc>
        <w:tc>
          <w:tcPr>
            <w:tcW w:w="1014" w:type="dxa"/>
            <w:shd w:val="clear" w:color="auto" w:fill="FFFFFF"/>
            <w:noWrap/>
            <w:vAlign w:val="bottom"/>
          </w:tcPr>
          <w:p w14:paraId="7D5B2AA4" w14:textId="75F9C6FE"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614</w:t>
            </w:r>
          </w:p>
        </w:tc>
        <w:tc>
          <w:tcPr>
            <w:tcW w:w="1014" w:type="dxa"/>
            <w:shd w:val="clear" w:color="auto" w:fill="FFFFFF"/>
            <w:noWrap/>
            <w:vAlign w:val="bottom"/>
          </w:tcPr>
          <w:p w14:paraId="2D7FCA9E" w14:textId="4F908B85"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3</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488</w:t>
            </w:r>
          </w:p>
        </w:tc>
        <w:tc>
          <w:tcPr>
            <w:tcW w:w="1014" w:type="dxa"/>
            <w:shd w:val="clear" w:color="auto" w:fill="FFFFFF"/>
            <w:noWrap/>
            <w:vAlign w:val="bottom"/>
          </w:tcPr>
          <w:p w14:paraId="1A8CEA24" w14:textId="394BA9BF"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99</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387</w:t>
            </w:r>
          </w:p>
        </w:tc>
        <w:tc>
          <w:tcPr>
            <w:tcW w:w="1014" w:type="dxa"/>
            <w:shd w:val="clear" w:color="auto" w:fill="FFFFFF"/>
            <w:noWrap/>
            <w:vAlign w:val="bottom"/>
          </w:tcPr>
          <w:p w14:paraId="2AFF1948"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746</w:t>
            </w:r>
          </w:p>
        </w:tc>
        <w:tc>
          <w:tcPr>
            <w:tcW w:w="1014" w:type="dxa"/>
            <w:shd w:val="clear" w:color="auto" w:fill="FFFFFF"/>
            <w:noWrap/>
            <w:vAlign w:val="bottom"/>
          </w:tcPr>
          <w:p w14:paraId="1779AD76" w14:textId="0D580AA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640</w:t>
            </w:r>
          </w:p>
        </w:tc>
        <w:tc>
          <w:tcPr>
            <w:tcW w:w="1014" w:type="dxa"/>
            <w:shd w:val="clear" w:color="000000" w:fill="FFFFFF"/>
            <w:vAlign w:val="bottom"/>
          </w:tcPr>
          <w:p w14:paraId="3200343A" w14:textId="5F29CD9B"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161</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597</w:t>
            </w:r>
          </w:p>
        </w:tc>
      </w:tr>
      <w:tr w:rsidR="00376603" w:rsidRPr="008A6BFB" w14:paraId="35E5D996" w14:textId="77777777" w:rsidTr="00E5638E">
        <w:trPr>
          <w:cantSplit/>
          <w:trHeight w:val="50"/>
          <w:jc w:val="center"/>
        </w:trPr>
        <w:tc>
          <w:tcPr>
            <w:tcW w:w="1970" w:type="dxa"/>
            <w:shd w:val="clear" w:color="auto" w:fill="B8CCE4"/>
            <w:noWrap/>
            <w:vAlign w:val="bottom"/>
          </w:tcPr>
          <w:p w14:paraId="5659D15B"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Градушки</w:t>
            </w:r>
          </w:p>
        </w:tc>
        <w:tc>
          <w:tcPr>
            <w:tcW w:w="1014" w:type="dxa"/>
            <w:shd w:val="clear" w:color="auto" w:fill="F2F2F2" w:themeFill="background1" w:themeFillShade="F2"/>
            <w:noWrap/>
            <w:vAlign w:val="bottom"/>
          </w:tcPr>
          <w:p w14:paraId="4EC1610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505</w:t>
            </w:r>
          </w:p>
        </w:tc>
        <w:tc>
          <w:tcPr>
            <w:tcW w:w="1014" w:type="dxa"/>
            <w:shd w:val="clear" w:color="auto" w:fill="F2F2F2" w:themeFill="background1" w:themeFillShade="F2"/>
            <w:noWrap/>
            <w:vAlign w:val="bottom"/>
          </w:tcPr>
          <w:p w14:paraId="6BB53D7C" w14:textId="5D3ECF36"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50</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150</w:t>
            </w:r>
          </w:p>
        </w:tc>
        <w:tc>
          <w:tcPr>
            <w:tcW w:w="1014" w:type="dxa"/>
            <w:shd w:val="clear" w:color="auto" w:fill="F2F2F2" w:themeFill="background1" w:themeFillShade="F2"/>
            <w:noWrap/>
            <w:vAlign w:val="bottom"/>
          </w:tcPr>
          <w:p w14:paraId="2304B15D"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187</w:t>
            </w:r>
          </w:p>
        </w:tc>
        <w:tc>
          <w:tcPr>
            <w:tcW w:w="1014" w:type="dxa"/>
            <w:shd w:val="clear" w:color="auto" w:fill="F2F2F2" w:themeFill="background1" w:themeFillShade="F2"/>
            <w:noWrap/>
            <w:vAlign w:val="bottom"/>
          </w:tcPr>
          <w:p w14:paraId="0615053F"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2F2F2" w:themeFill="background1" w:themeFillShade="F2"/>
            <w:noWrap/>
            <w:vAlign w:val="bottom"/>
          </w:tcPr>
          <w:p w14:paraId="6F76E7CC"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853</w:t>
            </w:r>
          </w:p>
        </w:tc>
        <w:tc>
          <w:tcPr>
            <w:tcW w:w="1014" w:type="dxa"/>
            <w:shd w:val="clear" w:color="auto" w:fill="F2F2F2" w:themeFill="background1" w:themeFillShade="F2"/>
            <w:noWrap/>
            <w:vAlign w:val="bottom"/>
          </w:tcPr>
          <w:p w14:paraId="3FA779D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583</w:t>
            </w:r>
          </w:p>
        </w:tc>
        <w:tc>
          <w:tcPr>
            <w:tcW w:w="1014" w:type="dxa"/>
            <w:shd w:val="clear" w:color="auto" w:fill="F2F2F2" w:themeFill="background1" w:themeFillShade="F2"/>
            <w:vAlign w:val="bottom"/>
          </w:tcPr>
          <w:p w14:paraId="16FAFDC3" w14:textId="15E25450"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52</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278</w:t>
            </w:r>
          </w:p>
        </w:tc>
      </w:tr>
      <w:tr w:rsidR="00376603" w:rsidRPr="008A6BFB" w14:paraId="257D2C45" w14:textId="77777777" w:rsidTr="00E5638E">
        <w:trPr>
          <w:cantSplit/>
          <w:trHeight w:val="50"/>
          <w:jc w:val="center"/>
        </w:trPr>
        <w:tc>
          <w:tcPr>
            <w:tcW w:w="1970" w:type="dxa"/>
            <w:shd w:val="clear" w:color="auto" w:fill="B8CCE4"/>
            <w:noWrap/>
            <w:vAlign w:val="bottom"/>
          </w:tcPr>
          <w:p w14:paraId="4DD92EBA"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Пожари</w:t>
            </w:r>
          </w:p>
        </w:tc>
        <w:tc>
          <w:tcPr>
            <w:tcW w:w="1014" w:type="dxa"/>
            <w:shd w:val="clear" w:color="auto" w:fill="FFFFFF"/>
            <w:noWrap/>
            <w:vAlign w:val="bottom"/>
          </w:tcPr>
          <w:p w14:paraId="1FE26A3E" w14:textId="12D70271"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239</w:t>
            </w:r>
          </w:p>
        </w:tc>
        <w:tc>
          <w:tcPr>
            <w:tcW w:w="1014" w:type="dxa"/>
            <w:shd w:val="clear" w:color="auto" w:fill="FFFFFF"/>
            <w:noWrap/>
            <w:vAlign w:val="bottom"/>
          </w:tcPr>
          <w:p w14:paraId="4C1289BD" w14:textId="61CDE69C"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186</w:t>
            </w:r>
          </w:p>
        </w:tc>
        <w:tc>
          <w:tcPr>
            <w:tcW w:w="1014" w:type="dxa"/>
            <w:shd w:val="clear" w:color="auto" w:fill="FFFFFF"/>
            <w:noWrap/>
            <w:vAlign w:val="bottom"/>
          </w:tcPr>
          <w:p w14:paraId="7E3B00DB" w14:textId="3F125EA0"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437</w:t>
            </w:r>
          </w:p>
        </w:tc>
        <w:tc>
          <w:tcPr>
            <w:tcW w:w="1014" w:type="dxa"/>
            <w:shd w:val="clear" w:color="auto" w:fill="FFFFFF"/>
            <w:noWrap/>
            <w:vAlign w:val="bottom"/>
          </w:tcPr>
          <w:p w14:paraId="389CD2A9" w14:textId="247458E4"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013</w:t>
            </w:r>
          </w:p>
        </w:tc>
        <w:tc>
          <w:tcPr>
            <w:tcW w:w="1014" w:type="dxa"/>
            <w:shd w:val="clear" w:color="auto" w:fill="FFFFFF"/>
            <w:noWrap/>
            <w:vAlign w:val="bottom"/>
          </w:tcPr>
          <w:p w14:paraId="734A7608"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729</w:t>
            </w:r>
          </w:p>
        </w:tc>
        <w:tc>
          <w:tcPr>
            <w:tcW w:w="1014" w:type="dxa"/>
            <w:shd w:val="clear" w:color="auto" w:fill="FFFFFF"/>
            <w:noWrap/>
            <w:vAlign w:val="bottom"/>
          </w:tcPr>
          <w:p w14:paraId="0A9F0C8B" w14:textId="1C80FEB8"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795</w:t>
            </w:r>
          </w:p>
        </w:tc>
        <w:tc>
          <w:tcPr>
            <w:tcW w:w="1014" w:type="dxa"/>
            <w:shd w:val="clear" w:color="000000" w:fill="FFFFFF"/>
            <w:vAlign w:val="bottom"/>
          </w:tcPr>
          <w:p w14:paraId="12B0D8E3" w14:textId="116D7D28"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10</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399</w:t>
            </w:r>
          </w:p>
        </w:tc>
      </w:tr>
      <w:tr w:rsidR="00376603" w:rsidRPr="008A6BFB" w14:paraId="20C191EE" w14:textId="77777777" w:rsidTr="00E5638E">
        <w:trPr>
          <w:cantSplit/>
          <w:trHeight w:val="50"/>
          <w:jc w:val="center"/>
        </w:trPr>
        <w:tc>
          <w:tcPr>
            <w:tcW w:w="1970" w:type="dxa"/>
            <w:shd w:val="clear" w:color="auto" w:fill="B8CCE4"/>
            <w:noWrap/>
            <w:vAlign w:val="bottom"/>
          </w:tcPr>
          <w:p w14:paraId="4E18288F"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Снежни бури</w:t>
            </w:r>
          </w:p>
        </w:tc>
        <w:tc>
          <w:tcPr>
            <w:tcW w:w="1014" w:type="dxa"/>
            <w:shd w:val="clear" w:color="auto" w:fill="F2F2F2" w:themeFill="background1" w:themeFillShade="F2"/>
            <w:noWrap/>
            <w:vAlign w:val="bottom"/>
          </w:tcPr>
          <w:p w14:paraId="0FD8D975"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441</w:t>
            </w:r>
          </w:p>
        </w:tc>
        <w:tc>
          <w:tcPr>
            <w:tcW w:w="1014" w:type="dxa"/>
            <w:shd w:val="clear" w:color="auto" w:fill="F2F2F2" w:themeFill="background1" w:themeFillShade="F2"/>
            <w:noWrap/>
            <w:vAlign w:val="bottom"/>
          </w:tcPr>
          <w:p w14:paraId="0D1B1960" w14:textId="7CE0404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205</w:t>
            </w:r>
          </w:p>
        </w:tc>
        <w:tc>
          <w:tcPr>
            <w:tcW w:w="1014" w:type="dxa"/>
            <w:shd w:val="clear" w:color="auto" w:fill="F2F2F2" w:themeFill="background1" w:themeFillShade="F2"/>
            <w:noWrap/>
            <w:vAlign w:val="bottom"/>
          </w:tcPr>
          <w:p w14:paraId="63A9305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945</w:t>
            </w:r>
          </w:p>
        </w:tc>
        <w:tc>
          <w:tcPr>
            <w:tcW w:w="1014" w:type="dxa"/>
            <w:shd w:val="clear" w:color="auto" w:fill="F2F2F2" w:themeFill="background1" w:themeFillShade="F2"/>
            <w:noWrap/>
            <w:vAlign w:val="bottom"/>
          </w:tcPr>
          <w:p w14:paraId="6CB184B3"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200</w:t>
            </w:r>
          </w:p>
        </w:tc>
        <w:tc>
          <w:tcPr>
            <w:tcW w:w="1014" w:type="dxa"/>
            <w:shd w:val="clear" w:color="auto" w:fill="F2F2F2" w:themeFill="background1" w:themeFillShade="F2"/>
            <w:noWrap/>
            <w:vAlign w:val="bottom"/>
          </w:tcPr>
          <w:p w14:paraId="713CBF36"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410</w:t>
            </w:r>
          </w:p>
        </w:tc>
        <w:tc>
          <w:tcPr>
            <w:tcW w:w="1014" w:type="dxa"/>
            <w:shd w:val="clear" w:color="auto" w:fill="F2F2F2" w:themeFill="background1" w:themeFillShade="F2"/>
            <w:noWrap/>
            <w:vAlign w:val="bottom"/>
          </w:tcPr>
          <w:p w14:paraId="428061F2" w14:textId="4E6A951C"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5</w:t>
            </w:r>
            <w:r w:rsidR="00E5638E">
              <w:rPr>
                <w:rFonts w:asciiTheme="minorHAnsi" w:hAnsiTheme="minorHAnsi" w:cstheme="minorHAnsi"/>
                <w:sz w:val="22"/>
                <w:lang w:eastAsia="en-US"/>
              </w:rPr>
              <w:t xml:space="preserve"> </w:t>
            </w:r>
            <w:r w:rsidRPr="008A6BFB">
              <w:rPr>
                <w:rFonts w:asciiTheme="minorHAnsi" w:hAnsiTheme="minorHAnsi" w:cstheme="minorHAnsi"/>
                <w:sz w:val="22"/>
                <w:lang w:eastAsia="en-US"/>
              </w:rPr>
              <w:t>436</w:t>
            </w:r>
          </w:p>
        </w:tc>
        <w:tc>
          <w:tcPr>
            <w:tcW w:w="1014" w:type="dxa"/>
            <w:shd w:val="clear" w:color="auto" w:fill="F2F2F2" w:themeFill="background1" w:themeFillShade="F2"/>
            <w:vAlign w:val="bottom"/>
          </w:tcPr>
          <w:p w14:paraId="523A46F9" w14:textId="65F5AF68"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8</w:t>
            </w:r>
            <w:r w:rsidR="00E5638E">
              <w:rPr>
                <w:rFonts w:asciiTheme="minorHAnsi" w:hAnsiTheme="minorHAnsi" w:cstheme="minorHAnsi"/>
                <w:b/>
                <w:sz w:val="22"/>
                <w:lang w:eastAsia="en-US"/>
              </w:rPr>
              <w:t xml:space="preserve"> </w:t>
            </w:r>
            <w:r w:rsidRPr="008A6BFB">
              <w:rPr>
                <w:rFonts w:asciiTheme="minorHAnsi" w:hAnsiTheme="minorHAnsi" w:cstheme="minorHAnsi"/>
                <w:b/>
                <w:sz w:val="22"/>
                <w:lang w:eastAsia="en-US"/>
              </w:rPr>
              <w:t>637</w:t>
            </w:r>
          </w:p>
        </w:tc>
      </w:tr>
      <w:tr w:rsidR="00376603" w:rsidRPr="008A6BFB" w14:paraId="2FC23048" w14:textId="77777777" w:rsidTr="00E5638E">
        <w:trPr>
          <w:cantSplit/>
          <w:trHeight w:val="50"/>
          <w:jc w:val="center"/>
        </w:trPr>
        <w:tc>
          <w:tcPr>
            <w:tcW w:w="1970" w:type="dxa"/>
            <w:shd w:val="clear" w:color="auto" w:fill="B8CCE4"/>
            <w:noWrap/>
            <w:vAlign w:val="bottom"/>
          </w:tcPr>
          <w:p w14:paraId="3D081846"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Заледяване и екстремни студове</w:t>
            </w:r>
          </w:p>
        </w:tc>
        <w:tc>
          <w:tcPr>
            <w:tcW w:w="1014" w:type="dxa"/>
            <w:shd w:val="clear" w:color="auto" w:fill="FFFFFF"/>
            <w:noWrap/>
            <w:vAlign w:val="center"/>
          </w:tcPr>
          <w:p w14:paraId="7A9813D6"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FFFFF"/>
            <w:noWrap/>
            <w:vAlign w:val="center"/>
          </w:tcPr>
          <w:p w14:paraId="373DF3DA"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128</w:t>
            </w:r>
          </w:p>
        </w:tc>
        <w:tc>
          <w:tcPr>
            <w:tcW w:w="1014" w:type="dxa"/>
            <w:shd w:val="clear" w:color="auto" w:fill="FFFFFF"/>
            <w:noWrap/>
            <w:vAlign w:val="center"/>
          </w:tcPr>
          <w:p w14:paraId="5EC0B674"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135</w:t>
            </w:r>
          </w:p>
        </w:tc>
        <w:tc>
          <w:tcPr>
            <w:tcW w:w="1014" w:type="dxa"/>
            <w:shd w:val="clear" w:color="auto" w:fill="FFFFFF"/>
            <w:noWrap/>
            <w:vAlign w:val="center"/>
          </w:tcPr>
          <w:p w14:paraId="22246C30"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FFFFF"/>
            <w:noWrap/>
            <w:vAlign w:val="center"/>
          </w:tcPr>
          <w:p w14:paraId="6A57446D"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FFFFF"/>
            <w:noWrap/>
            <w:vAlign w:val="center"/>
          </w:tcPr>
          <w:p w14:paraId="30E90561"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200</w:t>
            </w:r>
          </w:p>
        </w:tc>
        <w:tc>
          <w:tcPr>
            <w:tcW w:w="1014" w:type="dxa"/>
            <w:shd w:val="clear" w:color="000000" w:fill="FFFFFF"/>
            <w:vAlign w:val="center"/>
          </w:tcPr>
          <w:p w14:paraId="768036C6" w14:textId="77777777"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463</w:t>
            </w:r>
          </w:p>
        </w:tc>
      </w:tr>
      <w:tr w:rsidR="00376603" w:rsidRPr="008A6BFB" w14:paraId="147CD2BB" w14:textId="77777777" w:rsidTr="00E5638E">
        <w:trPr>
          <w:cantSplit/>
          <w:trHeight w:val="66"/>
          <w:jc w:val="center"/>
        </w:trPr>
        <w:tc>
          <w:tcPr>
            <w:tcW w:w="1970" w:type="dxa"/>
            <w:shd w:val="clear" w:color="auto" w:fill="B8CCE4"/>
            <w:noWrap/>
            <w:vAlign w:val="bottom"/>
          </w:tcPr>
          <w:p w14:paraId="47C318CA" w14:textId="77777777" w:rsidR="00376603" w:rsidRPr="008A6BFB" w:rsidRDefault="00376603" w:rsidP="00376603">
            <w:pPr>
              <w:spacing w:before="40" w:after="40" w:line="240" w:lineRule="auto"/>
              <w:rPr>
                <w:rFonts w:asciiTheme="minorHAnsi" w:hAnsiTheme="minorHAnsi" w:cstheme="minorHAnsi"/>
                <w:b/>
                <w:sz w:val="22"/>
                <w:lang w:eastAsia="en-US"/>
              </w:rPr>
            </w:pPr>
            <w:r w:rsidRPr="008A6BFB">
              <w:rPr>
                <w:rFonts w:asciiTheme="minorHAnsi" w:hAnsiTheme="minorHAnsi" w:cstheme="minorHAnsi"/>
                <w:b/>
                <w:sz w:val="22"/>
                <w:lang w:eastAsia="en-US"/>
              </w:rPr>
              <w:t>Суша</w:t>
            </w:r>
          </w:p>
        </w:tc>
        <w:tc>
          <w:tcPr>
            <w:tcW w:w="1014" w:type="dxa"/>
            <w:shd w:val="clear" w:color="auto" w:fill="F2F2F2" w:themeFill="background1" w:themeFillShade="F2"/>
            <w:noWrap/>
            <w:vAlign w:val="bottom"/>
          </w:tcPr>
          <w:p w14:paraId="229AE709"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p>
        </w:tc>
        <w:tc>
          <w:tcPr>
            <w:tcW w:w="1014" w:type="dxa"/>
            <w:shd w:val="clear" w:color="auto" w:fill="F2F2F2" w:themeFill="background1" w:themeFillShade="F2"/>
            <w:noWrap/>
            <w:vAlign w:val="bottom"/>
          </w:tcPr>
          <w:p w14:paraId="2B9DFC18"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117</w:t>
            </w:r>
          </w:p>
        </w:tc>
        <w:tc>
          <w:tcPr>
            <w:tcW w:w="1014" w:type="dxa"/>
            <w:shd w:val="clear" w:color="auto" w:fill="F2F2F2" w:themeFill="background1" w:themeFillShade="F2"/>
            <w:noWrap/>
            <w:vAlign w:val="bottom"/>
          </w:tcPr>
          <w:p w14:paraId="66DCE48E"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149</w:t>
            </w:r>
          </w:p>
        </w:tc>
        <w:tc>
          <w:tcPr>
            <w:tcW w:w="1014" w:type="dxa"/>
            <w:shd w:val="clear" w:color="auto" w:fill="F2F2F2" w:themeFill="background1" w:themeFillShade="F2"/>
            <w:noWrap/>
            <w:vAlign w:val="bottom"/>
          </w:tcPr>
          <w:p w14:paraId="4339127F"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2F2F2" w:themeFill="background1" w:themeFillShade="F2"/>
            <w:noWrap/>
            <w:vAlign w:val="bottom"/>
          </w:tcPr>
          <w:p w14:paraId="7F877616"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1</w:t>
            </w:r>
          </w:p>
        </w:tc>
        <w:tc>
          <w:tcPr>
            <w:tcW w:w="1014" w:type="dxa"/>
            <w:shd w:val="clear" w:color="auto" w:fill="F2F2F2" w:themeFill="background1" w:themeFillShade="F2"/>
            <w:noWrap/>
            <w:vAlign w:val="bottom"/>
          </w:tcPr>
          <w:p w14:paraId="0ACA3609" w14:textId="77777777" w:rsidR="00376603" w:rsidRPr="008A6BFB" w:rsidRDefault="00376603" w:rsidP="00E5638E">
            <w:pPr>
              <w:spacing w:before="40" w:after="40" w:line="240" w:lineRule="auto"/>
              <w:jc w:val="right"/>
              <w:rPr>
                <w:rFonts w:asciiTheme="minorHAnsi" w:hAnsiTheme="minorHAnsi" w:cstheme="minorHAnsi"/>
                <w:sz w:val="22"/>
                <w:lang w:eastAsia="en-US"/>
              </w:rPr>
            </w:pPr>
            <w:r w:rsidRPr="008A6BFB">
              <w:rPr>
                <w:rFonts w:asciiTheme="minorHAnsi" w:hAnsiTheme="minorHAnsi" w:cstheme="minorHAnsi"/>
                <w:sz w:val="22"/>
                <w:lang w:eastAsia="en-US"/>
              </w:rPr>
              <w:t>-</w:t>
            </w:r>
          </w:p>
        </w:tc>
        <w:tc>
          <w:tcPr>
            <w:tcW w:w="1014" w:type="dxa"/>
            <w:shd w:val="clear" w:color="auto" w:fill="F2F2F2" w:themeFill="background1" w:themeFillShade="F2"/>
            <w:vAlign w:val="bottom"/>
          </w:tcPr>
          <w:p w14:paraId="0A87BD7B" w14:textId="77777777" w:rsidR="00376603" w:rsidRPr="008A6BFB" w:rsidRDefault="00376603" w:rsidP="00E5638E">
            <w:pPr>
              <w:spacing w:before="40" w:after="40" w:line="240" w:lineRule="auto"/>
              <w:jc w:val="right"/>
              <w:rPr>
                <w:rFonts w:asciiTheme="minorHAnsi" w:hAnsiTheme="minorHAnsi" w:cstheme="minorHAnsi"/>
                <w:b/>
                <w:sz w:val="22"/>
                <w:lang w:eastAsia="en-US"/>
              </w:rPr>
            </w:pPr>
            <w:r w:rsidRPr="008A6BFB">
              <w:rPr>
                <w:rFonts w:asciiTheme="minorHAnsi" w:hAnsiTheme="minorHAnsi" w:cstheme="minorHAnsi"/>
                <w:b/>
                <w:sz w:val="22"/>
                <w:lang w:eastAsia="en-US"/>
              </w:rPr>
              <w:t>268</w:t>
            </w:r>
          </w:p>
        </w:tc>
      </w:tr>
    </w:tbl>
    <w:p w14:paraId="13AD0882" w14:textId="2478865A" w:rsidR="00114AD0" w:rsidRPr="008A6BFB" w:rsidRDefault="002527B1" w:rsidP="00E5638E">
      <w:pPr>
        <w:pStyle w:val="Source"/>
        <w:spacing w:after="0"/>
      </w:pPr>
      <w:r w:rsidRPr="008A6BFB">
        <w:t>Източник: Национален статистически институт</w:t>
      </w:r>
      <w:r w:rsidR="00784A94" w:rsidRPr="008A6BFB">
        <w:t xml:space="preserve">, </w:t>
      </w:r>
      <w:r w:rsidRPr="008A6BFB">
        <w:t>2016</w:t>
      </w:r>
      <w:r w:rsidR="00AB4134" w:rsidRPr="008A6BFB">
        <w:t xml:space="preserve"> г.</w:t>
      </w:r>
    </w:p>
    <w:p w14:paraId="702C1C05" w14:textId="0E3A0142" w:rsidR="00114AD0" w:rsidRPr="008A6BFB" w:rsidRDefault="003E1A14" w:rsidP="00F046FB">
      <w:pPr>
        <w:pStyle w:val="BodyText"/>
      </w:pPr>
      <w:r w:rsidRPr="008A6BFB">
        <w:t>Н</w:t>
      </w:r>
      <w:r w:rsidR="002527B1" w:rsidRPr="008A6BFB">
        <w:t>аводнения</w:t>
      </w:r>
      <w:r w:rsidRPr="008A6BFB">
        <w:t>та</w:t>
      </w:r>
      <w:r w:rsidR="002527B1" w:rsidRPr="008A6BFB">
        <w:t xml:space="preserve"> и свлачища</w:t>
      </w:r>
      <w:r w:rsidRPr="008A6BFB">
        <w:t>та</w:t>
      </w:r>
      <w:r w:rsidR="002527B1" w:rsidRPr="008A6BFB">
        <w:t xml:space="preserve"> имат най-съществено въздействие – щетите</w:t>
      </w:r>
      <w:r w:rsidR="00F22355" w:rsidRPr="008A6BFB">
        <w:t>,</w:t>
      </w:r>
      <w:r w:rsidR="002527B1" w:rsidRPr="008A6BFB">
        <w:t xml:space="preserve"> причинени от наводнения или свлачищата са 3</w:t>
      </w:r>
      <w:r w:rsidR="00FE5172" w:rsidRPr="008A6BFB">
        <w:t>,</w:t>
      </w:r>
      <w:r w:rsidR="002527B1" w:rsidRPr="008A6BFB">
        <w:t>5</w:t>
      </w:r>
      <w:r w:rsidR="00F63165" w:rsidRPr="008A6BFB">
        <w:t xml:space="preserve"> до </w:t>
      </w:r>
      <w:r w:rsidR="002527B1" w:rsidRPr="008A6BFB">
        <w:t>4</w:t>
      </w:r>
      <w:r w:rsidR="00FE5172" w:rsidRPr="008A6BFB">
        <w:t>,</w:t>
      </w:r>
      <w:r w:rsidR="002527B1" w:rsidRPr="008A6BFB">
        <w:t>0 пъти по-високи в сравнение с трет</w:t>
      </w:r>
      <w:r w:rsidRPr="008A6BFB">
        <w:t>ия най-значим вид събитие</w:t>
      </w:r>
      <w:r w:rsidR="00F567E2" w:rsidRPr="008A6BFB">
        <w:t>, а имено</w:t>
      </w:r>
      <w:r w:rsidR="00F22355" w:rsidRPr="008A6BFB">
        <w:t xml:space="preserve"> бур</w:t>
      </w:r>
      <w:r w:rsidR="005D6D92" w:rsidRPr="008A6BFB">
        <w:t>и</w:t>
      </w:r>
      <w:r w:rsidR="00F22355" w:rsidRPr="008A6BFB">
        <w:t xml:space="preserve"> и торнадо</w:t>
      </w:r>
      <w:r w:rsidRPr="008A6BFB">
        <w:t>.</w:t>
      </w:r>
      <w:r w:rsidR="002527B1" w:rsidRPr="008A6BFB">
        <w:t xml:space="preserve"> </w:t>
      </w:r>
    </w:p>
    <w:p w14:paraId="673BDFE1" w14:textId="0955877A" w:rsidR="00114AD0" w:rsidRPr="008A6BFB" w:rsidRDefault="00F22355" w:rsidP="00474505">
      <w:pPr>
        <w:pStyle w:val="Caption"/>
        <w:spacing w:before="200" w:after="120" w:line="240" w:lineRule="auto"/>
      </w:pPr>
      <w:bookmarkStart w:id="104" w:name="_Toc506227522"/>
      <w:bookmarkStart w:id="105" w:name="_Toc522454408"/>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8</w:t>
      </w:r>
      <w:r w:rsidR="000F0592" w:rsidRPr="008A6BFB">
        <w:fldChar w:fldCharType="end"/>
      </w:r>
      <w:r w:rsidR="002527B1" w:rsidRPr="008A6BFB">
        <w:t>. Щети причинени от някои видове катастрофални събития в България</w:t>
      </w:r>
      <w:r w:rsidR="002665FF" w:rsidRPr="008A6BFB">
        <w:br/>
      </w:r>
      <w:r w:rsidR="002527B1" w:rsidRPr="008A6BFB">
        <w:t>(2010–2015</w:t>
      </w:r>
      <w:r w:rsidR="00376603" w:rsidRPr="008A6BFB">
        <w:t xml:space="preserve"> г.</w:t>
      </w:r>
      <w:r w:rsidR="002527B1" w:rsidRPr="008A6BFB">
        <w:t>)</w:t>
      </w:r>
      <w:bookmarkEnd w:id="104"/>
      <w:bookmarkEnd w:id="105"/>
    </w:p>
    <w:p w14:paraId="7F08A283" w14:textId="7B9AE85F" w:rsidR="00114AD0" w:rsidRPr="008A6BFB" w:rsidRDefault="00155362">
      <w:pPr>
        <w:jc w:val="center"/>
      </w:pPr>
      <w:r w:rsidRPr="008A6BFB">
        <w:rPr>
          <w:noProof/>
          <w:lang w:val="en-US" w:eastAsia="en-US"/>
        </w:rPr>
        <w:drawing>
          <wp:inline distT="0" distB="0" distL="0" distR="0" wp14:anchorId="70F69271" wp14:editId="52301D3F">
            <wp:extent cx="5551525" cy="1994586"/>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6265" cy="1996289"/>
                    </a:xfrm>
                    <a:prstGeom prst="rect">
                      <a:avLst/>
                    </a:prstGeom>
                    <a:noFill/>
                  </pic:spPr>
                </pic:pic>
              </a:graphicData>
            </a:graphic>
          </wp:inline>
        </w:drawing>
      </w:r>
    </w:p>
    <w:p w14:paraId="094F6B63" w14:textId="77777777" w:rsidR="00114AD0" w:rsidRPr="008A6BFB" w:rsidRDefault="002527B1" w:rsidP="00977B42">
      <w:pPr>
        <w:pStyle w:val="Heading3"/>
        <w:spacing w:before="240"/>
        <w:rPr>
          <w:color w:val="auto"/>
        </w:rPr>
      </w:pPr>
      <w:bookmarkStart w:id="106" w:name="_Toc486608073"/>
      <w:bookmarkStart w:id="107" w:name="_Toc488045562"/>
      <w:bookmarkStart w:id="108" w:name="_Toc501639794"/>
      <w:bookmarkStart w:id="109" w:name="_Toc506291551"/>
      <w:bookmarkStart w:id="110" w:name="_Toc506291783"/>
      <w:bookmarkStart w:id="111" w:name="_Toc522454197"/>
      <w:r w:rsidRPr="008A6BFB">
        <w:t>1.2.2.</w:t>
      </w:r>
      <w:r w:rsidRPr="008A6BFB">
        <w:tab/>
      </w:r>
      <w:bookmarkEnd w:id="106"/>
      <w:r w:rsidRPr="008A6BFB">
        <w:t>Честота на събитията</w:t>
      </w:r>
      <w:bookmarkEnd w:id="107"/>
      <w:bookmarkEnd w:id="108"/>
      <w:bookmarkEnd w:id="109"/>
      <w:bookmarkEnd w:id="110"/>
      <w:bookmarkEnd w:id="111"/>
    </w:p>
    <w:p w14:paraId="46D768BD" w14:textId="51381AB0" w:rsidR="00114AD0" w:rsidRPr="008A6BFB" w:rsidRDefault="002527B1" w:rsidP="00E5638E">
      <w:pPr>
        <w:pStyle w:val="BodyText"/>
        <w:spacing w:after="40"/>
      </w:pPr>
      <w:r w:rsidRPr="008A6BFB">
        <w:t>Александров и колектив (2010</w:t>
      </w:r>
      <w:r w:rsidR="00784A94" w:rsidRPr="008A6BFB">
        <w:t xml:space="preserve"> г.</w:t>
      </w:r>
      <w:r w:rsidRPr="008A6BFB">
        <w:t>) правят преглед на динамиката на климата и обобщават основните изменения в климата през последните години в България. Някои от факторите, които имат потенциал</w:t>
      </w:r>
      <w:r w:rsidR="00FB1F68" w:rsidRPr="008A6BFB">
        <w:t>но въздействие</w:t>
      </w:r>
      <w:r w:rsidRPr="008A6BFB">
        <w:t xml:space="preserve"> върху  транспортния сектор</w:t>
      </w:r>
      <w:r w:rsidR="00AB4134" w:rsidRPr="008A6BFB">
        <w:t>,</w:t>
      </w:r>
      <w:r w:rsidRPr="008A6BFB">
        <w:t xml:space="preserve"> са както следва:</w:t>
      </w:r>
    </w:p>
    <w:p w14:paraId="50DA0834" w14:textId="77777777" w:rsidR="00114AD0" w:rsidRPr="008A6BFB" w:rsidRDefault="002527B1" w:rsidP="00977B42">
      <w:pPr>
        <w:pStyle w:val="BulletNormal"/>
        <w:numPr>
          <w:ilvl w:val="0"/>
          <w:numId w:val="7"/>
        </w:numPr>
        <w:spacing w:after="40" w:line="276" w:lineRule="auto"/>
        <w:ind w:left="714" w:hanging="357"/>
        <w:jc w:val="both"/>
      </w:pPr>
      <w:r w:rsidRPr="008A6BFB">
        <w:t>от 90</w:t>
      </w:r>
      <w:r w:rsidRPr="008A6BFB">
        <w:rPr>
          <w:vertAlign w:val="superscript"/>
        </w:rPr>
        <w:t>-те</w:t>
      </w:r>
      <w:r w:rsidRPr="008A6BFB">
        <w:t xml:space="preserve"> </w:t>
      </w:r>
      <w:r w:rsidR="00C7018F" w:rsidRPr="008A6BFB">
        <w:t>години</w:t>
      </w:r>
      <w:r w:rsidR="00AB4134" w:rsidRPr="008A6BFB">
        <w:t xml:space="preserve"> насам</w:t>
      </w:r>
      <w:r w:rsidR="00C7018F" w:rsidRPr="008A6BFB">
        <w:t xml:space="preserve"> </w:t>
      </w:r>
      <w:r w:rsidRPr="008A6BFB">
        <w:t>средните годишни температури са се покачили;</w:t>
      </w:r>
    </w:p>
    <w:p w14:paraId="5779A228" w14:textId="77777777" w:rsidR="00114AD0" w:rsidRPr="008A6BFB" w:rsidRDefault="002527B1" w:rsidP="00977B42">
      <w:pPr>
        <w:pStyle w:val="BulletNormal"/>
        <w:numPr>
          <w:ilvl w:val="0"/>
          <w:numId w:val="7"/>
        </w:numPr>
        <w:spacing w:after="40" w:line="276" w:lineRule="auto"/>
        <w:ind w:left="714" w:hanging="357"/>
        <w:jc w:val="both"/>
      </w:pPr>
      <w:r w:rsidRPr="008A6BFB">
        <w:t>от средата на 90</w:t>
      </w:r>
      <w:r w:rsidRPr="008A6BFB">
        <w:rPr>
          <w:vertAlign w:val="superscript"/>
        </w:rPr>
        <w:t>-те</w:t>
      </w:r>
      <w:r w:rsidRPr="008A6BFB">
        <w:t xml:space="preserve"> </w:t>
      </w:r>
      <w:r w:rsidR="00C7018F" w:rsidRPr="008A6BFB">
        <w:t xml:space="preserve">години </w:t>
      </w:r>
      <w:r w:rsidRPr="008A6BFB">
        <w:t>средните количества валежи са се увеличили в повечето райони на страната;</w:t>
      </w:r>
    </w:p>
    <w:p w14:paraId="704ECE9E" w14:textId="77777777" w:rsidR="00114AD0" w:rsidRPr="008A6BFB" w:rsidRDefault="002527B1" w:rsidP="00977B42">
      <w:pPr>
        <w:pStyle w:val="BulletNormal"/>
        <w:numPr>
          <w:ilvl w:val="0"/>
          <w:numId w:val="7"/>
        </w:numPr>
        <w:spacing w:after="40" w:line="276" w:lineRule="auto"/>
        <w:ind w:left="714" w:hanging="357"/>
        <w:jc w:val="both"/>
      </w:pPr>
      <w:r w:rsidRPr="008A6BFB">
        <w:t>честотата на екстремните метеорологични събития се е повишила;</w:t>
      </w:r>
    </w:p>
    <w:p w14:paraId="1A59676E" w14:textId="6BC6685B" w:rsidR="00114AD0" w:rsidRPr="008A6BFB" w:rsidRDefault="002527B1" w:rsidP="00977B42">
      <w:pPr>
        <w:pStyle w:val="BulletNormal"/>
        <w:numPr>
          <w:ilvl w:val="0"/>
          <w:numId w:val="7"/>
        </w:numPr>
        <w:spacing w:after="40" w:line="276" w:lineRule="auto"/>
        <w:ind w:left="714" w:hanging="357"/>
        <w:jc w:val="both"/>
      </w:pPr>
      <w:r w:rsidRPr="008A6BFB">
        <w:t>има съществено увеличение на средния брой дни с валежи</w:t>
      </w:r>
      <w:r w:rsidR="008550BF" w:rsidRPr="008A6BFB">
        <w:t>,</w:t>
      </w:r>
      <w:r w:rsidR="00977B42" w:rsidRPr="008A6BFB">
        <w:t xml:space="preserve"> надвишаващи 100</w:t>
      </w:r>
      <w:r w:rsidR="009A6D2B" w:rsidRPr="008A6BFB">
        <w:t xml:space="preserve"> </w:t>
      </w:r>
      <w:r w:rsidRPr="008A6BFB">
        <w:t>мм;</w:t>
      </w:r>
    </w:p>
    <w:p w14:paraId="72E1AD51" w14:textId="77777777" w:rsidR="00114AD0" w:rsidRPr="008A6BFB" w:rsidRDefault="002527B1" w:rsidP="00977B42">
      <w:pPr>
        <w:pStyle w:val="BulletNormal"/>
        <w:numPr>
          <w:ilvl w:val="0"/>
          <w:numId w:val="7"/>
        </w:numPr>
        <w:spacing w:after="40" w:line="276" w:lineRule="auto"/>
        <w:ind w:left="714" w:hanging="357"/>
        <w:jc w:val="both"/>
      </w:pPr>
      <w:r w:rsidRPr="008A6BFB">
        <w:t>броят на регистрираните случаи на екстремни валежи се е увеличил;</w:t>
      </w:r>
    </w:p>
    <w:p w14:paraId="56C2EBC5" w14:textId="77777777" w:rsidR="00114AD0" w:rsidRPr="008A6BFB" w:rsidRDefault="002527B1" w:rsidP="00784A94">
      <w:pPr>
        <w:pStyle w:val="BulletNormal"/>
        <w:numPr>
          <w:ilvl w:val="0"/>
          <w:numId w:val="7"/>
        </w:numPr>
        <w:spacing w:after="120" w:line="276" w:lineRule="auto"/>
        <w:ind w:left="714" w:hanging="357"/>
        <w:jc w:val="both"/>
      </w:pPr>
      <w:r w:rsidRPr="008A6BFB">
        <w:t>честотата на бурите и градушките между месеците април и септември се е увеличила.</w:t>
      </w:r>
    </w:p>
    <w:p w14:paraId="0EDBBB69" w14:textId="6417A179" w:rsidR="00114AD0" w:rsidRPr="008A6BFB" w:rsidRDefault="002527B1" w:rsidP="00F046FB">
      <w:pPr>
        <w:pStyle w:val="BodyText"/>
      </w:pPr>
      <w:r w:rsidRPr="008A6BFB">
        <w:t>Годишният брой случаи на някои видове катастрофални събития</w:t>
      </w:r>
      <w:r w:rsidR="00AB4134" w:rsidRPr="008A6BFB">
        <w:t>,</w:t>
      </w:r>
      <w:r w:rsidRPr="008A6BFB">
        <w:t xml:space="preserve"> свързани с времето</w:t>
      </w:r>
      <w:r w:rsidR="00AB4134" w:rsidRPr="008A6BFB">
        <w:t>,</w:t>
      </w:r>
      <w:r w:rsidRPr="008A6BFB">
        <w:t xml:space="preserve"> е посочен в </w:t>
      </w:r>
      <w:r w:rsidR="00376603" w:rsidRPr="008A6BFB">
        <w:rPr>
          <w:b/>
          <w:i/>
        </w:rPr>
        <w:t>т</w:t>
      </w:r>
      <w:r w:rsidRPr="008A6BFB">
        <w:rPr>
          <w:b/>
          <w:i/>
        </w:rPr>
        <w:t>аблица 8</w:t>
      </w:r>
      <w:r w:rsidRPr="008A6BFB">
        <w:t xml:space="preserve">. Най-честият вид събитие е пожари, следвано от наводнения, бури и торнадо, </w:t>
      </w:r>
      <w:r w:rsidR="00AB4134" w:rsidRPr="008A6BFB">
        <w:t xml:space="preserve">свлачища </w:t>
      </w:r>
      <w:r w:rsidRPr="008A6BFB">
        <w:t>и снежни бури.</w:t>
      </w:r>
    </w:p>
    <w:p w14:paraId="1EB172A1" w14:textId="389101E6" w:rsidR="00114AD0" w:rsidRPr="008A6BFB" w:rsidRDefault="00F22355" w:rsidP="00474505">
      <w:pPr>
        <w:pStyle w:val="Caption"/>
        <w:spacing w:before="200" w:after="120" w:line="240" w:lineRule="auto"/>
      </w:pPr>
      <w:bookmarkStart w:id="112" w:name="_Toc522454373"/>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8</w:t>
      </w:r>
      <w:r w:rsidRPr="008A6BFB">
        <w:fldChar w:fldCharType="end"/>
      </w:r>
      <w:r w:rsidR="002527B1" w:rsidRPr="008A6BFB">
        <w:t>. Годишни случаи на някои видове катастрофални събития в България</w:t>
      </w:r>
      <w:r w:rsidR="002665FF" w:rsidRPr="008A6BFB">
        <w:br/>
      </w:r>
      <w:r w:rsidR="002527B1" w:rsidRPr="008A6BFB">
        <w:t>(2010–2015</w:t>
      </w:r>
      <w:r w:rsidR="00AB4134" w:rsidRPr="008A6BFB">
        <w:t xml:space="preserve"> г.</w:t>
      </w:r>
      <w:r w:rsidR="002527B1" w:rsidRPr="008A6BFB">
        <w:t>)</w:t>
      </w:r>
      <w:bookmarkEnd w:id="112"/>
    </w:p>
    <w:tbl>
      <w:tblPr>
        <w:tblW w:w="9067"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2263"/>
        <w:gridCol w:w="972"/>
        <w:gridCol w:w="972"/>
        <w:gridCol w:w="972"/>
        <w:gridCol w:w="972"/>
        <w:gridCol w:w="972"/>
        <w:gridCol w:w="972"/>
        <w:gridCol w:w="972"/>
      </w:tblGrid>
      <w:tr w:rsidR="00114AD0" w:rsidRPr="008A6BFB" w14:paraId="6334F2D8" w14:textId="77777777" w:rsidTr="00E5638E">
        <w:trPr>
          <w:cantSplit/>
          <w:tblHeader/>
        </w:trPr>
        <w:tc>
          <w:tcPr>
            <w:tcW w:w="2263" w:type="dxa"/>
            <w:vMerge w:val="restart"/>
            <w:shd w:val="clear" w:color="auto" w:fill="366091"/>
            <w:noWrap/>
            <w:vAlign w:val="center"/>
          </w:tcPr>
          <w:p w14:paraId="188748E8" w14:textId="77777777" w:rsidR="00114AD0" w:rsidRPr="008A6BFB" w:rsidRDefault="002527B1" w:rsidP="00784A94">
            <w:pPr>
              <w:spacing w:before="40" w:after="40" w:line="240" w:lineRule="auto"/>
              <w:jc w:val="center"/>
              <w:rPr>
                <w:rFonts w:ascii="Calibri" w:hAnsi="Calibri"/>
                <w:color w:val="FFFFFF"/>
                <w:sz w:val="22"/>
                <w:lang w:eastAsia="en-US"/>
              </w:rPr>
            </w:pPr>
            <w:r w:rsidRPr="008A6BFB">
              <w:rPr>
                <w:rFonts w:ascii="Calibri" w:hAnsi="Calibri"/>
                <w:b/>
                <w:color w:val="FFFFFF"/>
                <w:sz w:val="22"/>
                <w:lang w:eastAsia="en-US"/>
              </w:rPr>
              <w:t>Събитие</w:t>
            </w:r>
          </w:p>
        </w:tc>
        <w:tc>
          <w:tcPr>
            <w:tcW w:w="6804" w:type="dxa"/>
            <w:gridSpan w:val="7"/>
            <w:shd w:val="clear" w:color="auto" w:fill="366091"/>
            <w:noWrap/>
            <w:vAlign w:val="center"/>
          </w:tcPr>
          <w:p w14:paraId="1904AB86" w14:textId="73DD7246" w:rsidR="00114AD0" w:rsidRPr="008A6BFB" w:rsidRDefault="002527B1" w:rsidP="00784A94">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Брой събития (-)</w:t>
            </w:r>
          </w:p>
        </w:tc>
      </w:tr>
      <w:tr w:rsidR="00114AD0" w:rsidRPr="008A6BFB" w14:paraId="3EC42232" w14:textId="77777777" w:rsidTr="00E5638E">
        <w:trPr>
          <w:cantSplit/>
          <w:tblHeader/>
        </w:trPr>
        <w:tc>
          <w:tcPr>
            <w:tcW w:w="2263" w:type="dxa"/>
            <w:vMerge/>
            <w:shd w:val="clear" w:color="auto" w:fill="366091"/>
            <w:noWrap/>
            <w:vAlign w:val="bottom"/>
          </w:tcPr>
          <w:p w14:paraId="01552708" w14:textId="77777777" w:rsidR="00114AD0" w:rsidRPr="008A6BFB" w:rsidRDefault="00114AD0" w:rsidP="00784A94">
            <w:pPr>
              <w:spacing w:before="40" w:after="40" w:line="240" w:lineRule="auto"/>
              <w:rPr>
                <w:rFonts w:ascii="Calibri" w:hAnsi="Calibri"/>
                <w:color w:val="FFFFFF"/>
                <w:sz w:val="22"/>
                <w:lang w:eastAsia="en-US"/>
              </w:rPr>
            </w:pPr>
          </w:p>
        </w:tc>
        <w:tc>
          <w:tcPr>
            <w:tcW w:w="972" w:type="dxa"/>
            <w:shd w:val="clear" w:color="auto" w:fill="D9D9D9" w:themeFill="background1" w:themeFillShade="D9"/>
            <w:noWrap/>
            <w:vAlign w:val="center"/>
          </w:tcPr>
          <w:p w14:paraId="3AC71A39" w14:textId="452BD7FF"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2010</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0345DF05" w14:textId="62C1F157"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2011</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2A896762" w14:textId="3AA24022"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2012</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744FE6A7" w14:textId="13F5F1D6"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2013</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38509386" w14:textId="3FF077C3"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2014</w:t>
            </w:r>
            <w:r w:rsidR="00784A94" w:rsidRPr="008A6BFB">
              <w:rPr>
                <w:rFonts w:ascii="Calibri" w:hAnsi="Calibri"/>
                <w:b/>
                <w:sz w:val="22"/>
                <w:lang w:eastAsia="en-US"/>
              </w:rPr>
              <w:t xml:space="preserve"> г.</w:t>
            </w:r>
          </w:p>
        </w:tc>
        <w:tc>
          <w:tcPr>
            <w:tcW w:w="972" w:type="dxa"/>
            <w:shd w:val="clear" w:color="auto" w:fill="D9D9D9" w:themeFill="background1" w:themeFillShade="D9"/>
            <w:noWrap/>
            <w:vAlign w:val="center"/>
          </w:tcPr>
          <w:p w14:paraId="06384317" w14:textId="3AE6ABF2"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2015</w:t>
            </w:r>
            <w:r w:rsidR="00784A94" w:rsidRPr="008A6BFB">
              <w:rPr>
                <w:rFonts w:ascii="Calibri" w:hAnsi="Calibri"/>
                <w:b/>
                <w:sz w:val="22"/>
                <w:lang w:eastAsia="en-US"/>
              </w:rPr>
              <w:t xml:space="preserve"> г.</w:t>
            </w:r>
          </w:p>
        </w:tc>
        <w:tc>
          <w:tcPr>
            <w:tcW w:w="972" w:type="dxa"/>
            <w:shd w:val="clear" w:color="auto" w:fill="D9D9D9" w:themeFill="background1" w:themeFillShade="D9"/>
          </w:tcPr>
          <w:p w14:paraId="377280CE" w14:textId="77777777" w:rsidR="00114AD0" w:rsidRPr="008A6BFB" w:rsidRDefault="002527B1" w:rsidP="00784A94">
            <w:pPr>
              <w:spacing w:before="40" w:after="40" w:line="240" w:lineRule="auto"/>
              <w:jc w:val="center"/>
              <w:rPr>
                <w:rFonts w:ascii="Calibri" w:hAnsi="Calibri"/>
                <w:b/>
                <w:sz w:val="22"/>
                <w:lang w:eastAsia="en-US"/>
              </w:rPr>
            </w:pPr>
            <w:r w:rsidRPr="008A6BFB">
              <w:rPr>
                <w:rFonts w:ascii="Calibri" w:hAnsi="Calibri"/>
                <w:b/>
                <w:sz w:val="22"/>
                <w:lang w:eastAsia="en-US"/>
              </w:rPr>
              <w:t>Общо</w:t>
            </w:r>
          </w:p>
        </w:tc>
      </w:tr>
      <w:tr w:rsidR="00114AD0" w:rsidRPr="008A6BFB" w14:paraId="46301A86" w14:textId="77777777" w:rsidTr="005C590D">
        <w:trPr>
          <w:cantSplit/>
        </w:trPr>
        <w:tc>
          <w:tcPr>
            <w:tcW w:w="2263" w:type="dxa"/>
            <w:shd w:val="clear" w:color="auto" w:fill="B8CCE4"/>
            <w:noWrap/>
            <w:vAlign w:val="bottom"/>
          </w:tcPr>
          <w:p w14:paraId="0560BD52"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Пожари</w:t>
            </w:r>
          </w:p>
        </w:tc>
        <w:tc>
          <w:tcPr>
            <w:tcW w:w="972" w:type="dxa"/>
            <w:shd w:val="clear" w:color="auto" w:fill="FFFFFF"/>
            <w:noWrap/>
            <w:vAlign w:val="bottom"/>
          </w:tcPr>
          <w:p w14:paraId="6B4BAE81" w14:textId="7656AD4D"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w:t>
            </w:r>
            <w:r w:rsidR="00E5638E">
              <w:rPr>
                <w:rFonts w:ascii="Calibri" w:hAnsi="Calibri"/>
                <w:sz w:val="22"/>
                <w:lang w:eastAsia="en-US"/>
              </w:rPr>
              <w:t xml:space="preserve"> </w:t>
            </w:r>
            <w:r w:rsidRPr="008A6BFB">
              <w:rPr>
                <w:rFonts w:ascii="Calibri" w:hAnsi="Calibri"/>
                <w:sz w:val="22"/>
                <w:lang w:eastAsia="en-US"/>
              </w:rPr>
              <w:t>630</w:t>
            </w:r>
          </w:p>
        </w:tc>
        <w:tc>
          <w:tcPr>
            <w:tcW w:w="972" w:type="dxa"/>
            <w:shd w:val="clear" w:color="auto" w:fill="FFFFFF"/>
            <w:noWrap/>
            <w:vAlign w:val="bottom"/>
          </w:tcPr>
          <w:p w14:paraId="51728226" w14:textId="10971A3D"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E5638E">
              <w:rPr>
                <w:rFonts w:ascii="Calibri" w:hAnsi="Calibri"/>
                <w:sz w:val="22"/>
                <w:lang w:eastAsia="en-US"/>
              </w:rPr>
              <w:t xml:space="preserve"> </w:t>
            </w:r>
            <w:r w:rsidRPr="008A6BFB">
              <w:rPr>
                <w:rFonts w:ascii="Calibri" w:hAnsi="Calibri"/>
                <w:sz w:val="22"/>
                <w:lang w:eastAsia="en-US"/>
              </w:rPr>
              <w:t>185</w:t>
            </w:r>
          </w:p>
        </w:tc>
        <w:tc>
          <w:tcPr>
            <w:tcW w:w="972" w:type="dxa"/>
            <w:shd w:val="clear" w:color="auto" w:fill="FFFFFF"/>
            <w:noWrap/>
            <w:vAlign w:val="bottom"/>
          </w:tcPr>
          <w:p w14:paraId="30F7CC3D" w14:textId="2B3B3F3C"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w:t>
            </w:r>
            <w:r w:rsidR="00E5638E">
              <w:rPr>
                <w:rFonts w:ascii="Calibri" w:hAnsi="Calibri"/>
                <w:sz w:val="22"/>
                <w:lang w:eastAsia="en-US"/>
              </w:rPr>
              <w:t xml:space="preserve"> </w:t>
            </w:r>
            <w:r w:rsidRPr="008A6BFB">
              <w:rPr>
                <w:rFonts w:ascii="Calibri" w:hAnsi="Calibri"/>
                <w:sz w:val="22"/>
                <w:lang w:eastAsia="en-US"/>
              </w:rPr>
              <w:t>010</w:t>
            </w:r>
          </w:p>
        </w:tc>
        <w:tc>
          <w:tcPr>
            <w:tcW w:w="972" w:type="dxa"/>
            <w:shd w:val="clear" w:color="auto" w:fill="FFFFFF"/>
            <w:noWrap/>
            <w:vAlign w:val="bottom"/>
          </w:tcPr>
          <w:p w14:paraId="2D63113C"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764</w:t>
            </w:r>
          </w:p>
        </w:tc>
        <w:tc>
          <w:tcPr>
            <w:tcW w:w="972" w:type="dxa"/>
            <w:shd w:val="clear" w:color="auto" w:fill="FFFFFF"/>
            <w:noWrap/>
            <w:vAlign w:val="bottom"/>
          </w:tcPr>
          <w:p w14:paraId="4C98F2CD" w14:textId="5AF84B15"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E5638E">
              <w:rPr>
                <w:rFonts w:ascii="Calibri" w:hAnsi="Calibri"/>
                <w:sz w:val="22"/>
                <w:lang w:eastAsia="en-US"/>
              </w:rPr>
              <w:t xml:space="preserve"> </w:t>
            </w:r>
            <w:r w:rsidRPr="008A6BFB">
              <w:rPr>
                <w:rFonts w:ascii="Calibri" w:hAnsi="Calibri"/>
                <w:sz w:val="22"/>
                <w:lang w:eastAsia="en-US"/>
              </w:rPr>
              <w:t>245</w:t>
            </w:r>
          </w:p>
        </w:tc>
        <w:tc>
          <w:tcPr>
            <w:tcW w:w="972" w:type="dxa"/>
            <w:shd w:val="clear" w:color="auto" w:fill="FFFFFF"/>
            <w:noWrap/>
            <w:vAlign w:val="bottom"/>
          </w:tcPr>
          <w:p w14:paraId="22A791AB" w14:textId="02FD3D8B"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w:t>
            </w:r>
            <w:r w:rsidR="00E5638E">
              <w:rPr>
                <w:rFonts w:ascii="Calibri" w:hAnsi="Calibri"/>
                <w:sz w:val="22"/>
                <w:lang w:eastAsia="en-US"/>
              </w:rPr>
              <w:t xml:space="preserve"> </w:t>
            </w:r>
            <w:r w:rsidRPr="008A6BFB">
              <w:rPr>
                <w:rFonts w:ascii="Calibri" w:hAnsi="Calibri"/>
                <w:sz w:val="22"/>
                <w:lang w:eastAsia="en-US"/>
              </w:rPr>
              <w:t>474</w:t>
            </w:r>
          </w:p>
        </w:tc>
        <w:tc>
          <w:tcPr>
            <w:tcW w:w="972" w:type="dxa"/>
            <w:shd w:val="clear" w:color="auto" w:fill="FFFFFF"/>
            <w:vAlign w:val="bottom"/>
          </w:tcPr>
          <w:p w14:paraId="118C15E1" w14:textId="41F1ED02"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12</w:t>
            </w:r>
            <w:r w:rsidR="00E5638E">
              <w:rPr>
                <w:rFonts w:ascii="Calibri" w:hAnsi="Calibri"/>
                <w:b/>
                <w:sz w:val="22"/>
                <w:lang w:eastAsia="en-US"/>
              </w:rPr>
              <w:t xml:space="preserve"> </w:t>
            </w:r>
            <w:r w:rsidRPr="008A6BFB">
              <w:rPr>
                <w:rFonts w:ascii="Calibri" w:hAnsi="Calibri"/>
                <w:b/>
                <w:sz w:val="22"/>
                <w:lang w:eastAsia="en-US"/>
              </w:rPr>
              <w:t>308</w:t>
            </w:r>
          </w:p>
        </w:tc>
      </w:tr>
      <w:tr w:rsidR="00114AD0" w:rsidRPr="008A6BFB" w14:paraId="2DBBD28A" w14:textId="77777777" w:rsidTr="00784A94">
        <w:trPr>
          <w:cantSplit/>
        </w:trPr>
        <w:tc>
          <w:tcPr>
            <w:tcW w:w="2263" w:type="dxa"/>
            <w:shd w:val="clear" w:color="auto" w:fill="B8CCE4"/>
            <w:noWrap/>
            <w:vAlign w:val="bottom"/>
          </w:tcPr>
          <w:p w14:paraId="3E7672F4"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Наводнения</w:t>
            </w:r>
          </w:p>
        </w:tc>
        <w:tc>
          <w:tcPr>
            <w:tcW w:w="972" w:type="dxa"/>
            <w:shd w:val="clear" w:color="auto" w:fill="F2F2F2" w:themeFill="background1" w:themeFillShade="F2"/>
            <w:noWrap/>
            <w:vAlign w:val="bottom"/>
          </w:tcPr>
          <w:p w14:paraId="6124C02C"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651</w:t>
            </w:r>
          </w:p>
        </w:tc>
        <w:tc>
          <w:tcPr>
            <w:tcW w:w="972" w:type="dxa"/>
            <w:shd w:val="clear" w:color="auto" w:fill="F2F2F2" w:themeFill="background1" w:themeFillShade="F2"/>
            <w:noWrap/>
            <w:vAlign w:val="bottom"/>
          </w:tcPr>
          <w:p w14:paraId="59ED476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382</w:t>
            </w:r>
          </w:p>
        </w:tc>
        <w:tc>
          <w:tcPr>
            <w:tcW w:w="972" w:type="dxa"/>
            <w:shd w:val="clear" w:color="auto" w:fill="F2F2F2" w:themeFill="background1" w:themeFillShade="F2"/>
            <w:noWrap/>
            <w:vAlign w:val="bottom"/>
          </w:tcPr>
          <w:p w14:paraId="7ED91813"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692</w:t>
            </w:r>
          </w:p>
        </w:tc>
        <w:tc>
          <w:tcPr>
            <w:tcW w:w="972" w:type="dxa"/>
            <w:shd w:val="clear" w:color="auto" w:fill="F2F2F2" w:themeFill="background1" w:themeFillShade="F2"/>
            <w:noWrap/>
            <w:vAlign w:val="bottom"/>
          </w:tcPr>
          <w:p w14:paraId="697D930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547</w:t>
            </w:r>
          </w:p>
        </w:tc>
        <w:tc>
          <w:tcPr>
            <w:tcW w:w="972" w:type="dxa"/>
            <w:shd w:val="clear" w:color="auto" w:fill="F2F2F2" w:themeFill="background1" w:themeFillShade="F2"/>
            <w:noWrap/>
            <w:vAlign w:val="bottom"/>
          </w:tcPr>
          <w:p w14:paraId="117F4732"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360</w:t>
            </w:r>
          </w:p>
        </w:tc>
        <w:tc>
          <w:tcPr>
            <w:tcW w:w="972" w:type="dxa"/>
            <w:shd w:val="clear" w:color="auto" w:fill="F2F2F2" w:themeFill="background1" w:themeFillShade="F2"/>
            <w:noWrap/>
            <w:vAlign w:val="bottom"/>
          </w:tcPr>
          <w:p w14:paraId="5ADB0B1A"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266</w:t>
            </w:r>
          </w:p>
        </w:tc>
        <w:tc>
          <w:tcPr>
            <w:tcW w:w="972" w:type="dxa"/>
            <w:shd w:val="clear" w:color="auto" w:fill="F2F2F2" w:themeFill="background1" w:themeFillShade="F2"/>
            <w:vAlign w:val="bottom"/>
          </w:tcPr>
          <w:p w14:paraId="2045B84B" w14:textId="172EDE39"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2</w:t>
            </w:r>
            <w:r w:rsidR="00E5638E">
              <w:rPr>
                <w:rFonts w:ascii="Calibri" w:hAnsi="Calibri"/>
                <w:b/>
                <w:sz w:val="22"/>
                <w:lang w:eastAsia="en-US"/>
              </w:rPr>
              <w:t xml:space="preserve"> </w:t>
            </w:r>
            <w:r w:rsidRPr="008A6BFB">
              <w:rPr>
                <w:rFonts w:ascii="Calibri" w:hAnsi="Calibri"/>
                <w:b/>
                <w:sz w:val="22"/>
                <w:lang w:eastAsia="en-US"/>
              </w:rPr>
              <w:t>898</w:t>
            </w:r>
          </w:p>
        </w:tc>
      </w:tr>
      <w:tr w:rsidR="00114AD0" w:rsidRPr="008A6BFB" w14:paraId="3729D170" w14:textId="77777777" w:rsidTr="005C590D">
        <w:trPr>
          <w:cantSplit/>
        </w:trPr>
        <w:tc>
          <w:tcPr>
            <w:tcW w:w="2263" w:type="dxa"/>
            <w:shd w:val="clear" w:color="auto" w:fill="B8CCE4"/>
            <w:noWrap/>
            <w:vAlign w:val="bottom"/>
          </w:tcPr>
          <w:p w14:paraId="1988C1F1"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Бури и торнадо</w:t>
            </w:r>
          </w:p>
        </w:tc>
        <w:tc>
          <w:tcPr>
            <w:tcW w:w="972" w:type="dxa"/>
            <w:shd w:val="clear" w:color="auto" w:fill="FFFFFF"/>
            <w:noWrap/>
            <w:vAlign w:val="bottom"/>
          </w:tcPr>
          <w:p w14:paraId="2E84EAC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47</w:t>
            </w:r>
          </w:p>
        </w:tc>
        <w:tc>
          <w:tcPr>
            <w:tcW w:w="972" w:type="dxa"/>
            <w:shd w:val="clear" w:color="auto" w:fill="FFFFFF"/>
            <w:noWrap/>
            <w:vAlign w:val="bottom"/>
          </w:tcPr>
          <w:p w14:paraId="3C30B9C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48</w:t>
            </w:r>
          </w:p>
        </w:tc>
        <w:tc>
          <w:tcPr>
            <w:tcW w:w="972" w:type="dxa"/>
            <w:shd w:val="clear" w:color="auto" w:fill="FFFFFF"/>
            <w:noWrap/>
            <w:vAlign w:val="bottom"/>
          </w:tcPr>
          <w:p w14:paraId="3453D213"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528</w:t>
            </w:r>
          </w:p>
        </w:tc>
        <w:tc>
          <w:tcPr>
            <w:tcW w:w="972" w:type="dxa"/>
            <w:shd w:val="clear" w:color="auto" w:fill="FFFFFF"/>
            <w:noWrap/>
            <w:vAlign w:val="bottom"/>
          </w:tcPr>
          <w:p w14:paraId="0EAEE105"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89</w:t>
            </w:r>
          </w:p>
        </w:tc>
        <w:tc>
          <w:tcPr>
            <w:tcW w:w="972" w:type="dxa"/>
            <w:shd w:val="clear" w:color="auto" w:fill="FFFFFF"/>
            <w:noWrap/>
            <w:vAlign w:val="bottom"/>
          </w:tcPr>
          <w:p w14:paraId="65FB468B"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14</w:t>
            </w:r>
          </w:p>
        </w:tc>
        <w:tc>
          <w:tcPr>
            <w:tcW w:w="972" w:type="dxa"/>
            <w:shd w:val="clear" w:color="auto" w:fill="FFFFFF"/>
            <w:noWrap/>
            <w:vAlign w:val="bottom"/>
          </w:tcPr>
          <w:p w14:paraId="73CE3881"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12</w:t>
            </w:r>
          </w:p>
        </w:tc>
        <w:tc>
          <w:tcPr>
            <w:tcW w:w="972" w:type="dxa"/>
            <w:shd w:val="clear" w:color="auto" w:fill="FFFFFF"/>
            <w:vAlign w:val="bottom"/>
          </w:tcPr>
          <w:p w14:paraId="495AB04A"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738</w:t>
            </w:r>
          </w:p>
        </w:tc>
      </w:tr>
      <w:tr w:rsidR="00114AD0" w:rsidRPr="008A6BFB" w14:paraId="4B8AF619" w14:textId="77777777" w:rsidTr="00784A94">
        <w:trPr>
          <w:cantSplit/>
        </w:trPr>
        <w:tc>
          <w:tcPr>
            <w:tcW w:w="2263" w:type="dxa"/>
            <w:shd w:val="clear" w:color="auto" w:fill="B8CCE4"/>
            <w:noWrap/>
            <w:vAlign w:val="bottom"/>
          </w:tcPr>
          <w:p w14:paraId="5A548543"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Свлачища</w:t>
            </w:r>
          </w:p>
        </w:tc>
        <w:tc>
          <w:tcPr>
            <w:tcW w:w="972" w:type="dxa"/>
            <w:shd w:val="clear" w:color="auto" w:fill="F2F2F2" w:themeFill="background1" w:themeFillShade="F2"/>
            <w:noWrap/>
            <w:vAlign w:val="bottom"/>
          </w:tcPr>
          <w:p w14:paraId="7789316E"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59</w:t>
            </w:r>
          </w:p>
        </w:tc>
        <w:tc>
          <w:tcPr>
            <w:tcW w:w="972" w:type="dxa"/>
            <w:shd w:val="clear" w:color="auto" w:fill="F2F2F2" w:themeFill="background1" w:themeFillShade="F2"/>
            <w:noWrap/>
            <w:vAlign w:val="bottom"/>
          </w:tcPr>
          <w:p w14:paraId="653A3DD9"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76</w:t>
            </w:r>
          </w:p>
        </w:tc>
        <w:tc>
          <w:tcPr>
            <w:tcW w:w="972" w:type="dxa"/>
            <w:shd w:val="clear" w:color="auto" w:fill="F2F2F2" w:themeFill="background1" w:themeFillShade="F2"/>
            <w:noWrap/>
            <w:vAlign w:val="bottom"/>
          </w:tcPr>
          <w:p w14:paraId="06639576"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72</w:t>
            </w:r>
          </w:p>
        </w:tc>
        <w:tc>
          <w:tcPr>
            <w:tcW w:w="972" w:type="dxa"/>
            <w:shd w:val="clear" w:color="auto" w:fill="F2F2F2" w:themeFill="background1" w:themeFillShade="F2"/>
            <w:noWrap/>
            <w:vAlign w:val="bottom"/>
          </w:tcPr>
          <w:p w14:paraId="35698B5C"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51</w:t>
            </w:r>
          </w:p>
        </w:tc>
        <w:tc>
          <w:tcPr>
            <w:tcW w:w="972" w:type="dxa"/>
            <w:shd w:val="clear" w:color="auto" w:fill="F2F2F2" w:themeFill="background1" w:themeFillShade="F2"/>
            <w:noWrap/>
            <w:vAlign w:val="bottom"/>
          </w:tcPr>
          <w:p w14:paraId="2D142ACE"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75</w:t>
            </w:r>
          </w:p>
        </w:tc>
        <w:tc>
          <w:tcPr>
            <w:tcW w:w="972" w:type="dxa"/>
            <w:shd w:val="clear" w:color="auto" w:fill="F2F2F2" w:themeFill="background1" w:themeFillShade="F2"/>
            <w:noWrap/>
            <w:vAlign w:val="bottom"/>
          </w:tcPr>
          <w:p w14:paraId="79BAE744" w14:textId="77777777" w:rsidR="00114AD0" w:rsidRPr="008A6BFB" w:rsidRDefault="002527B1" w:rsidP="00784A94">
            <w:pPr>
              <w:spacing w:before="40" w:after="40" w:line="240" w:lineRule="auto"/>
              <w:ind w:right="113"/>
              <w:jc w:val="right"/>
              <w:rPr>
                <w:rFonts w:ascii="Calibri" w:hAnsi="Calibri"/>
                <w:i/>
                <w:sz w:val="22"/>
                <w:lang w:eastAsia="en-US"/>
              </w:rPr>
            </w:pPr>
            <w:r w:rsidRPr="008A6BFB">
              <w:rPr>
                <w:rFonts w:ascii="Calibri" w:hAnsi="Calibri"/>
                <w:i/>
                <w:sz w:val="22"/>
                <w:lang w:eastAsia="en-US"/>
              </w:rPr>
              <w:t>125</w:t>
            </w:r>
          </w:p>
        </w:tc>
        <w:tc>
          <w:tcPr>
            <w:tcW w:w="972" w:type="dxa"/>
            <w:shd w:val="clear" w:color="auto" w:fill="F2F2F2" w:themeFill="background1" w:themeFillShade="F2"/>
            <w:vAlign w:val="bottom"/>
          </w:tcPr>
          <w:p w14:paraId="12471205" w14:textId="77777777" w:rsidR="00114AD0" w:rsidRPr="008A6BFB" w:rsidRDefault="002527B1" w:rsidP="00784A94">
            <w:pPr>
              <w:spacing w:before="40" w:after="40" w:line="240" w:lineRule="auto"/>
              <w:ind w:right="113"/>
              <w:jc w:val="right"/>
              <w:rPr>
                <w:rFonts w:ascii="Calibri" w:hAnsi="Calibri"/>
                <w:b/>
                <w:i/>
                <w:sz w:val="22"/>
                <w:lang w:eastAsia="en-US"/>
              </w:rPr>
            </w:pPr>
            <w:r w:rsidRPr="008A6BFB">
              <w:rPr>
                <w:rFonts w:ascii="Calibri" w:hAnsi="Calibri"/>
                <w:b/>
                <w:i/>
                <w:sz w:val="22"/>
                <w:lang w:eastAsia="en-US"/>
              </w:rPr>
              <w:t>458</w:t>
            </w:r>
          </w:p>
        </w:tc>
      </w:tr>
      <w:tr w:rsidR="00114AD0" w:rsidRPr="008A6BFB" w14:paraId="159A87D0" w14:textId="77777777" w:rsidTr="005C590D">
        <w:trPr>
          <w:cantSplit/>
        </w:trPr>
        <w:tc>
          <w:tcPr>
            <w:tcW w:w="2263" w:type="dxa"/>
            <w:shd w:val="clear" w:color="auto" w:fill="B8CCE4"/>
            <w:noWrap/>
            <w:vAlign w:val="bottom"/>
          </w:tcPr>
          <w:p w14:paraId="2D100456"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Снежни бури</w:t>
            </w:r>
          </w:p>
        </w:tc>
        <w:tc>
          <w:tcPr>
            <w:tcW w:w="972" w:type="dxa"/>
            <w:shd w:val="clear" w:color="auto" w:fill="FFFFFF"/>
            <w:noWrap/>
            <w:vAlign w:val="bottom"/>
          </w:tcPr>
          <w:p w14:paraId="5A831641"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103</w:t>
            </w:r>
          </w:p>
        </w:tc>
        <w:tc>
          <w:tcPr>
            <w:tcW w:w="972" w:type="dxa"/>
            <w:shd w:val="clear" w:color="auto" w:fill="FFFFFF"/>
            <w:noWrap/>
            <w:vAlign w:val="bottom"/>
          </w:tcPr>
          <w:p w14:paraId="71F9B299"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94</w:t>
            </w:r>
          </w:p>
        </w:tc>
        <w:tc>
          <w:tcPr>
            <w:tcW w:w="972" w:type="dxa"/>
            <w:shd w:val="clear" w:color="auto" w:fill="FFFFFF"/>
            <w:noWrap/>
            <w:vAlign w:val="bottom"/>
          </w:tcPr>
          <w:p w14:paraId="13458282"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93</w:t>
            </w:r>
          </w:p>
        </w:tc>
        <w:tc>
          <w:tcPr>
            <w:tcW w:w="972" w:type="dxa"/>
            <w:shd w:val="clear" w:color="auto" w:fill="FFFFFF"/>
            <w:noWrap/>
            <w:vAlign w:val="bottom"/>
          </w:tcPr>
          <w:p w14:paraId="6CAC707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50</w:t>
            </w:r>
          </w:p>
        </w:tc>
        <w:tc>
          <w:tcPr>
            <w:tcW w:w="972" w:type="dxa"/>
            <w:shd w:val="clear" w:color="auto" w:fill="FFFFFF"/>
            <w:noWrap/>
            <w:vAlign w:val="bottom"/>
          </w:tcPr>
          <w:p w14:paraId="2E64859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26</w:t>
            </w:r>
          </w:p>
        </w:tc>
        <w:tc>
          <w:tcPr>
            <w:tcW w:w="972" w:type="dxa"/>
            <w:shd w:val="clear" w:color="auto" w:fill="FFFFFF"/>
            <w:noWrap/>
            <w:vAlign w:val="bottom"/>
          </w:tcPr>
          <w:p w14:paraId="6166AAFB"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56</w:t>
            </w:r>
          </w:p>
        </w:tc>
        <w:tc>
          <w:tcPr>
            <w:tcW w:w="972" w:type="dxa"/>
            <w:shd w:val="clear" w:color="auto" w:fill="FFFFFF"/>
            <w:vAlign w:val="bottom"/>
          </w:tcPr>
          <w:p w14:paraId="3ABA3BF2"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422</w:t>
            </w:r>
          </w:p>
        </w:tc>
      </w:tr>
      <w:tr w:rsidR="00114AD0" w:rsidRPr="008A6BFB" w14:paraId="5587EF89" w14:textId="77777777" w:rsidTr="00784A94">
        <w:trPr>
          <w:cantSplit/>
        </w:trPr>
        <w:tc>
          <w:tcPr>
            <w:tcW w:w="2263" w:type="dxa"/>
            <w:shd w:val="clear" w:color="auto" w:fill="B8CCE4"/>
            <w:noWrap/>
            <w:vAlign w:val="bottom"/>
          </w:tcPr>
          <w:p w14:paraId="6458E252"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Обледеняване или екстремен студ</w:t>
            </w:r>
          </w:p>
        </w:tc>
        <w:tc>
          <w:tcPr>
            <w:tcW w:w="972" w:type="dxa"/>
            <w:shd w:val="clear" w:color="auto" w:fill="F2F2F2" w:themeFill="background1" w:themeFillShade="F2"/>
            <w:noWrap/>
            <w:vAlign w:val="bottom"/>
          </w:tcPr>
          <w:p w14:paraId="40EF40A0"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18</w:t>
            </w:r>
          </w:p>
        </w:tc>
        <w:tc>
          <w:tcPr>
            <w:tcW w:w="972" w:type="dxa"/>
            <w:shd w:val="clear" w:color="auto" w:fill="F2F2F2" w:themeFill="background1" w:themeFillShade="F2"/>
            <w:noWrap/>
            <w:vAlign w:val="bottom"/>
          </w:tcPr>
          <w:p w14:paraId="358F15F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134</w:t>
            </w:r>
          </w:p>
        </w:tc>
        <w:tc>
          <w:tcPr>
            <w:tcW w:w="972" w:type="dxa"/>
            <w:shd w:val="clear" w:color="auto" w:fill="F2F2F2" w:themeFill="background1" w:themeFillShade="F2"/>
            <w:noWrap/>
            <w:vAlign w:val="bottom"/>
          </w:tcPr>
          <w:p w14:paraId="4D4B58E9"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186</w:t>
            </w:r>
          </w:p>
        </w:tc>
        <w:tc>
          <w:tcPr>
            <w:tcW w:w="972" w:type="dxa"/>
            <w:shd w:val="clear" w:color="auto" w:fill="F2F2F2" w:themeFill="background1" w:themeFillShade="F2"/>
            <w:noWrap/>
            <w:vAlign w:val="bottom"/>
          </w:tcPr>
          <w:p w14:paraId="5E9EBFDB"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20</w:t>
            </w:r>
          </w:p>
        </w:tc>
        <w:tc>
          <w:tcPr>
            <w:tcW w:w="972" w:type="dxa"/>
            <w:shd w:val="clear" w:color="auto" w:fill="F2F2F2" w:themeFill="background1" w:themeFillShade="F2"/>
            <w:noWrap/>
            <w:vAlign w:val="bottom"/>
          </w:tcPr>
          <w:p w14:paraId="0B330CE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w:t>
            </w:r>
          </w:p>
        </w:tc>
        <w:tc>
          <w:tcPr>
            <w:tcW w:w="972" w:type="dxa"/>
            <w:shd w:val="clear" w:color="auto" w:fill="F2F2F2" w:themeFill="background1" w:themeFillShade="F2"/>
            <w:noWrap/>
            <w:vAlign w:val="bottom"/>
          </w:tcPr>
          <w:p w14:paraId="4082B350"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7</w:t>
            </w:r>
          </w:p>
        </w:tc>
        <w:tc>
          <w:tcPr>
            <w:tcW w:w="972" w:type="dxa"/>
            <w:shd w:val="clear" w:color="auto" w:fill="F2F2F2" w:themeFill="background1" w:themeFillShade="F2"/>
            <w:vAlign w:val="bottom"/>
          </w:tcPr>
          <w:p w14:paraId="7125E325"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368</w:t>
            </w:r>
          </w:p>
        </w:tc>
      </w:tr>
      <w:tr w:rsidR="00114AD0" w:rsidRPr="008A6BFB" w14:paraId="52B7B63A" w14:textId="77777777" w:rsidTr="005C590D">
        <w:trPr>
          <w:cantSplit/>
        </w:trPr>
        <w:tc>
          <w:tcPr>
            <w:tcW w:w="2263" w:type="dxa"/>
            <w:shd w:val="clear" w:color="auto" w:fill="B8CCE4"/>
            <w:noWrap/>
            <w:vAlign w:val="bottom"/>
          </w:tcPr>
          <w:p w14:paraId="5AFD4697"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 xml:space="preserve">Градушки  </w:t>
            </w:r>
          </w:p>
        </w:tc>
        <w:tc>
          <w:tcPr>
            <w:tcW w:w="972" w:type="dxa"/>
            <w:shd w:val="clear" w:color="auto" w:fill="FFFFFF"/>
            <w:noWrap/>
            <w:vAlign w:val="bottom"/>
          </w:tcPr>
          <w:p w14:paraId="4189F74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16</w:t>
            </w:r>
          </w:p>
        </w:tc>
        <w:tc>
          <w:tcPr>
            <w:tcW w:w="972" w:type="dxa"/>
            <w:shd w:val="clear" w:color="auto" w:fill="FFFFFF"/>
            <w:noWrap/>
            <w:vAlign w:val="bottom"/>
          </w:tcPr>
          <w:p w14:paraId="64E14D1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13</w:t>
            </w:r>
          </w:p>
        </w:tc>
        <w:tc>
          <w:tcPr>
            <w:tcW w:w="972" w:type="dxa"/>
            <w:shd w:val="clear" w:color="auto" w:fill="FFFFFF"/>
            <w:noWrap/>
            <w:vAlign w:val="bottom"/>
          </w:tcPr>
          <w:p w14:paraId="32585350"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14</w:t>
            </w:r>
          </w:p>
        </w:tc>
        <w:tc>
          <w:tcPr>
            <w:tcW w:w="972" w:type="dxa"/>
            <w:shd w:val="clear" w:color="auto" w:fill="FFFFFF"/>
            <w:noWrap/>
            <w:vAlign w:val="bottom"/>
          </w:tcPr>
          <w:p w14:paraId="0180EE9F"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13</w:t>
            </w:r>
          </w:p>
        </w:tc>
        <w:tc>
          <w:tcPr>
            <w:tcW w:w="972" w:type="dxa"/>
            <w:shd w:val="clear" w:color="auto" w:fill="FFFFFF"/>
            <w:noWrap/>
            <w:vAlign w:val="bottom"/>
          </w:tcPr>
          <w:p w14:paraId="4A4EF2F9"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8</w:t>
            </w:r>
          </w:p>
        </w:tc>
        <w:tc>
          <w:tcPr>
            <w:tcW w:w="972" w:type="dxa"/>
            <w:shd w:val="clear" w:color="auto" w:fill="FFFFFF"/>
            <w:noWrap/>
            <w:vAlign w:val="bottom"/>
          </w:tcPr>
          <w:p w14:paraId="51CC108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21</w:t>
            </w:r>
          </w:p>
        </w:tc>
        <w:tc>
          <w:tcPr>
            <w:tcW w:w="972" w:type="dxa"/>
            <w:shd w:val="clear" w:color="auto" w:fill="FFFFFF"/>
            <w:vAlign w:val="bottom"/>
          </w:tcPr>
          <w:p w14:paraId="1CA3CB37"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85</w:t>
            </w:r>
          </w:p>
        </w:tc>
      </w:tr>
      <w:tr w:rsidR="00114AD0" w:rsidRPr="008A6BFB" w14:paraId="51C2AE2D" w14:textId="77777777" w:rsidTr="00784A94">
        <w:trPr>
          <w:cantSplit/>
        </w:trPr>
        <w:tc>
          <w:tcPr>
            <w:tcW w:w="2263" w:type="dxa"/>
            <w:shd w:val="clear" w:color="auto" w:fill="B8CCE4"/>
            <w:noWrap/>
            <w:vAlign w:val="bottom"/>
          </w:tcPr>
          <w:p w14:paraId="6CD6A037" w14:textId="77777777" w:rsidR="00114AD0" w:rsidRPr="008A6BFB" w:rsidRDefault="002527B1" w:rsidP="00784A94">
            <w:pPr>
              <w:spacing w:before="40" w:after="40" w:line="240" w:lineRule="auto"/>
              <w:rPr>
                <w:rFonts w:ascii="Calibri" w:hAnsi="Calibri"/>
                <w:b/>
                <w:sz w:val="22"/>
                <w:lang w:eastAsia="en-US"/>
              </w:rPr>
            </w:pPr>
            <w:r w:rsidRPr="008A6BFB">
              <w:rPr>
                <w:rFonts w:ascii="Calibri" w:hAnsi="Calibri"/>
                <w:b/>
                <w:sz w:val="22"/>
                <w:lang w:eastAsia="en-US"/>
              </w:rPr>
              <w:t>Суша</w:t>
            </w:r>
          </w:p>
        </w:tc>
        <w:tc>
          <w:tcPr>
            <w:tcW w:w="972" w:type="dxa"/>
            <w:shd w:val="clear" w:color="auto" w:fill="F2F2F2" w:themeFill="background1" w:themeFillShade="F2"/>
            <w:noWrap/>
            <w:vAlign w:val="bottom"/>
          </w:tcPr>
          <w:p w14:paraId="00CD5353"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6</w:t>
            </w:r>
          </w:p>
        </w:tc>
        <w:tc>
          <w:tcPr>
            <w:tcW w:w="972" w:type="dxa"/>
            <w:shd w:val="clear" w:color="auto" w:fill="F2F2F2" w:themeFill="background1" w:themeFillShade="F2"/>
            <w:noWrap/>
            <w:vAlign w:val="bottom"/>
          </w:tcPr>
          <w:p w14:paraId="600235A6"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30</w:t>
            </w:r>
          </w:p>
        </w:tc>
        <w:tc>
          <w:tcPr>
            <w:tcW w:w="972" w:type="dxa"/>
            <w:shd w:val="clear" w:color="auto" w:fill="F2F2F2" w:themeFill="background1" w:themeFillShade="F2"/>
            <w:noWrap/>
            <w:vAlign w:val="bottom"/>
          </w:tcPr>
          <w:p w14:paraId="4FD0F85F"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23</w:t>
            </w:r>
          </w:p>
        </w:tc>
        <w:tc>
          <w:tcPr>
            <w:tcW w:w="972" w:type="dxa"/>
            <w:shd w:val="clear" w:color="auto" w:fill="F2F2F2" w:themeFill="background1" w:themeFillShade="F2"/>
            <w:noWrap/>
            <w:vAlign w:val="bottom"/>
          </w:tcPr>
          <w:p w14:paraId="1ED53C5D"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3</w:t>
            </w:r>
          </w:p>
        </w:tc>
        <w:tc>
          <w:tcPr>
            <w:tcW w:w="972" w:type="dxa"/>
            <w:shd w:val="clear" w:color="auto" w:fill="F2F2F2" w:themeFill="background1" w:themeFillShade="F2"/>
            <w:noWrap/>
            <w:vAlign w:val="bottom"/>
          </w:tcPr>
          <w:p w14:paraId="75798C2E"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1</w:t>
            </w:r>
          </w:p>
        </w:tc>
        <w:tc>
          <w:tcPr>
            <w:tcW w:w="972" w:type="dxa"/>
            <w:shd w:val="clear" w:color="auto" w:fill="F2F2F2" w:themeFill="background1" w:themeFillShade="F2"/>
            <w:noWrap/>
            <w:vAlign w:val="bottom"/>
          </w:tcPr>
          <w:p w14:paraId="5303BD17" w14:textId="77777777" w:rsidR="00114AD0" w:rsidRPr="008A6BFB" w:rsidRDefault="002527B1" w:rsidP="00784A94">
            <w:pPr>
              <w:spacing w:before="40" w:after="40" w:line="240" w:lineRule="auto"/>
              <w:ind w:right="113"/>
              <w:jc w:val="right"/>
              <w:rPr>
                <w:rFonts w:ascii="Calibri" w:hAnsi="Calibri"/>
                <w:sz w:val="22"/>
                <w:lang w:eastAsia="en-US"/>
              </w:rPr>
            </w:pPr>
            <w:r w:rsidRPr="008A6BFB">
              <w:rPr>
                <w:rFonts w:ascii="Calibri" w:hAnsi="Calibri"/>
                <w:sz w:val="22"/>
                <w:lang w:eastAsia="en-US"/>
              </w:rPr>
              <w:t>-</w:t>
            </w:r>
          </w:p>
        </w:tc>
        <w:tc>
          <w:tcPr>
            <w:tcW w:w="972" w:type="dxa"/>
            <w:shd w:val="clear" w:color="auto" w:fill="F2F2F2" w:themeFill="background1" w:themeFillShade="F2"/>
            <w:vAlign w:val="bottom"/>
          </w:tcPr>
          <w:p w14:paraId="517A0946" w14:textId="77777777" w:rsidR="00114AD0" w:rsidRPr="008A6BFB" w:rsidRDefault="002527B1" w:rsidP="00784A94">
            <w:pPr>
              <w:spacing w:before="40" w:after="40" w:line="240" w:lineRule="auto"/>
              <w:ind w:right="113"/>
              <w:jc w:val="right"/>
              <w:rPr>
                <w:rFonts w:ascii="Calibri" w:hAnsi="Calibri"/>
                <w:b/>
                <w:sz w:val="22"/>
                <w:lang w:eastAsia="en-US"/>
              </w:rPr>
            </w:pPr>
            <w:r w:rsidRPr="008A6BFB">
              <w:rPr>
                <w:rFonts w:ascii="Calibri" w:hAnsi="Calibri"/>
                <w:b/>
                <w:sz w:val="22"/>
                <w:lang w:eastAsia="en-US"/>
              </w:rPr>
              <w:t>63</w:t>
            </w:r>
          </w:p>
        </w:tc>
      </w:tr>
    </w:tbl>
    <w:p w14:paraId="34A0D5D5" w14:textId="1A830742" w:rsidR="00114AD0" w:rsidRPr="008A6BFB" w:rsidRDefault="002527B1" w:rsidP="00B50357">
      <w:pPr>
        <w:pStyle w:val="Sourceline"/>
      </w:pPr>
      <w:r w:rsidRPr="008A6BFB">
        <w:t>Източник: Национален статистически институт</w:t>
      </w:r>
      <w:r w:rsidR="00784A94" w:rsidRPr="008A6BFB">
        <w:t xml:space="preserve">, </w:t>
      </w:r>
      <w:r w:rsidRPr="008A6BFB">
        <w:t>2016</w:t>
      </w:r>
      <w:r w:rsidR="00451EA4" w:rsidRPr="008A6BFB">
        <w:t xml:space="preserve"> г.</w:t>
      </w:r>
    </w:p>
    <w:p w14:paraId="19380BEC" w14:textId="711B44DE" w:rsidR="00114AD0" w:rsidRPr="008A6BFB" w:rsidRDefault="002527B1" w:rsidP="00474505">
      <w:pPr>
        <w:pStyle w:val="Heading3"/>
        <w:spacing w:before="240"/>
        <w:rPr>
          <w:color w:val="auto"/>
        </w:rPr>
      </w:pPr>
      <w:bookmarkStart w:id="113" w:name="_Toc486608074"/>
      <w:bookmarkStart w:id="114" w:name="_Toc488045563"/>
      <w:bookmarkStart w:id="115" w:name="_Toc501639795"/>
      <w:bookmarkStart w:id="116" w:name="_Toc506291552"/>
      <w:bookmarkStart w:id="117" w:name="_Toc506291784"/>
      <w:bookmarkStart w:id="118" w:name="_Toc522454198"/>
      <w:r w:rsidRPr="008A6BFB">
        <w:t>1.2.3.</w:t>
      </w:r>
      <w:r w:rsidRPr="008A6BFB">
        <w:tab/>
      </w:r>
      <w:bookmarkEnd w:id="113"/>
      <w:r w:rsidRPr="008A6BFB">
        <w:t>Причини за катастрофалните събития</w:t>
      </w:r>
      <w:bookmarkEnd w:id="114"/>
      <w:bookmarkEnd w:id="115"/>
      <w:bookmarkEnd w:id="116"/>
      <w:bookmarkEnd w:id="117"/>
      <w:bookmarkEnd w:id="118"/>
    </w:p>
    <w:p w14:paraId="162E1169" w14:textId="764F7565" w:rsidR="00114AD0" w:rsidRPr="008A6BFB" w:rsidRDefault="002527B1" w:rsidP="00784A94">
      <w:pPr>
        <w:pStyle w:val="BodyText"/>
        <w:spacing w:after="60"/>
      </w:pPr>
      <w:r w:rsidRPr="008A6BFB">
        <w:t xml:space="preserve">Причините за </w:t>
      </w:r>
      <w:r w:rsidRPr="008A6BFB">
        <w:rPr>
          <w:i/>
          <w:iCs/>
        </w:rPr>
        <w:t xml:space="preserve">наводненията </w:t>
      </w:r>
      <w:r w:rsidRPr="008A6BFB">
        <w:t>могат да се класифицират в следните групи</w:t>
      </w:r>
      <w:r w:rsidR="00F63165" w:rsidRPr="008A6BFB">
        <w:t xml:space="preserve"> (</w:t>
      </w:r>
      <w:r w:rsidR="00F63165" w:rsidRPr="008A6BFB">
        <w:rPr>
          <w:szCs w:val="18"/>
        </w:rPr>
        <w:t>Карагьозов</w:t>
      </w:r>
      <w:r w:rsidR="00097637" w:rsidRPr="008A6BFB">
        <w:rPr>
          <w:szCs w:val="18"/>
        </w:rPr>
        <w:t>,</w:t>
      </w:r>
      <w:r w:rsidR="00F63165" w:rsidRPr="008A6BFB">
        <w:rPr>
          <w:szCs w:val="18"/>
        </w:rPr>
        <w:t xml:space="preserve"> 2012 г.</w:t>
      </w:r>
      <w:r w:rsidR="00F63165" w:rsidRPr="008A6BFB">
        <w:t>)</w:t>
      </w:r>
      <w:r w:rsidRPr="008A6BFB">
        <w:t>:</w:t>
      </w:r>
    </w:p>
    <w:p w14:paraId="005EB739" w14:textId="77777777" w:rsidR="00114AD0" w:rsidRPr="008A6BFB" w:rsidRDefault="002527B1" w:rsidP="00784A94">
      <w:pPr>
        <w:pStyle w:val="BulletNormal"/>
        <w:numPr>
          <w:ilvl w:val="0"/>
          <w:numId w:val="8"/>
        </w:numPr>
        <w:spacing w:after="60" w:line="276" w:lineRule="auto"/>
        <w:ind w:left="714" w:hanging="357"/>
        <w:jc w:val="both"/>
      </w:pPr>
      <w:r w:rsidRPr="008A6BFB">
        <w:t>наводнения</w:t>
      </w:r>
      <w:r w:rsidR="003B080E" w:rsidRPr="008A6BFB">
        <w:t>,</w:t>
      </w:r>
      <w:r w:rsidRPr="008A6BFB">
        <w:t xml:space="preserve"> причинени от проливн</w:t>
      </w:r>
      <w:r w:rsidR="00AB4134" w:rsidRPr="008A6BFB">
        <w:t>и</w:t>
      </w:r>
      <w:r w:rsidRPr="008A6BFB">
        <w:t xml:space="preserve"> дъжд</w:t>
      </w:r>
      <w:r w:rsidR="00AB4134" w:rsidRPr="008A6BFB">
        <w:t>ове</w:t>
      </w:r>
      <w:r w:rsidRPr="008A6BFB">
        <w:t xml:space="preserve"> или интензивно снеготопене (също наводнения</w:t>
      </w:r>
      <w:r w:rsidR="003B080E" w:rsidRPr="008A6BFB">
        <w:t>,</w:t>
      </w:r>
      <w:r w:rsidRPr="008A6BFB">
        <w:t xml:space="preserve"> причинени от лед</w:t>
      </w:r>
      <w:r w:rsidR="003B080E" w:rsidRPr="008A6BFB">
        <w:t>оход</w:t>
      </w:r>
      <w:r w:rsidRPr="008A6BFB">
        <w:t>);</w:t>
      </w:r>
    </w:p>
    <w:p w14:paraId="4CA7C386" w14:textId="77777777" w:rsidR="00114AD0" w:rsidRPr="008A6BFB" w:rsidRDefault="002527B1" w:rsidP="00784A94">
      <w:pPr>
        <w:pStyle w:val="BulletNormal"/>
        <w:numPr>
          <w:ilvl w:val="0"/>
          <w:numId w:val="8"/>
        </w:numPr>
        <w:spacing w:after="60" w:line="276" w:lineRule="auto"/>
        <w:ind w:left="714" w:hanging="357"/>
        <w:jc w:val="both"/>
      </w:pPr>
      <w:r w:rsidRPr="008A6BFB">
        <w:t>крайбрежни наводнения</w:t>
      </w:r>
      <w:r w:rsidR="003B080E" w:rsidRPr="008A6BFB">
        <w:t>,</w:t>
      </w:r>
      <w:r w:rsidRPr="008A6BFB">
        <w:t xml:space="preserve"> причинени от силни ветрове; </w:t>
      </w:r>
    </w:p>
    <w:p w14:paraId="5B04BFE6" w14:textId="77777777" w:rsidR="00114AD0" w:rsidRPr="008A6BFB" w:rsidRDefault="002527B1" w:rsidP="00784A94">
      <w:pPr>
        <w:pStyle w:val="BulletNormal"/>
        <w:numPr>
          <w:ilvl w:val="0"/>
          <w:numId w:val="8"/>
        </w:numPr>
        <w:spacing w:after="60" w:line="276" w:lineRule="auto"/>
        <w:ind w:left="714" w:hanging="357"/>
        <w:jc w:val="both"/>
      </w:pPr>
      <w:r w:rsidRPr="008A6BFB">
        <w:t>наводнения</w:t>
      </w:r>
      <w:r w:rsidR="003B080E" w:rsidRPr="008A6BFB">
        <w:t>,</w:t>
      </w:r>
      <w:r w:rsidRPr="008A6BFB">
        <w:t xml:space="preserve"> причинени от земетресения край езера;</w:t>
      </w:r>
    </w:p>
    <w:p w14:paraId="6042C913" w14:textId="77777777" w:rsidR="00114AD0" w:rsidRPr="008A6BFB" w:rsidRDefault="002527B1" w:rsidP="00784A94">
      <w:pPr>
        <w:pStyle w:val="BulletNormal"/>
        <w:numPr>
          <w:ilvl w:val="0"/>
          <w:numId w:val="8"/>
        </w:numPr>
        <w:spacing w:after="120" w:line="276" w:lineRule="auto"/>
        <w:ind w:left="714" w:hanging="357"/>
        <w:jc w:val="both"/>
      </w:pPr>
      <w:r w:rsidRPr="008A6BFB">
        <w:t>наводнения</w:t>
      </w:r>
      <w:r w:rsidR="003B080E" w:rsidRPr="008A6BFB">
        <w:t>,</w:t>
      </w:r>
      <w:r w:rsidRPr="008A6BFB">
        <w:t xml:space="preserve"> причинени от повреда на хидровъзел и оборудване, или защитни конструкции.</w:t>
      </w:r>
    </w:p>
    <w:p w14:paraId="7D28B4AA" w14:textId="46A3A52B" w:rsidR="00114AD0" w:rsidRPr="008A6BFB" w:rsidRDefault="002527B1" w:rsidP="00F046FB">
      <w:pPr>
        <w:pStyle w:val="BodyText"/>
      </w:pPr>
      <w:r w:rsidRPr="008A6BFB">
        <w:t>От тези групи</w:t>
      </w:r>
      <w:r w:rsidR="00591D38" w:rsidRPr="008A6BFB">
        <w:t>,</w:t>
      </w:r>
      <w:r w:rsidRPr="008A6BFB">
        <w:t xml:space="preserve"> характерни за България са наводненията</w:t>
      </w:r>
      <w:r w:rsidR="00591D38" w:rsidRPr="008A6BFB">
        <w:t>,</w:t>
      </w:r>
      <w:r w:rsidRPr="008A6BFB">
        <w:t xml:space="preserve"> причинени от проливни дъждове или интензивно снеготопене, както и (в последните години) наводнения</w:t>
      </w:r>
      <w:r w:rsidR="00591D38" w:rsidRPr="008A6BFB">
        <w:t>,</w:t>
      </w:r>
      <w:r w:rsidRPr="008A6BFB">
        <w:t xml:space="preserve"> причинени от повреда на защитни конструкции. Това означава, че териториите</w:t>
      </w:r>
      <w:r w:rsidR="00591D38" w:rsidRPr="008A6BFB">
        <w:t>,</w:t>
      </w:r>
      <w:r w:rsidRPr="008A6BFB">
        <w:t xml:space="preserve"> заплашени от наводнения обичайно са в близост до големите реки.</w:t>
      </w:r>
    </w:p>
    <w:p w14:paraId="1DA7EB00" w14:textId="0B704EC6" w:rsidR="00114AD0" w:rsidRPr="008A6BFB" w:rsidRDefault="002527B1" w:rsidP="00784A94">
      <w:pPr>
        <w:pStyle w:val="BodyText"/>
        <w:spacing w:after="60"/>
      </w:pPr>
      <w:r w:rsidRPr="008A6BFB">
        <w:t xml:space="preserve">Причините за </w:t>
      </w:r>
      <w:r w:rsidRPr="008A6BFB">
        <w:rPr>
          <w:i/>
        </w:rPr>
        <w:t xml:space="preserve">свлачища </w:t>
      </w:r>
      <w:r w:rsidRPr="008A6BFB">
        <w:t>често се установяват много по-трудно отколкото причините за наводнения. Някои от тях могат да бъдат обяснени с екстремни метеорологични условия (напр.</w:t>
      </w:r>
      <w:r w:rsidR="00CA6575" w:rsidRPr="008A6BFB">
        <w:t>,</w:t>
      </w:r>
      <w:r w:rsidRPr="008A6BFB">
        <w:t xml:space="preserve"> проливен дъжд), но най-често има разнообразни причини, които заедно причин</w:t>
      </w:r>
      <w:r w:rsidR="00AB4134" w:rsidRPr="008A6BFB">
        <w:t>яват</w:t>
      </w:r>
      <w:r w:rsidRPr="008A6BFB">
        <w:t xml:space="preserve"> </w:t>
      </w:r>
      <w:r w:rsidR="00AB4134" w:rsidRPr="008A6BFB">
        <w:t>свличане на земни маси</w:t>
      </w:r>
      <w:r w:rsidRPr="008A6BFB">
        <w:t>. Основните причини за свлачища са</w:t>
      </w:r>
      <w:r w:rsidR="00F63165" w:rsidRPr="008A6BFB">
        <w:t xml:space="preserve"> (</w:t>
      </w:r>
      <w:r w:rsidR="00F63165" w:rsidRPr="008A6BFB">
        <w:rPr>
          <w:szCs w:val="18"/>
        </w:rPr>
        <w:t>Бручев и колектив, 2007 г.</w:t>
      </w:r>
      <w:r w:rsidR="00F63165" w:rsidRPr="008A6BFB">
        <w:t>)</w:t>
      </w:r>
      <w:r w:rsidRPr="008A6BFB">
        <w:t>:</w:t>
      </w:r>
    </w:p>
    <w:p w14:paraId="4DEF219C" w14:textId="3414B35A" w:rsidR="00114AD0" w:rsidRPr="008A6BFB" w:rsidRDefault="002527B1" w:rsidP="00784A94">
      <w:pPr>
        <w:pStyle w:val="BulletNormal"/>
        <w:numPr>
          <w:ilvl w:val="0"/>
          <w:numId w:val="9"/>
        </w:numPr>
        <w:spacing w:after="60" w:line="276" w:lineRule="auto"/>
        <w:ind w:left="714" w:hanging="357"/>
      </w:pPr>
      <w:r w:rsidRPr="008A6BFB">
        <w:t>изветр</w:t>
      </w:r>
      <w:r w:rsidR="00BA6D85" w:rsidRPr="008A6BFB">
        <w:t>ял,</w:t>
      </w:r>
      <w:r w:rsidRPr="008A6BFB">
        <w:t xml:space="preserve"> подкопан или пропукан </w:t>
      </w:r>
      <w:r w:rsidR="00AB4134" w:rsidRPr="008A6BFB">
        <w:t>масив</w:t>
      </w:r>
      <w:r w:rsidRPr="008A6BFB">
        <w:t>;</w:t>
      </w:r>
    </w:p>
    <w:p w14:paraId="69E949DE" w14:textId="77777777" w:rsidR="00114AD0" w:rsidRPr="008A6BFB" w:rsidRDefault="002527B1" w:rsidP="00784A94">
      <w:pPr>
        <w:pStyle w:val="BulletNormal"/>
        <w:numPr>
          <w:ilvl w:val="0"/>
          <w:numId w:val="9"/>
        </w:numPr>
        <w:spacing w:after="60" w:line="276" w:lineRule="auto"/>
        <w:ind w:left="714" w:hanging="357"/>
      </w:pPr>
      <w:r w:rsidRPr="008A6BFB">
        <w:t xml:space="preserve">неблагоприятно ориентирани разломи в </w:t>
      </w:r>
      <w:r w:rsidR="00AB4134" w:rsidRPr="008A6BFB">
        <w:t>масива</w:t>
      </w:r>
      <w:r w:rsidRPr="008A6BFB">
        <w:t xml:space="preserve">; </w:t>
      </w:r>
    </w:p>
    <w:p w14:paraId="35C3AE94" w14:textId="77777777" w:rsidR="00114AD0" w:rsidRPr="008A6BFB" w:rsidRDefault="002527B1" w:rsidP="00784A94">
      <w:pPr>
        <w:pStyle w:val="BulletNormal"/>
        <w:numPr>
          <w:ilvl w:val="0"/>
          <w:numId w:val="9"/>
        </w:numPr>
        <w:spacing w:after="60" w:line="276" w:lineRule="auto"/>
        <w:ind w:left="714" w:hanging="357"/>
      </w:pPr>
      <w:r w:rsidRPr="008A6BFB">
        <w:t xml:space="preserve">контрасти в </w:t>
      </w:r>
      <w:r w:rsidR="00AB4134" w:rsidRPr="008A6BFB">
        <w:t>масива</w:t>
      </w:r>
      <w:r w:rsidRPr="008A6BFB">
        <w:t xml:space="preserve">; </w:t>
      </w:r>
    </w:p>
    <w:p w14:paraId="2F0D30F1" w14:textId="01BA2C95" w:rsidR="00114AD0" w:rsidRPr="008A6BFB" w:rsidRDefault="002527B1" w:rsidP="00784A94">
      <w:pPr>
        <w:pStyle w:val="BulletNormal"/>
        <w:numPr>
          <w:ilvl w:val="0"/>
          <w:numId w:val="9"/>
        </w:numPr>
        <w:spacing w:after="60" w:line="276" w:lineRule="auto"/>
        <w:ind w:left="714" w:hanging="357"/>
      </w:pPr>
      <w:r w:rsidRPr="008A6BFB">
        <w:t xml:space="preserve">валежи </w:t>
      </w:r>
      <w:r w:rsidR="00591D38" w:rsidRPr="008A6BFB">
        <w:t>-</w:t>
      </w:r>
      <w:r w:rsidRPr="008A6BFB">
        <w:t xml:space="preserve"> дъжд</w:t>
      </w:r>
      <w:r w:rsidR="00BA6D85" w:rsidRPr="008A6BFB">
        <w:t xml:space="preserve">, </w:t>
      </w:r>
      <w:r w:rsidRPr="008A6BFB">
        <w:t>сняг</w:t>
      </w:r>
      <w:r w:rsidR="00BA6D85" w:rsidRPr="008A6BFB">
        <w:t>;</w:t>
      </w:r>
    </w:p>
    <w:p w14:paraId="4932AFCA" w14:textId="5A89E575" w:rsidR="00784A94" w:rsidRPr="008A6BFB" w:rsidRDefault="002527B1" w:rsidP="00670B41">
      <w:pPr>
        <w:pStyle w:val="BulletNormal"/>
        <w:numPr>
          <w:ilvl w:val="0"/>
          <w:numId w:val="9"/>
        </w:numPr>
        <w:spacing w:after="120" w:line="276" w:lineRule="auto"/>
        <w:ind w:left="714" w:hanging="357"/>
        <w:rPr>
          <w:rFonts w:eastAsia="Times New Roman"/>
          <w:szCs w:val="24"/>
          <w:lang w:eastAsia="bg-BG"/>
        </w:rPr>
      </w:pPr>
      <w:r w:rsidRPr="008A6BFB">
        <w:t>земетресения.</w:t>
      </w:r>
    </w:p>
    <w:p w14:paraId="3EDE730D" w14:textId="3A92205B" w:rsidR="00114AD0" w:rsidRPr="008A6BFB" w:rsidRDefault="002527B1" w:rsidP="00F046FB">
      <w:pPr>
        <w:pStyle w:val="BodyText"/>
      </w:pPr>
      <w:r w:rsidRPr="008A6BFB">
        <w:t>Изглежда</w:t>
      </w:r>
      <w:r w:rsidR="00BA6D85" w:rsidRPr="008A6BFB">
        <w:t xml:space="preserve"> </w:t>
      </w:r>
      <w:r w:rsidRPr="008A6BFB">
        <w:t xml:space="preserve">обаче в много случаи активирането на свлачища може директно да се </w:t>
      </w:r>
      <w:r w:rsidRPr="008A6BFB">
        <w:lastRenderedPageBreak/>
        <w:t>свърже с промени във водното ниво (в близост до по-големи водни басейни) или</w:t>
      </w:r>
      <w:r w:rsidR="00AB4134" w:rsidRPr="008A6BFB">
        <w:t xml:space="preserve"> с</w:t>
      </w:r>
      <w:r w:rsidRPr="008A6BFB">
        <w:t xml:space="preserve"> валеж</w:t>
      </w:r>
      <w:r w:rsidR="00BA6D85" w:rsidRPr="008A6BFB">
        <w:t>и</w:t>
      </w:r>
      <w:r w:rsidRPr="008A6BFB">
        <w:t xml:space="preserve">. </w:t>
      </w:r>
      <w:r w:rsidR="00AB4134" w:rsidRPr="008A6BFB">
        <w:t>С</w:t>
      </w:r>
      <w:r w:rsidRPr="008A6BFB">
        <w:t>корошно проучване</w:t>
      </w:r>
      <w:r w:rsidR="00F63165" w:rsidRPr="008A6BFB">
        <w:t xml:space="preserve"> (</w:t>
      </w:r>
      <w:r w:rsidR="00F63165" w:rsidRPr="008A6BFB">
        <w:rPr>
          <w:szCs w:val="18"/>
        </w:rPr>
        <w:t>Добрев и колектив</w:t>
      </w:r>
      <w:r w:rsidR="00F63165" w:rsidRPr="008A6BFB">
        <w:rPr>
          <w:i/>
          <w:szCs w:val="18"/>
        </w:rPr>
        <w:t xml:space="preserve">, </w:t>
      </w:r>
      <w:r w:rsidR="00F63165" w:rsidRPr="008A6BFB">
        <w:rPr>
          <w:szCs w:val="18"/>
        </w:rPr>
        <w:t>2014 г.; Бручев и колектив, 2007</w:t>
      </w:r>
      <w:r w:rsidR="00AB2C98" w:rsidRPr="008A6BFB">
        <w:rPr>
          <w:szCs w:val="18"/>
        </w:rPr>
        <w:t xml:space="preserve"> </w:t>
      </w:r>
      <w:r w:rsidR="00F63165" w:rsidRPr="008A6BFB">
        <w:rPr>
          <w:szCs w:val="18"/>
        </w:rPr>
        <w:t>г.</w:t>
      </w:r>
      <w:r w:rsidR="00F63165" w:rsidRPr="008A6BFB">
        <w:t>)</w:t>
      </w:r>
      <w:r w:rsidRPr="008A6BFB">
        <w:t xml:space="preserve"> на свлачищата в района на българския участък на река Дунав показва, че най-честата причина за активиране на свлачища е водата, а ерозията (причинена от река</w:t>
      </w:r>
      <w:r w:rsidR="00BA6D85" w:rsidRPr="008A6BFB">
        <w:t>та</w:t>
      </w:r>
      <w:r w:rsidRPr="008A6BFB">
        <w:t xml:space="preserve">) е втората най-честа причина. </w:t>
      </w:r>
    </w:p>
    <w:p w14:paraId="76F0955B" w14:textId="05608C5F" w:rsidR="00114AD0" w:rsidRPr="008A6BFB" w:rsidRDefault="00591D38" w:rsidP="00474505">
      <w:pPr>
        <w:pStyle w:val="Caption"/>
        <w:spacing w:before="200" w:after="120" w:line="240" w:lineRule="auto"/>
      </w:pPr>
      <w:bookmarkStart w:id="119" w:name="_Toc506227523"/>
      <w:bookmarkStart w:id="120" w:name="_Toc522454409"/>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9</w:t>
      </w:r>
      <w:r w:rsidR="000F0592" w:rsidRPr="008A6BFB">
        <w:fldChar w:fldCharType="end"/>
      </w:r>
      <w:r w:rsidR="002527B1" w:rsidRPr="008A6BFB">
        <w:t>. Причини за свлачища по българския участък на река Дунав</w:t>
      </w:r>
      <w:bookmarkEnd w:id="119"/>
      <w:bookmarkEnd w:id="120"/>
      <w:r w:rsidR="002527B1" w:rsidRPr="008A6BFB">
        <w:t xml:space="preserve"> </w:t>
      </w:r>
    </w:p>
    <w:p w14:paraId="069EC9E2" w14:textId="6CD090F8" w:rsidR="00114AD0" w:rsidRPr="008A6BFB" w:rsidRDefault="00494616" w:rsidP="00784A94">
      <w:pPr>
        <w:spacing w:after="0"/>
        <w:jc w:val="center"/>
      </w:pPr>
      <w:r w:rsidRPr="008A6BFB">
        <w:rPr>
          <w:noProof/>
          <w:lang w:val="en-US" w:eastAsia="en-US"/>
        </w:rPr>
        <w:drawing>
          <wp:inline distT="0" distB="0" distL="0" distR="0" wp14:anchorId="1EEF2DD6" wp14:editId="0F372348">
            <wp:extent cx="4346812" cy="2571750"/>
            <wp:effectExtent l="19050" t="19050" r="15875" b="190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769" t="1277" r="1278" b="2446"/>
                    <a:stretch/>
                  </pic:blipFill>
                  <pic:spPr bwMode="auto">
                    <a:xfrm>
                      <a:off x="0" y="0"/>
                      <a:ext cx="4354078" cy="257604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14B3A677" w14:textId="5ACB84EF" w:rsidR="00B2344A" w:rsidRPr="008A6BFB" w:rsidRDefault="00B2344A" w:rsidP="005C590D">
      <w:pPr>
        <w:pStyle w:val="Source"/>
      </w:pPr>
      <w:r w:rsidRPr="008A6BFB">
        <w:t>Източник: Добрев и колектив</w:t>
      </w:r>
      <w:r w:rsidR="00784A94" w:rsidRPr="008A6BFB">
        <w:t>,</w:t>
      </w:r>
      <w:r w:rsidRPr="008A6BFB">
        <w:t xml:space="preserve"> 2014</w:t>
      </w:r>
      <w:r w:rsidR="00784A94" w:rsidRPr="008A6BFB">
        <w:t xml:space="preserve"> г.</w:t>
      </w:r>
    </w:p>
    <w:p w14:paraId="4B05E205" w14:textId="39A839DA" w:rsidR="00114AD0" w:rsidRPr="008A6BFB" w:rsidRDefault="002527B1" w:rsidP="00F046FB">
      <w:pPr>
        <w:pStyle w:val="BodyText"/>
      </w:pPr>
      <w:r w:rsidRPr="008A6BFB">
        <w:t xml:space="preserve">Друг клас от екстремни метеорологични събития, които влияят на транспортния сектор са </w:t>
      </w:r>
      <w:r w:rsidRPr="008A6BFB">
        <w:rPr>
          <w:i/>
        </w:rPr>
        <w:t>снежните бури</w:t>
      </w:r>
      <w:r w:rsidRPr="008A6BFB">
        <w:t xml:space="preserve">. Докато наводненията и свлачищата засягат както транспортната инфраструктура, така и услугите, то снежните бури засягат предимно услугите. </w:t>
      </w:r>
    </w:p>
    <w:p w14:paraId="3BBCBBE6" w14:textId="77777777" w:rsidR="00114AD0" w:rsidRPr="008A6BFB" w:rsidRDefault="002527B1" w:rsidP="0097691E">
      <w:pPr>
        <w:pStyle w:val="Heading2"/>
      </w:pPr>
      <w:bookmarkStart w:id="121" w:name="_Toc484688380"/>
      <w:bookmarkStart w:id="122" w:name="_Toc486608075"/>
      <w:bookmarkStart w:id="123" w:name="_Toc488045564"/>
      <w:bookmarkStart w:id="124" w:name="_Toc501639796"/>
      <w:bookmarkStart w:id="125" w:name="_Toc506291553"/>
      <w:bookmarkStart w:id="126" w:name="_Toc506291785"/>
      <w:bookmarkStart w:id="127" w:name="_Toc522454199"/>
      <w:r w:rsidRPr="008A6BFB">
        <w:t>1.3.</w:t>
      </w:r>
      <w:r w:rsidRPr="008A6BFB">
        <w:tab/>
      </w:r>
      <w:bookmarkEnd w:id="121"/>
      <w:bookmarkEnd w:id="122"/>
      <w:r w:rsidRPr="008A6BFB">
        <w:t>Рискове и уязвимости</w:t>
      </w:r>
      <w:bookmarkEnd w:id="123"/>
      <w:bookmarkEnd w:id="124"/>
      <w:bookmarkEnd w:id="125"/>
      <w:bookmarkEnd w:id="126"/>
      <w:bookmarkEnd w:id="127"/>
    </w:p>
    <w:p w14:paraId="5281377A" w14:textId="6E7C65E3" w:rsidR="00114AD0" w:rsidRPr="008A6BFB" w:rsidRDefault="002527B1" w:rsidP="00886C8A">
      <w:pPr>
        <w:pStyle w:val="Heading3"/>
        <w:rPr>
          <w:color w:val="auto"/>
        </w:rPr>
      </w:pPr>
      <w:bookmarkStart w:id="128" w:name="_Toc486608076"/>
      <w:bookmarkStart w:id="129" w:name="_Toc488045565"/>
      <w:bookmarkStart w:id="130" w:name="_Toc501639797"/>
      <w:bookmarkStart w:id="131" w:name="_Toc506291554"/>
      <w:bookmarkStart w:id="132" w:name="_Toc506291786"/>
      <w:bookmarkStart w:id="133" w:name="_Toc522454200"/>
      <w:r w:rsidRPr="008A6BFB">
        <w:t>1.3.1.</w:t>
      </w:r>
      <w:r w:rsidRPr="008A6BFB">
        <w:tab/>
      </w:r>
      <w:bookmarkEnd w:id="128"/>
      <w:r w:rsidRPr="008A6BFB">
        <w:t>Фактори и въздействия</w:t>
      </w:r>
      <w:bookmarkEnd w:id="129"/>
      <w:bookmarkEnd w:id="130"/>
      <w:bookmarkEnd w:id="131"/>
      <w:bookmarkEnd w:id="132"/>
      <w:bookmarkEnd w:id="133"/>
    </w:p>
    <w:p w14:paraId="423A23C1" w14:textId="42C80B84" w:rsidR="00114AD0" w:rsidRPr="008A6BFB" w:rsidRDefault="00B2344A" w:rsidP="00F046FB">
      <w:pPr>
        <w:pStyle w:val="BodyText"/>
      </w:pPr>
      <w:r w:rsidRPr="008A6BFB">
        <w:t xml:space="preserve">Европейската агенция </w:t>
      </w:r>
      <w:r w:rsidR="00AB4134" w:rsidRPr="008A6BFB">
        <w:t>по околна среда (</w:t>
      </w:r>
      <w:r w:rsidR="00A70DE0" w:rsidRPr="008A6BFB">
        <w:t>EA</w:t>
      </w:r>
      <w:r w:rsidR="00AB4134" w:rsidRPr="008A6BFB">
        <w:t>ОС)</w:t>
      </w:r>
      <w:r w:rsidR="00A70DE0" w:rsidRPr="008A6BFB">
        <w:t xml:space="preserve"> </w:t>
      </w:r>
      <w:r w:rsidR="002527B1" w:rsidRPr="008A6BFB">
        <w:t>(</w:t>
      </w:r>
      <w:r w:rsidR="00474505" w:rsidRPr="008A6BFB">
        <w:t xml:space="preserve">ЕАОС, </w:t>
      </w:r>
      <w:r w:rsidR="002527B1" w:rsidRPr="008A6BFB">
        <w:t xml:space="preserve">2017; </w:t>
      </w:r>
      <w:r w:rsidR="00A70DE0" w:rsidRPr="008A6BFB">
        <w:t>стр</w:t>
      </w:r>
      <w:r w:rsidR="002527B1" w:rsidRPr="008A6BFB">
        <w:t xml:space="preserve">. 257) представя </w:t>
      </w:r>
      <w:r w:rsidR="00AB4134" w:rsidRPr="008A6BFB">
        <w:t xml:space="preserve">подробна </w:t>
      </w:r>
      <w:r w:rsidR="002527B1" w:rsidRPr="008A6BFB">
        <w:t>класификация на метеорологичните фактори и съответните въздействия по видове транспорт. Тъй като тази класификация представлява общ преглед, тя следва да бъде адаптирана към</w:t>
      </w:r>
      <w:r w:rsidR="00661C03" w:rsidRPr="008A6BFB">
        <w:t xml:space="preserve"> конкретните</w:t>
      </w:r>
      <w:r w:rsidR="002527B1" w:rsidRPr="008A6BFB">
        <w:t xml:space="preserve"> условия в България и относителната значимост на различните фактори и видове въздействия. Взети са под внимание анализът и класификацията</w:t>
      </w:r>
      <w:r w:rsidR="00D944A5" w:rsidRPr="008A6BFB">
        <w:t>,</w:t>
      </w:r>
      <w:r w:rsidR="002527B1" w:rsidRPr="008A6BFB">
        <w:t xml:space="preserve"> предоставени по проекта PESETA II</w:t>
      </w:r>
      <w:r w:rsidR="00F63165" w:rsidRPr="008A6BFB">
        <w:t xml:space="preserve"> (</w:t>
      </w:r>
      <w:r w:rsidR="00F63165" w:rsidRPr="008A6BFB">
        <w:rPr>
          <w:szCs w:val="18"/>
        </w:rPr>
        <w:t xml:space="preserve">Nemry </w:t>
      </w:r>
      <w:r w:rsidR="00097637" w:rsidRPr="008A6BFB">
        <w:rPr>
          <w:szCs w:val="18"/>
        </w:rPr>
        <w:t>и</w:t>
      </w:r>
      <w:r w:rsidR="00F63165" w:rsidRPr="008A6BFB">
        <w:rPr>
          <w:szCs w:val="18"/>
        </w:rPr>
        <w:t xml:space="preserve"> Demirel, 2012</w:t>
      </w:r>
      <w:r w:rsidR="00097637" w:rsidRPr="008A6BFB">
        <w:rPr>
          <w:szCs w:val="18"/>
        </w:rPr>
        <w:t xml:space="preserve"> г.</w:t>
      </w:r>
      <w:r w:rsidR="00F63165" w:rsidRPr="008A6BFB">
        <w:rPr>
          <w:szCs w:val="18"/>
        </w:rPr>
        <w:t>; стр. 15</w:t>
      </w:r>
      <w:r w:rsidR="00F63165" w:rsidRPr="008A6BFB">
        <w:t>)</w:t>
      </w:r>
      <w:r w:rsidR="002527B1" w:rsidRPr="008A6BFB">
        <w:t xml:space="preserve">. Предварителни насоки по отношение на значимостта могат да бъдат потърсени в </w:t>
      </w:r>
      <w:r w:rsidR="00661C03" w:rsidRPr="008A6BFB">
        <w:t xml:space="preserve">оценките на уязвимостта и риска </w:t>
      </w:r>
      <w:r w:rsidR="002527B1" w:rsidRPr="008A6BFB">
        <w:t xml:space="preserve">на други страни-членки, например </w:t>
      </w:r>
      <w:r w:rsidR="004D2542" w:rsidRPr="008A6BFB">
        <w:t>Обединеното кралство</w:t>
      </w:r>
      <w:r w:rsidR="002527B1" w:rsidRPr="008A6BFB">
        <w:t>, Германия, и т.н.</w:t>
      </w:r>
    </w:p>
    <w:p w14:paraId="33C81D72" w14:textId="0A3D0FC5" w:rsidR="005C590D" w:rsidRPr="008A6BFB" w:rsidRDefault="002527B1" w:rsidP="00F046FB">
      <w:pPr>
        <w:pStyle w:val="BodyText"/>
        <w:rPr>
          <w:rFonts w:ascii="Calibri" w:hAnsi="Calibri"/>
          <w:b/>
          <w:i/>
          <w:iCs/>
          <w:color w:val="44546A"/>
          <w:sz w:val="22"/>
          <w:szCs w:val="18"/>
        </w:rPr>
      </w:pPr>
      <w:r w:rsidRPr="008A6BFB">
        <w:t>Първоначал</w:t>
      </w:r>
      <w:r w:rsidR="00661C03" w:rsidRPr="008A6BFB">
        <w:t>ен</w:t>
      </w:r>
      <w:r w:rsidRPr="008A6BFB">
        <w:t xml:space="preserve"> </w:t>
      </w:r>
      <w:r w:rsidR="00661C03" w:rsidRPr="008A6BFB">
        <w:t>преглед на приложимите</w:t>
      </w:r>
      <w:r w:rsidRPr="008A6BFB">
        <w:t xml:space="preserve"> фактори и въздействия е представена в </w:t>
      </w:r>
      <w:r w:rsidR="00376603" w:rsidRPr="008A6BFB">
        <w:rPr>
          <w:b/>
          <w:i/>
        </w:rPr>
        <w:t>т</w:t>
      </w:r>
      <w:r w:rsidRPr="008A6BFB">
        <w:rPr>
          <w:b/>
          <w:i/>
        </w:rPr>
        <w:t>аблица 9</w:t>
      </w:r>
      <w:r w:rsidRPr="008A6BFB">
        <w:t xml:space="preserve">. Тя се основава до голяма степен на </w:t>
      </w:r>
      <w:r w:rsidR="00AB4134" w:rsidRPr="008A6BFB">
        <w:t xml:space="preserve">ЕАОС </w:t>
      </w:r>
      <w:r w:rsidRPr="008A6BFB">
        <w:t xml:space="preserve">(2017) като някои от въздействията, които очевидно не се отнасят </w:t>
      </w:r>
      <w:r w:rsidR="0095732F" w:rsidRPr="008A6BFB">
        <w:t xml:space="preserve">до </w:t>
      </w:r>
      <w:r w:rsidR="00376603" w:rsidRPr="008A6BFB">
        <w:t>България са отстранени.</w:t>
      </w:r>
    </w:p>
    <w:p w14:paraId="758CCA28" w14:textId="77777777" w:rsidR="00E5638E" w:rsidRDefault="00E5638E">
      <w:pPr>
        <w:rPr>
          <w:rFonts w:ascii="Calibri" w:hAnsi="Calibri"/>
          <w:b/>
          <w:i/>
          <w:iCs/>
          <w:color w:val="44546A"/>
          <w:sz w:val="22"/>
          <w:szCs w:val="18"/>
          <w:lang w:eastAsia="bg-BG"/>
        </w:rPr>
      </w:pPr>
      <w:r>
        <w:br w:type="page"/>
      </w:r>
    </w:p>
    <w:p w14:paraId="1F1E673F" w14:textId="385D7CE2" w:rsidR="00114AD0" w:rsidRPr="008A6BFB" w:rsidRDefault="00301288" w:rsidP="005271A9">
      <w:pPr>
        <w:pStyle w:val="Caption"/>
        <w:spacing w:before="200" w:after="120" w:line="240" w:lineRule="auto"/>
      </w:pPr>
      <w:bookmarkStart w:id="134" w:name="_Toc522454374"/>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9</w:t>
      </w:r>
      <w:r w:rsidRPr="008A6BFB">
        <w:fldChar w:fldCharType="end"/>
      </w:r>
      <w:r w:rsidR="002527B1" w:rsidRPr="008A6BFB">
        <w:t>. Резюме на уязвимостите на транспорта към екстремните метеорологични фактори</w:t>
      </w:r>
      <w:bookmarkEnd w:id="134"/>
    </w:p>
    <w:tbl>
      <w:tblPr>
        <w:tblW w:w="9267"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58" w:type="dxa"/>
          <w:right w:w="58" w:type="dxa"/>
        </w:tblCellMar>
        <w:tblLook w:val="04A0" w:firstRow="1" w:lastRow="0" w:firstColumn="1" w:lastColumn="0" w:noHBand="0" w:noVBand="1"/>
      </w:tblPr>
      <w:tblGrid>
        <w:gridCol w:w="1340"/>
        <w:gridCol w:w="1949"/>
        <w:gridCol w:w="1921"/>
        <w:gridCol w:w="1890"/>
        <w:gridCol w:w="2167"/>
      </w:tblGrid>
      <w:tr w:rsidR="00B2344A" w:rsidRPr="008A6BFB" w14:paraId="7CA03EFD" w14:textId="77777777" w:rsidTr="007429DD">
        <w:trPr>
          <w:tblHeader/>
          <w:jc w:val="center"/>
        </w:trPr>
        <w:tc>
          <w:tcPr>
            <w:tcW w:w="1340" w:type="dxa"/>
            <w:vMerge w:val="restart"/>
            <w:shd w:val="clear" w:color="auto" w:fill="366091"/>
            <w:vAlign w:val="center"/>
          </w:tcPr>
          <w:p w14:paraId="6C6BA4A4" w14:textId="77777777" w:rsidR="00114AD0" w:rsidRPr="008A6BFB" w:rsidRDefault="002527B1" w:rsidP="005C590D">
            <w:pPr>
              <w:spacing w:before="20" w:after="20" w:line="240" w:lineRule="auto"/>
              <w:jc w:val="center"/>
              <w:rPr>
                <w:rFonts w:ascii="Calibri" w:hAnsi="Calibri"/>
                <w:b/>
                <w:color w:val="FFFFFF"/>
                <w:sz w:val="22"/>
                <w:lang w:eastAsia="en-US"/>
              </w:rPr>
            </w:pPr>
            <w:r w:rsidRPr="008A6BFB">
              <w:rPr>
                <w:rFonts w:ascii="Calibri" w:hAnsi="Calibri"/>
                <w:b/>
                <w:color w:val="FFFFFF"/>
                <w:sz w:val="22"/>
                <w:lang w:eastAsia="en-US"/>
              </w:rPr>
              <w:t>Фактор</w:t>
            </w:r>
          </w:p>
        </w:tc>
        <w:tc>
          <w:tcPr>
            <w:tcW w:w="7927" w:type="dxa"/>
            <w:gridSpan w:val="4"/>
            <w:shd w:val="clear" w:color="auto" w:fill="366091"/>
            <w:vAlign w:val="center"/>
          </w:tcPr>
          <w:p w14:paraId="78980FBA" w14:textId="77777777" w:rsidR="00114AD0" w:rsidRPr="008A6BFB" w:rsidRDefault="002527B1" w:rsidP="005271A9">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Въздействия</w:t>
            </w:r>
          </w:p>
        </w:tc>
      </w:tr>
      <w:tr w:rsidR="0094606F" w:rsidRPr="008A6BFB" w14:paraId="21C7C2DD" w14:textId="77777777" w:rsidTr="007429DD">
        <w:trPr>
          <w:tblHeader/>
          <w:jc w:val="center"/>
        </w:trPr>
        <w:tc>
          <w:tcPr>
            <w:tcW w:w="1340" w:type="dxa"/>
            <w:vMerge/>
            <w:shd w:val="clear" w:color="auto" w:fill="366091"/>
            <w:vAlign w:val="center"/>
          </w:tcPr>
          <w:p w14:paraId="2A9D69D2" w14:textId="77777777" w:rsidR="00114AD0" w:rsidRPr="008A6BFB" w:rsidRDefault="00114AD0" w:rsidP="005C590D">
            <w:pPr>
              <w:spacing w:before="20" w:after="20" w:line="240" w:lineRule="auto"/>
              <w:jc w:val="center"/>
              <w:rPr>
                <w:rFonts w:ascii="Calibri" w:hAnsi="Calibri"/>
                <w:b/>
                <w:color w:val="FFFFFF"/>
                <w:sz w:val="22"/>
                <w:lang w:eastAsia="en-US"/>
              </w:rPr>
            </w:pPr>
          </w:p>
        </w:tc>
        <w:tc>
          <w:tcPr>
            <w:tcW w:w="1949" w:type="dxa"/>
            <w:shd w:val="clear" w:color="auto" w:fill="D9D9D9" w:themeFill="background1" w:themeFillShade="D9"/>
            <w:vAlign w:val="center"/>
          </w:tcPr>
          <w:p w14:paraId="73F16524" w14:textId="77777777" w:rsidR="00114AD0" w:rsidRPr="008A6BFB" w:rsidRDefault="00D922D5" w:rsidP="005271A9">
            <w:pPr>
              <w:spacing w:before="40" w:after="40" w:line="240" w:lineRule="auto"/>
              <w:jc w:val="center"/>
              <w:rPr>
                <w:rFonts w:ascii="Calibri" w:hAnsi="Calibri"/>
                <w:b/>
                <w:sz w:val="22"/>
                <w:lang w:eastAsia="en-US"/>
              </w:rPr>
            </w:pPr>
            <w:r w:rsidRPr="008A6BFB">
              <w:rPr>
                <w:rFonts w:ascii="Calibri" w:hAnsi="Calibri"/>
                <w:b/>
                <w:sz w:val="22"/>
                <w:lang w:eastAsia="en-US"/>
              </w:rPr>
              <w:t>Автомобилен</w:t>
            </w:r>
          </w:p>
        </w:tc>
        <w:tc>
          <w:tcPr>
            <w:tcW w:w="1921" w:type="dxa"/>
            <w:shd w:val="clear" w:color="auto" w:fill="D9D9D9" w:themeFill="background1" w:themeFillShade="D9"/>
            <w:vAlign w:val="center"/>
          </w:tcPr>
          <w:p w14:paraId="0EC21DB4" w14:textId="77777777" w:rsidR="00114AD0" w:rsidRPr="008A6BFB" w:rsidRDefault="002527B1" w:rsidP="005271A9">
            <w:pPr>
              <w:spacing w:before="40" w:after="40" w:line="240" w:lineRule="auto"/>
              <w:jc w:val="center"/>
              <w:rPr>
                <w:rFonts w:ascii="Calibri" w:hAnsi="Calibri"/>
                <w:b/>
                <w:sz w:val="22"/>
                <w:lang w:eastAsia="en-US"/>
              </w:rPr>
            </w:pPr>
            <w:r w:rsidRPr="008A6BFB">
              <w:rPr>
                <w:rFonts w:ascii="Calibri" w:hAnsi="Calibri"/>
                <w:b/>
                <w:sz w:val="22"/>
                <w:lang w:eastAsia="en-US"/>
              </w:rPr>
              <w:t>Железопътен</w:t>
            </w:r>
          </w:p>
        </w:tc>
        <w:tc>
          <w:tcPr>
            <w:tcW w:w="1890" w:type="dxa"/>
            <w:shd w:val="clear" w:color="auto" w:fill="D9D9D9" w:themeFill="background1" w:themeFillShade="D9"/>
            <w:vAlign w:val="center"/>
          </w:tcPr>
          <w:p w14:paraId="47FA2D2D" w14:textId="77777777" w:rsidR="00114AD0" w:rsidRPr="008A6BFB" w:rsidRDefault="002527B1" w:rsidP="005271A9">
            <w:pPr>
              <w:spacing w:before="40" w:after="40" w:line="240" w:lineRule="auto"/>
              <w:jc w:val="center"/>
              <w:rPr>
                <w:rFonts w:ascii="Calibri" w:hAnsi="Calibri"/>
                <w:b/>
                <w:sz w:val="22"/>
                <w:lang w:eastAsia="en-US"/>
              </w:rPr>
            </w:pPr>
            <w:r w:rsidRPr="008A6BFB">
              <w:rPr>
                <w:rFonts w:ascii="Calibri" w:hAnsi="Calibri"/>
                <w:b/>
                <w:sz w:val="22"/>
                <w:lang w:eastAsia="en-US"/>
              </w:rPr>
              <w:t>Воден</w:t>
            </w:r>
          </w:p>
        </w:tc>
        <w:tc>
          <w:tcPr>
            <w:tcW w:w="2167" w:type="dxa"/>
            <w:shd w:val="clear" w:color="auto" w:fill="D9D9D9" w:themeFill="background1" w:themeFillShade="D9"/>
            <w:vAlign w:val="center"/>
          </w:tcPr>
          <w:p w14:paraId="63A3E652" w14:textId="77777777" w:rsidR="00114AD0" w:rsidRPr="008A6BFB" w:rsidRDefault="002527B1" w:rsidP="005271A9">
            <w:pPr>
              <w:spacing w:before="40" w:after="40" w:line="240" w:lineRule="auto"/>
              <w:jc w:val="center"/>
              <w:rPr>
                <w:rFonts w:ascii="Calibri" w:hAnsi="Calibri"/>
                <w:b/>
                <w:sz w:val="22"/>
                <w:lang w:eastAsia="en-US"/>
              </w:rPr>
            </w:pPr>
            <w:r w:rsidRPr="008A6BFB">
              <w:rPr>
                <w:rFonts w:ascii="Calibri" w:hAnsi="Calibri"/>
                <w:b/>
                <w:sz w:val="22"/>
                <w:lang w:eastAsia="en-US"/>
              </w:rPr>
              <w:t>Въздушен</w:t>
            </w:r>
          </w:p>
        </w:tc>
      </w:tr>
      <w:tr w:rsidR="0094606F" w:rsidRPr="008A6BFB" w14:paraId="54473331" w14:textId="77777777" w:rsidTr="007429DD">
        <w:trPr>
          <w:jc w:val="center"/>
        </w:trPr>
        <w:tc>
          <w:tcPr>
            <w:tcW w:w="1340" w:type="dxa"/>
            <w:shd w:val="clear" w:color="auto" w:fill="B8CCE4"/>
            <w:vAlign w:val="center"/>
          </w:tcPr>
          <w:p w14:paraId="078B616B"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 xml:space="preserve">Екстремна горещина  </w:t>
            </w:r>
          </w:p>
        </w:tc>
        <w:tc>
          <w:tcPr>
            <w:tcW w:w="1949" w:type="dxa"/>
            <w:vAlign w:val="center"/>
          </w:tcPr>
          <w:p w14:paraId="09250424" w14:textId="77777777" w:rsidR="00114AD0" w:rsidRPr="008A6BFB" w:rsidRDefault="00B2344A"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Постепенно у</w:t>
            </w:r>
            <w:r w:rsidR="002527B1" w:rsidRPr="008A6BFB">
              <w:rPr>
                <w:rFonts w:ascii="Calibri" w:hAnsi="Calibri"/>
                <w:sz w:val="21"/>
                <w:szCs w:val="21"/>
                <w:lang w:eastAsia="en-US"/>
              </w:rPr>
              <w:t xml:space="preserve">вреждане на настилките </w:t>
            </w:r>
          </w:p>
        </w:tc>
        <w:tc>
          <w:tcPr>
            <w:tcW w:w="1921" w:type="dxa"/>
            <w:vAlign w:val="center"/>
          </w:tcPr>
          <w:p w14:paraId="6C1C8A61"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Деформация на железния път</w:t>
            </w:r>
          </w:p>
          <w:p w14:paraId="1DF59903" w14:textId="41DC482D"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Пренагряване на оборудването</w:t>
            </w:r>
            <w:r w:rsidR="00AB4134" w:rsidRPr="008A6BFB">
              <w:rPr>
                <w:rFonts w:ascii="Calibri" w:hAnsi="Calibri"/>
                <w:sz w:val="21"/>
                <w:szCs w:val="21"/>
                <w:lang w:eastAsia="en-US"/>
              </w:rPr>
              <w:t xml:space="preserve"> за </w:t>
            </w:r>
            <w:r w:rsidR="00DA5637" w:rsidRPr="008A6BFB">
              <w:rPr>
                <w:rFonts w:ascii="Calibri" w:hAnsi="Calibri"/>
                <w:sz w:val="21"/>
                <w:szCs w:val="21"/>
                <w:lang w:eastAsia="en-US"/>
              </w:rPr>
              <w:t>сигнализация и телекомуникация (СТ)</w:t>
            </w:r>
          </w:p>
          <w:p w14:paraId="71FBBF9C" w14:textId="77777777" w:rsidR="00B2344A" w:rsidRPr="008A6BFB" w:rsidRDefault="00B2344A"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Нарушение на дейностите</w:t>
            </w:r>
          </w:p>
        </w:tc>
        <w:tc>
          <w:tcPr>
            <w:tcW w:w="1890" w:type="dxa"/>
            <w:vAlign w:val="center"/>
          </w:tcPr>
          <w:p w14:paraId="61F2B45D" w14:textId="77777777" w:rsidR="00B2344A" w:rsidRPr="008A6BFB" w:rsidRDefault="00661C03"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Ниски водни </w:t>
            </w:r>
            <w:r w:rsidR="0094606F" w:rsidRPr="008A6BFB">
              <w:rPr>
                <w:rFonts w:ascii="Calibri" w:hAnsi="Calibri"/>
                <w:i/>
                <w:sz w:val="21"/>
                <w:szCs w:val="21"/>
                <w:lang w:eastAsia="en-US"/>
              </w:rPr>
              <w:t xml:space="preserve">нива </w:t>
            </w:r>
          </w:p>
          <w:p w14:paraId="36FE34D1" w14:textId="77777777" w:rsidR="00B2344A" w:rsidRPr="008A6BFB" w:rsidRDefault="0094606F"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Засядане </w:t>
            </w:r>
            <w:r w:rsidR="00B2344A" w:rsidRPr="008A6BFB">
              <w:rPr>
                <w:rFonts w:ascii="Calibri" w:hAnsi="Calibri"/>
                <w:i/>
                <w:sz w:val="21"/>
                <w:szCs w:val="21"/>
                <w:lang w:eastAsia="en-US"/>
              </w:rPr>
              <w:t xml:space="preserve">на </w:t>
            </w:r>
            <w:r w:rsidRPr="008A6BFB">
              <w:rPr>
                <w:rFonts w:ascii="Calibri" w:hAnsi="Calibri"/>
                <w:i/>
                <w:sz w:val="21"/>
                <w:szCs w:val="21"/>
                <w:lang w:eastAsia="en-US"/>
              </w:rPr>
              <w:t xml:space="preserve">плавателни </w:t>
            </w:r>
            <w:r w:rsidR="00B2344A" w:rsidRPr="008A6BFB">
              <w:rPr>
                <w:rFonts w:ascii="Calibri" w:hAnsi="Calibri"/>
                <w:i/>
                <w:sz w:val="21"/>
                <w:szCs w:val="21"/>
                <w:lang w:eastAsia="en-US"/>
              </w:rPr>
              <w:t>съдове</w:t>
            </w:r>
          </w:p>
          <w:p w14:paraId="513D1861" w14:textId="77777777" w:rsidR="00114AD0" w:rsidRPr="008A6BFB" w:rsidRDefault="0094606F"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w:t>
            </w:r>
            <w:r w:rsidR="002527B1" w:rsidRPr="008A6BFB">
              <w:rPr>
                <w:rFonts w:ascii="Calibri" w:hAnsi="Calibri"/>
                <w:i/>
                <w:sz w:val="21"/>
                <w:szCs w:val="21"/>
                <w:lang w:eastAsia="en-US"/>
              </w:rPr>
              <w:t>арушения на дейностите</w:t>
            </w:r>
          </w:p>
        </w:tc>
        <w:tc>
          <w:tcPr>
            <w:tcW w:w="2167" w:type="dxa"/>
            <w:vAlign w:val="center"/>
          </w:tcPr>
          <w:p w14:paraId="2FDD3501" w14:textId="77777777" w:rsidR="00114AD0" w:rsidRPr="008A6BFB" w:rsidRDefault="00114AD0" w:rsidP="00784A94">
            <w:pPr>
              <w:spacing w:before="20" w:after="20" w:line="240" w:lineRule="auto"/>
              <w:jc w:val="left"/>
              <w:rPr>
                <w:rFonts w:ascii="Calibri" w:hAnsi="Calibri"/>
                <w:sz w:val="21"/>
                <w:szCs w:val="21"/>
                <w:lang w:eastAsia="en-US"/>
              </w:rPr>
            </w:pPr>
          </w:p>
        </w:tc>
      </w:tr>
      <w:tr w:rsidR="0094606F" w:rsidRPr="008A6BFB" w14:paraId="2A1635DE" w14:textId="77777777" w:rsidTr="005271A9">
        <w:trPr>
          <w:jc w:val="center"/>
        </w:trPr>
        <w:tc>
          <w:tcPr>
            <w:tcW w:w="1340" w:type="dxa"/>
            <w:shd w:val="clear" w:color="auto" w:fill="B8CCE4"/>
            <w:vAlign w:val="center"/>
          </w:tcPr>
          <w:p w14:paraId="4A83B1BF"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Екстремен студ</w:t>
            </w:r>
          </w:p>
        </w:tc>
        <w:tc>
          <w:tcPr>
            <w:tcW w:w="1949" w:type="dxa"/>
            <w:shd w:val="clear" w:color="auto" w:fill="F2F2F2" w:themeFill="background1" w:themeFillShade="F2"/>
            <w:vAlign w:val="center"/>
          </w:tcPr>
          <w:p w14:paraId="3946C926" w14:textId="21945D2C" w:rsidR="00114AD0" w:rsidRPr="008A6BFB" w:rsidRDefault="005D6D92"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Постепенно н</w:t>
            </w:r>
            <w:r w:rsidR="0094606F" w:rsidRPr="008A6BFB">
              <w:rPr>
                <w:rFonts w:ascii="Calibri" w:hAnsi="Calibri"/>
                <w:sz w:val="21"/>
                <w:szCs w:val="21"/>
                <w:lang w:eastAsia="en-US"/>
              </w:rPr>
              <w:t xml:space="preserve">арушаване </w:t>
            </w:r>
            <w:r w:rsidR="002527B1" w:rsidRPr="008A6BFB">
              <w:rPr>
                <w:rFonts w:ascii="Calibri" w:hAnsi="Calibri"/>
                <w:sz w:val="21"/>
                <w:szCs w:val="21"/>
                <w:lang w:eastAsia="en-US"/>
              </w:rPr>
              <w:t xml:space="preserve">на настилките </w:t>
            </w:r>
          </w:p>
          <w:p w14:paraId="6B9F8BB2" w14:textId="53C72458"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Отказ на превозните средства </w:t>
            </w:r>
            <w:r w:rsidR="0094606F" w:rsidRPr="008A6BFB">
              <w:rPr>
                <w:rFonts w:ascii="Calibri" w:hAnsi="Calibri"/>
                <w:i/>
                <w:sz w:val="21"/>
                <w:szCs w:val="21"/>
                <w:lang w:eastAsia="en-US"/>
              </w:rPr>
              <w:t xml:space="preserve">(ПС) </w:t>
            </w:r>
            <w:r w:rsidRPr="008A6BFB">
              <w:rPr>
                <w:rFonts w:ascii="Calibri" w:hAnsi="Calibri"/>
                <w:i/>
                <w:sz w:val="21"/>
                <w:szCs w:val="21"/>
                <w:lang w:eastAsia="en-US"/>
              </w:rPr>
              <w:t xml:space="preserve">и </w:t>
            </w:r>
            <w:r w:rsidR="0094606F" w:rsidRPr="008A6BFB">
              <w:rPr>
                <w:rFonts w:ascii="Calibri" w:hAnsi="Calibri"/>
                <w:i/>
                <w:sz w:val="21"/>
                <w:szCs w:val="21"/>
                <w:lang w:eastAsia="en-US"/>
              </w:rPr>
              <w:t xml:space="preserve">на </w:t>
            </w:r>
            <w:r w:rsidR="00301288" w:rsidRPr="008A6BFB">
              <w:rPr>
                <w:rFonts w:ascii="Calibri" w:hAnsi="Calibri"/>
                <w:i/>
                <w:sz w:val="21"/>
                <w:szCs w:val="21"/>
                <w:lang w:eastAsia="en-US"/>
              </w:rPr>
              <w:t>обор</w:t>
            </w:r>
            <w:r w:rsidR="005D6D92" w:rsidRPr="008A6BFB">
              <w:rPr>
                <w:rFonts w:ascii="Calibri" w:hAnsi="Calibri"/>
                <w:i/>
                <w:sz w:val="21"/>
                <w:szCs w:val="21"/>
                <w:lang w:eastAsia="en-US"/>
              </w:rPr>
              <w:t>у</w:t>
            </w:r>
            <w:r w:rsidR="00301288" w:rsidRPr="008A6BFB">
              <w:rPr>
                <w:rFonts w:ascii="Calibri" w:hAnsi="Calibri"/>
                <w:i/>
                <w:sz w:val="21"/>
                <w:szCs w:val="21"/>
                <w:lang w:eastAsia="en-US"/>
              </w:rPr>
              <w:t xml:space="preserve">дването </w:t>
            </w:r>
            <w:r w:rsidR="0094606F" w:rsidRPr="008A6BFB">
              <w:rPr>
                <w:rFonts w:ascii="Calibri" w:hAnsi="Calibri"/>
                <w:i/>
                <w:sz w:val="21"/>
                <w:szCs w:val="21"/>
                <w:lang w:eastAsia="en-US"/>
              </w:rPr>
              <w:t>за управление на движението</w:t>
            </w:r>
          </w:p>
        </w:tc>
        <w:tc>
          <w:tcPr>
            <w:tcW w:w="1921" w:type="dxa"/>
            <w:shd w:val="clear" w:color="auto" w:fill="F2F2F2" w:themeFill="background1" w:themeFillShade="F2"/>
            <w:vAlign w:val="center"/>
          </w:tcPr>
          <w:p w14:paraId="62BF2426" w14:textId="77777777" w:rsidR="0094606F"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Обледеняване на влаковете</w:t>
            </w:r>
          </w:p>
          <w:p w14:paraId="59DAA2A4" w14:textId="77777777"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Обледеняване и прекъсване на</w:t>
            </w:r>
            <w:r w:rsidR="002527B1" w:rsidRPr="008A6BFB">
              <w:rPr>
                <w:rFonts w:ascii="Calibri" w:hAnsi="Calibri"/>
                <w:sz w:val="21"/>
                <w:szCs w:val="21"/>
                <w:lang w:eastAsia="en-US"/>
              </w:rPr>
              <w:t xml:space="preserve"> контактната мрежа</w:t>
            </w:r>
          </w:p>
          <w:p w14:paraId="339E4971"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1890" w:type="dxa"/>
            <w:shd w:val="clear" w:color="auto" w:fill="F2F2F2" w:themeFill="background1" w:themeFillShade="F2"/>
            <w:vAlign w:val="center"/>
          </w:tcPr>
          <w:p w14:paraId="5A74420D"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Обледеняване и щ</w:t>
            </w:r>
            <w:r w:rsidR="002527B1" w:rsidRPr="008A6BFB">
              <w:rPr>
                <w:rFonts w:ascii="Calibri" w:hAnsi="Calibri"/>
                <w:sz w:val="21"/>
                <w:szCs w:val="21"/>
                <w:lang w:eastAsia="en-US"/>
              </w:rPr>
              <w:t>ети по навигационните знаци и инфраструктура</w:t>
            </w:r>
          </w:p>
          <w:p w14:paraId="3916C9EF"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2167" w:type="dxa"/>
            <w:shd w:val="clear" w:color="auto" w:fill="F2F2F2" w:themeFill="background1" w:themeFillShade="F2"/>
            <w:vAlign w:val="center"/>
          </w:tcPr>
          <w:p w14:paraId="3A4DAE2A" w14:textId="77777777"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Постепенно нарушаване на</w:t>
            </w:r>
            <w:r w:rsidR="002527B1" w:rsidRPr="008A6BFB">
              <w:rPr>
                <w:rFonts w:ascii="Calibri" w:hAnsi="Calibri"/>
                <w:sz w:val="21"/>
                <w:szCs w:val="21"/>
                <w:lang w:eastAsia="en-US"/>
              </w:rPr>
              <w:t xml:space="preserve"> настилките</w:t>
            </w:r>
          </w:p>
          <w:p w14:paraId="511F6104" w14:textId="07E338AD"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Отказ на </w:t>
            </w:r>
            <w:r w:rsidR="0094606F" w:rsidRPr="008A6BFB">
              <w:rPr>
                <w:rFonts w:ascii="Calibri" w:hAnsi="Calibri"/>
                <w:i/>
                <w:sz w:val="21"/>
                <w:szCs w:val="21"/>
                <w:lang w:eastAsia="en-US"/>
              </w:rPr>
              <w:t>въздухо</w:t>
            </w:r>
            <w:r w:rsidR="007429DD" w:rsidRPr="008A6BFB">
              <w:rPr>
                <w:rFonts w:ascii="Calibri" w:hAnsi="Calibri"/>
                <w:i/>
                <w:sz w:val="21"/>
                <w:szCs w:val="21"/>
                <w:lang w:eastAsia="en-US"/>
              </w:rPr>
              <w:t>-</w:t>
            </w:r>
            <w:r w:rsidR="0094606F" w:rsidRPr="008A6BFB">
              <w:rPr>
                <w:rFonts w:ascii="Calibri" w:hAnsi="Calibri"/>
                <w:i/>
                <w:sz w:val="21"/>
                <w:szCs w:val="21"/>
                <w:lang w:eastAsia="en-US"/>
              </w:rPr>
              <w:t xml:space="preserve">плавателните </w:t>
            </w:r>
            <w:r w:rsidRPr="008A6BFB">
              <w:rPr>
                <w:rFonts w:ascii="Calibri" w:hAnsi="Calibri"/>
                <w:i/>
                <w:sz w:val="21"/>
                <w:szCs w:val="21"/>
                <w:lang w:eastAsia="en-US"/>
              </w:rPr>
              <w:t xml:space="preserve">средства и </w:t>
            </w:r>
            <w:r w:rsidR="0094606F" w:rsidRPr="008A6BFB">
              <w:rPr>
                <w:rFonts w:ascii="Calibri" w:hAnsi="Calibri"/>
                <w:i/>
                <w:sz w:val="21"/>
                <w:szCs w:val="21"/>
                <w:lang w:eastAsia="en-US"/>
              </w:rPr>
              <w:t>на оборудването за управление на въздухоплаването</w:t>
            </w:r>
          </w:p>
          <w:p w14:paraId="3BD9B58A"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Обледеняване</w:t>
            </w:r>
            <w:r w:rsidRPr="008A6BFB">
              <w:rPr>
                <w:rFonts w:ascii="Calibri" w:hAnsi="Calibri"/>
                <w:sz w:val="21"/>
                <w:szCs w:val="21"/>
                <w:lang w:eastAsia="en-US"/>
              </w:rPr>
              <w:t xml:space="preserve"> на </w:t>
            </w:r>
            <w:r w:rsidR="0094606F" w:rsidRPr="008A6BFB">
              <w:rPr>
                <w:rFonts w:ascii="Calibri" w:hAnsi="Calibri"/>
                <w:sz w:val="21"/>
                <w:szCs w:val="21"/>
                <w:lang w:eastAsia="en-US"/>
              </w:rPr>
              <w:t>въздухоплавателните средства</w:t>
            </w:r>
          </w:p>
        </w:tc>
      </w:tr>
      <w:tr w:rsidR="0094606F" w:rsidRPr="008A6BFB" w14:paraId="0CD62108" w14:textId="77777777" w:rsidTr="007429DD">
        <w:trPr>
          <w:jc w:val="center"/>
        </w:trPr>
        <w:tc>
          <w:tcPr>
            <w:tcW w:w="1340" w:type="dxa"/>
            <w:shd w:val="clear" w:color="auto" w:fill="B8CCE4"/>
            <w:vAlign w:val="center"/>
          </w:tcPr>
          <w:p w14:paraId="311D4B1C" w14:textId="19CA2920" w:rsidR="00114AD0" w:rsidRPr="008A6BFB" w:rsidRDefault="003937E5" w:rsidP="005C590D">
            <w:pPr>
              <w:spacing w:before="20" w:after="20" w:line="240" w:lineRule="auto"/>
              <w:jc w:val="center"/>
              <w:rPr>
                <w:rFonts w:ascii="Calibri" w:hAnsi="Calibri"/>
                <w:b/>
                <w:sz w:val="22"/>
                <w:lang w:eastAsia="en-US"/>
              </w:rPr>
            </w:pPr>
            <w:r w:rsidRPr="008A6BFB">
              <w:rPr>
                <w:rFonts w:ascii="Calibri" w:hAnsi="Calibri"/>
                <w:b/>
                <w:sz w:val="22"/>
                <w:lang w:eastAsia="en-US"/>
              </w:rPr>
              <w:t xml:space="preserve">Проливни </w:t>
            </w:r>
            <w:r w:rsidR="002527B1" w:rsidRPr="008A6BFB">
              <w:rPr>
                <w:rFonts w:ascii="Calibri" w:hAnsi="Calibri"/>
                <w:b/>
                <w:sz w:val="22"/>
                <w:lang w:eastAsia="en-US"/>
              </w:rPr>
              <w:t>валеж</w:t>
            </w:r>
            <w:r w:rsidRPr="008A6BFB">
              <w:rPr>
                <w:rFonts w:ascii="Calibri" w:hAnsi="Calibri"/>
                <w:b/>
                <w:sz w:val="22"/>
                <w:lang w:eastAsia="en-US"/>
              </w:rPr>
              <w:t>и</w:t>
            </w:r>
          </w:p>
        </w:tc>
        <w:tc>
          <w:tcPr>
            <w:tcW w:w="1949" w:type="dxa"/>
            <w:vAlign w:val="center"/>
          </w:tcPr>
          <w:p w14:paraId="4BD73342" w14:textId="77777777" w:rsidR="00114AD0" w:rsidRPr="008A6BFB" w:rsidRDefault="00B2344A"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Щети по инфраструктурата </w:t>
            </w:r>
            <w:r w:rsidR="0094606F" w:rsidRPr="008A6BFB">
              <w:rPr>
                <w:rFonts w:ascii="Calibri" w:hAnsi="Calibri"/>
                <w:sz w:val="21"/>
                <w:szCs w:val="21"/>
                <w:lang w:eastAsia="en-US"/>
              </w:rPr>
              <w:t xml:space="preserve">от </w:t>
            </w:r>
            <w:r w:rsidRPr="008A6BFB">
              <w:rPr>
                <w:rFonts w:ascii="Calibri" w:hAnsi="Calibri"/>
                <w:sz w:val="21"/>
                <w:szCs w:val="21"/>
                <w:lang w:eastAsia="en-US"/>
              </w:rPr>
              <w:t>н</w:t>
            </w:r>
            <w:r w:rsidR="002527B1" w:rsidRPr="008A6BFB">
              <w:rPr>
                <w:rFonts w:ascii="Calibri" w:hAnsi="Calibri"/>
                <w:sz w:val="21"/>
                <w:szCs w:val="21"/>
                <w:lang w:eastAsia="en-US"/>
              </w:rPr>
              <w:t>аводнения и</w:t>
            </w:r>
            <w:r w:rsidR="0094606F" w:rsidRPr="008A6BFB">
              <w:rPr>
                <w:rFonts w:ascii="Calibri" w:hAnsi="Calibri"/>
                <w:sz w:val="21"/>
                <w:szCs w:val="21"/>
                <w:lang w:eastAsia="en-US"/>
              </w:rPr>
              <w:t>/или</w:t>
            </w:r>
            <w:r w:rsidR="002527B1" w:rsidRPr="008A6BFB">
              <w:rPr>
                <w:rFonts w:ascii="Calibri" w:hAnsi="Calibri"/>
                <w:sz w:val="21"/>
                <w:szCs w:val="21"/>
                <w:lang w:eastAsia="en-US"/>
              </w:rPr>
              <w:t xml:space="preserve"> свлачища</w:t>
            </w:r>
          </w:p>
          <w:p w14:paraId="19D64CC3" w14:textId="53D6D6CA"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4D4B89E3" w14:textId="77777777" w:rsidR="00D7036C" w:rsidRPr="008A6BFB" w:rsidRDefault="0094606F"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Риск за </w:t>
            </w:r>
            <w:r w:rsidR="00D7036C" w:rsidRPr="008A6BFB">
              <w:rPr>
                <w:rFonts w:ascii="Calibri" w:hAnsi="Calibri"/>
                <w:i/>
                <w:sz w:val="21"/>
                <w:szCs w:val="21"/>
                <w:lang w:eastAsia="en-US"/>
              </w:rPr>
              <w:t>безопасност</w:t>
            </w:r>
            <w:r w:rsidRPr="008A6BFB">
              <w:rPr>
                <w:rFonts w:ascii="Calibri" w:hAnsi="Calibri"/>
                <w:i/>
                <w:sz w:val="21"/>
                <w:szCs w:val="21"/>
                <w:lang w:eastAsia="en-US"/>
              </w:rPr>
              <w:t>та</w:t>
            </w:r>
          </w:p>
        </w:tc>
        <w:tc>
          <w:tcPr>
            <w:tcW w:w="1921" w:type="dxa"/>
            <w:vAlign w:val="center"/>
          </w:tcPr>
          <w:p w14:paraId="65F5BA61" w14:textId="77777777" w:rsidR="00114AD0" w:rsidRPr="008A6BFB" w:rsidRDefault="00B2344A"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Щети по инфраструктура</w:t>
            </w:r>
            <w:r w:rsidR="0094606F" w:rsidRPr="008A6BFB">
              <w:rPr>
                <w:rFonts w:ascii="Calibri" w:hAnsi="Calibri"/>
                <w:sz w:val="21"/>
                <w:szCs w:val="21"/>
                <w:lang w:eastAsia="en-US"/>
              </w:rPr>
              <w:t>та</w:t>
            </w:r>
            <w:r w:rsidRPr="008A6BFB">
              <w:rPr>
                <w:rFonts w:ascii="Calibri" w:hAnsi="Calibri"/>
                <w:sz w:val="21"/>
                <w:szCs w:val="21"/>
                <w:lang w:eastAsia="en-US"/>
              </w:rPr>
              <w:t xml:space="preserve"> </w:t>
            </w:r>
            <w:r w:rsidR="0094606F" w:rsidRPr="008A6BFB">
              <w:rPr>
                <w:rFonts w:ascii="Calibri" w:hAnsi="Calibri"/>
                <w:sz w:val="21"/>
                <w:szCs w:val="21"/>
                <w:lang w:eastAsia="en-US"/>
              </w:rPr>
              <w:t xml:space="preserve">от </w:t>
            </w:r>
            <w:r w:rsidRPr="008A6BFB">
              <w:rPr>
                <w:rFonts w:ascii="Calibri" w:hAnsi="Calibri"/>
                <w:sz w:val="21"/>
                <w:szCs w:val="21"/>
                <w:lang w:eastAsia="en-US"/>
              </w:rPr>
              <w:t>н</w:t>
            </w:r>
            <w:r w:rsidR="002527B1" w:rsidRPr="008A6BFB">
              <w:rPr>
                <w:rFonts w:ascii="Calibri" w:hAnsi="Calibri"/>
                <w:sz w:val="21"/>
                <w:szCs w:val="21"/>
                <w:lang w:eastAsia="en-US"/>
              </w:rPr>
              <w:t>аводнения и</w:t>
            </w:r>
            <w:r w:rsidR="0094606F" w:rsidRPr="008A6BFB">
              <w:rPr>
                <w:rFonts w:ascii="Calibri" w:hAnsi="Calibri"/>
                <w:sz w:val="21"/>
                <w:szCs w:val="21"/>
                <w:lang w:eastAsia="en-US"/>
              </w:rPr>
              <w:t>/или</w:t>
            </w:r>
            <w:r w:rsidR="002527B1" w:rsidRPr="008A6BFB">
              <w:rPr>
                <w:rFonts w:ascii="Calibri" w:hAnsi="Calibri"/>
                <w:sz w:val="21"/>
                <w:szCs w:val="21"/>
                <w:lang w:eastAsia="en-US"/>
              </w:rPr>
              <w:t xml:space="preserve"> свлачища</w:t>
            </w:r>
          </w:p>
          <w:p w14:paraId="1EFC112E" w14:textId="77777777" w:rsidR="00B2344A" w:rsidRPr="008A6BFB" w:rsidRDefault="00B2344A"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1890" w:type="dxa"/>
            <w:vAlign w:val="center"/>
          </w:tcPr>
          <w:p w14:paraId="472BC171"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w:t>
            </w:r>
            <w:r w:rsidR="002527B1" w:rsidRPr="008A6BFB">
              <w:rPr>
                <w:rFonts w:ascii="Calibri" w:hAnsi="Calibri"/>
                <w:i/>
                <w:sz w:val="21"/>
                <w:szCs w:val="21"/>
                <w:lang w:eastAsia="en-US"/>
              </w:rPr>
              <w:t>арушения на дейностите</w:t>
            </w:r>
          </w:p>
        </w:tc>
        <w:tc>
          <w:tcPr>
            <w:tcW w:w="2167" w:type="dxa"/>
            <w:vAlign w:val="center"/>
          </w:tcPr>
          <w:p w14:paraId="74A8DA9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Намалена  пропускателна </w:t>
            </w:r>
            <w:r w:rsidR="0094606F" w:rsidRPr="008A6BFB">
              <w:rPr>
                <w:rFonts w:ascii="Calibri" w:hAnsi="Calibri"/>
                <w:i/>
                <w:sz w:val="21"/>
                <w:szCs w:val="21"/>
                <w:lang w:eastAsia="en-US"/>
              </w:rPr>
              <w:t xml:space="preserve">способност </w:t>
            </w:r>
            <w:r w:rsidRPr="008A6BFB">
              <w:rPr>
                <w:rFonts w:ascii="Calibri" w:hAnsi="Calibri"/>
                <w:i/>
                <w:sz w:val="21"/>
                <w:szCs w:val="21"/>
                <w:lang w:eastAsia="en-US"/>
              </w:rPr>
              <w:t>на летищата</w:t>
            </w:r>
          </w:p>
        </w:tc>
      </w:tr>
      <w:tr w:rsidR="0094606F" w:rsidRPr="008A6BFB" w14:paraId="04EC872C" w14:textId="77777777" w:rsidTr="005271A9">
        <w:trPr>
          <w:jc w:val="center"/>
        </w:trPr>
        <w:tc>
          <w:tcPr>
            <w:tcW w:w="1340" w:type="dxa"/>
            <w:shd w:val="clear" w:color="auto" w:fill="B8CCE4"/>
            <w:vAlign w:val="center"/>
          </w:tcPr>
          <w:p w14:paraId="0DBDEB7A"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Снеговалеж</w:t>
            </w:r>
          </w:p>
        </w:tc>
        <w:tc>
          <w:tcPr>
            <w:tcW w:w="1949" w:type="dxa"/>
            <w:shd w:val="clear" w:color="auto" w:fill="F2F2F2" w:themeFill="background1" w:themeFillShade="F2"/>
            <w:vAlign w:val="center"/>
          </w:tcPr>
          <w:p w14:paraId="49FF6A4E"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669E1B02"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Препятствия на пътя</w:t>
            </w:r>
          </w:p>
          <w:p w14:paraId="5A7F1269" w14:textId="7B986C57" w:rsidR="00D7036C"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c>
          <w:tcPr>
            <w:tcW w:w="1921" w:type="dxa"/>
            <w:shd w:val="clear" w:color="auto" w:fill="F2F2F2" w:themeFill="background1" w:themeFillShade="F2"/>
            <w:vAlign w:val="center"/>
          </w:tcPr>
          <w:p w14:paraId="57F23B8E" w14:textId="3654FB45"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Пов</w:t>
            </w:r>
            <w:r w:rsidR="002527B1" w:rsidRPr="008A6BFB">
              <w:rPr>
                <w:rFonts w:ascii="Calibri" w:hAnsi="Calibri"/>
                <w:sz w:val="21"/>
                <w:szCs w:val="21"/>
                <w:lang w:eastAsia="en-US"/>
              </w:rPr>
              <w:t xml:space="preserve">реди </w:t>
            </w:r>
            <w:r w:rsidRPr="008A6BFB">
              <w:rPr>
                <w:rFonts w:ascii="Calibri" w:hAnsi="Calibri"/>
                <w:sz w:val="21"/>
                <w:szCs w:val="21"/>
                <w:lang w:eastAsia="en-US"/>
              </w:rPr>
              <w:t>по СТ</w:t>
            </w:r>
            <w:r w:rsidR="002527B1" w:rsidRPr="008A6BFB">
              <w:rPr>
                <w:rFonts w:ascii="Calibri" w:hAnsi="Calibri"/>
                <w:sz w:val="21"/>
                <w:szCs w:val="21"/>
                <w:lang w:eastAsia="en-US"/>
              </w:rPr>
              <w:t xml:space="preserve"> </w:t>
            </w:r>
            <w:r w:rsidR="005D6D92" w:rsidRPr="008A6BFB">
              <w:rPr>
                <w:rFonts w:ascii="Calibri" w:hAnsi="Calibri"/>
                <w:sz w:val="21"/>
                <w:szCs w:val="21"/>
                <w:lang w:eastAsia="en-US"/>
              </w:rPr>
              <w:t xml:space="preserve">и </w:t>
            </w:r>
            <w:r w:rsidR="002527B1" w:rsidRPr="008A6BFB">
              <w:rPr>
                <w:rFonts w:ascii="Calibri" w:hAnsi="Calibri"/>
                <w:sz w:val="21"/>
                <w:szCs w:val="21"/>
                <w:lang w:eastAsia="en-US"/>
              </w:rPr>
              <w:t>контактна</w:t>
            </w:r>
            <w:r w:rsidR="005D6D92" w:rsidRPr="008A6BFB">
              <w:rPr>
                <w:rFonts w:ascii="Calibri" w:hAnsi="Calibri"/>
                <w:sz w:val="21"/>
                <w:szCs w:val="21"/>
                <w:lang w:eastAsia="en-US"/>
              </w:rPr>
              <w:t>та</w:t>
            </w:r>
            <w:r w:rsidR="002527B1" w:rsidRPr="008A6BFB">
              <w:rPr>
                <w:rFonts w:ascii="Calibri" w:hAnsi="Calibri"/>
                <w:sz w:val="21"/>
                <w:szCs w:val="21"/>
                <w:lang w:eastAsia="en-US"/>
              </w:rPr>
              <w:t xml:space="preserve"> мрежа </w:t>
            </w:r>
          </w:p>
          <w:p w14:paraId="02E3A8A1"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Нарушение на дейностите</w:t>
            </w:r>
          </w:p>
        </w:tc>
        <w:tc>
          <w:tcPr>
            <w:tcW w:w="1890" w:type="dxa"/>
            <w:shd w:val="clear" w:color="auto" w:fill="F2F2F2" w:themeFill="background1" w:themeFillShade="F2"/>
            <w:vAlign w:val="center"/>
          </w:tcPr>
          <w:p w14:paraId="72C8ED7F" w14:textId="77777777" w:rsidR="00114AD0" w:rsidRPr="008A6BFB" w:rsidRDefault="00114AD0" w:rsidP="00784A94">
            <w:pPr>
              <w:spacing w:before="20" w:after="20" w:line="240" w:lineRule="auto"/>
              <w:jc w:val="left"/>
              <w:rPr>
                <w:rFonts w:ascii="Calibri" w:hAnsi="Calibri"/>
                <w:sz w:val="21"/>
                <w:szCs w:val="21"/>
                <w:lang w:eastAsia="en-US"/>
              </w:rPr>
            </w:pPr>
          </w:p>
        </w:tc>
        <w:tc>
          <w:tcPr>
            <w:tcW w:w="2167" w:type="dxa"/>
            <w:shd w:val="clear" w:color="auto" w:fill="F2F2F2" w:themeFill="background1" w:themeFillShade="F2"/>
            <w:vAlign w:val="center"/>
          </w:tcPr>
          <w:p w14:paraId="214C0625"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Намалена пропускателна </w:t>
            </w:r>
            <w:r w:rsidR="00661C03" w:rsidRPr="008A6BFB">
              <w:rPr>
                <w:rFonts w:ascii="Calibri" w:hAnsi="Calibri"/>
                <w:i/>
                <w:sz w:val="21"/>
                <w:szCs w:val="21"/>
                <w:lang w:eastAsia="en-US"/>
              </w:rPr>
              <w:t xml:space="preserve">способност </w:t>
            </w:r>
            <w:r w:rsidRPr="008A6BFB">
              <w:rPr>
                <w:rFonts w:ascii="Calibri" w:hAnsi="Calibri"/>
                <w:i/>
                <w:sz w:val="21"/>
                <w:szCs w:val="21"/>
                <w:lang w:eastAsia="en-US"/>
              </w:rPr>
              <w:t>на летищата</w:t>
            </w:r>
          </w:p>
          <w:p w14:paraId="7C947E4C"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Обледеняване на </w:t>
            </w:r>
            <w:r w:rsidR="0094606F" w:rsidRPr="008A6BFB">
              <w:rPr>
                <w:rFonts w:ascii="Calibri" w:hAnsi="Calibri"/>
                <w:i/>
                <w:sz w:val="21"/>
                <w:szCs w:val="21"/>
                <w:lang w:eastAsia="en-US"/>
              </w:rPr>
              <w:t>въздухоплавателните средства</w:t>
            </w:r>
          </w:p>
          <w:p w14:paraId="67BE270A"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tc>
      </w:tr>
      <w:tr w:rsidR="0094606F" w:rsidRPr="008A6BFB" w14:paraId="2EEA3C8B" w14:textId="77777777" w:rsidTr="007429DD">
        <w:trPr>
          <w:jc w:val="center"/>
        </w:trPr>
        <w:tc>
          <w:tcPr>
            <w:tcW w:w="1340" w:type="dxa"/>
            <w:shd w:val="clear" w:color="auto" w:fill="B8CCE4"/>
            <w:vAlign w:val="center"/>
          </w:tcPr>
          <w:p w14:paraId="010A62FA"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Бури и градушки</w:t>
            </w:r>
          </w:p>
        </w:tc>
        <w:tc>
          <w:tcPr>
            <w:tcW w:w="1949" w:type="dxa"/>
            <w:vAlign w:val="center"/>
          </w:tcPr>
          <w:p w14:paraId="0683C8F2"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08C0A145"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Препятствия на пътя</w:t>
            </w:r>
          </w:p>
          <w:p w14:paraId="48BDFD1A" w14:textId="77777777" w:rsidR="003232D2" w:rsidRPr="008A6BFB" w:rsidRDefault="003232D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Отказ на системите за управление на </w:t>
            </w:r>
            <w:r w:rsidRPr="008A6BFB">
              <w:rPr>
                <w:rFonts w:ascii="Calibri" w:hAnsi="Calibri"/>
                <w:i/>
                <w:sz w:val="21"/>
                <w:szCs w:val="21"/>
                <w:lang w:eastAsia="en-US"/>
              </w:rPr>
              <w:lastRenderedPageBreak/>
              <w:t>движението</w:t>
            </w:r>
          </w:p>
          <w:p w14:paraId="60F77943"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Щети по превозните средства </w:t>
            </w:r>
          </w:p>
          <w:p w14:paraId="78AA933B" w14:textId="5B675A9C"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r w:rsidR="002527B1" w:rsidRPr="008A6BFB">
              <w:rPr>
                <w:rFonts w:ascii="Calibri" w:hAnsi="Calibri"/>
                <w:i/>
                <w:sz w:val="21"/>
                <w:szCs w:val="21"/>
                <w:lang w:eastAsia="en-US"/>
              </w:rPr>
              <w:t xml:space="preserve"> </w:t>
            </w:r>
          </w:p>
        </w:tc>
        <w:tc>
          <w:tcPr>
            <w:tcW w:w="1921" w:type="dxa"/>
            <w:vAlign w:val="center"/>
          </w:tcPr>
          <w:p w14:paraId="42DF2443" w14:textId="3A881A91" w:rsidR="00114AD0"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lastRenderedPageBreak/>
              <w:t>Пов</w:t>
            </w:r>
            <w:r w:rsidR="002527B1" w:rsidRPr="008A6BFB">
              <w:rPr>
                <w:rFonts w:ascii="Calibri" w:hAnsi="Calibri"/>
                <w:sz w:val="21"/>
                <w:szCs w:val="21"/>
                <w:lang w:eastAsia="en-US"/>
              </w:rPr>
              <w:t xml:space="preserve">реди по </w:t>
            </w:r>
            <w:r w:rsidRPr="008A6BFB">
              <w:rPr>
                <w:rFonts w:ascii="Calibri" w:hAnsi="Calibri"/>
                <w:sz w:val="21"/>
                <w:szCs w:val="21"/>
                <w:lang w:eastAsia="en-US"/>
              </w:rPr>
              <w:t>СТ и</w:t>
            </w:r>
            <w:r w:rsidR="002527B1" w:rsidRPr="008A6BFB">
              <w:rPr>
                <w:rFonts w:ascii="Calibri" w:hAnsi="Calibri"/>
                <w:sz w:val="21"/>
                <w:szCs w:val="21"/>
                <w:lang w:eastAsia="en-US"/>
              </w:rPr>
              <w:t xml:space="preserve"> контактна</w:t>
            </w:r>
            <w:r w:rsidRPr="008A6BFB">
              <w:rPr>
                <w:rFonts w:ascii="Calibri" w:hAnsi="Calibri"/>
                <w:sz w:val="21"/>
                <w:szCs w:val="21"/>
                <w:lang w:eastAsia="en-US"/>
              </w:rPr>
              <w:t>та</w:t>
            </w:r>
            <w:r w:rsidR="002527B1" w:rsidRPr="008A6BFB">
              <w:rPr>
                <w:rFonts w:ascii="Calibri" w:hAnsi="Calibri"/>
                <w:sz w:val="21"/>
                <w:szCs w:val="21"/>
                <w:lang w:eastAsia="en-US"/>
              </w:rPr>
              <w:t xml:space="preserve"> мрежа </w:t>
            </w:r>
          </w:p>
          <w:p w14:paraId="057EF27D"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Препятствия на линиите</w:t>
            </w:r>
          </w:p>
          <w:p w14:paraId="72295835"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1890" w:type="dxa"/>
            <w:vAlign w:val="center"/>
          </w:tcPr>
          <w:p w14:paraId="3729EF4D"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2167" w:type="dxa"/>
            <w:vAlign w:val="center"/>
          </w:tcPr>
          <w:p w14:paraId="5ECE3529"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Увеличена турбулентност </w:t>
            </w:r>
          </w:p>
          <w:p w14:paraId="27DA5E15"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sz w:val="21"/>
                <w:szCs w:val="21"/>
                <w:lang w:eastAsia="en-US"/>
              </w:rPr>
              <w:t>Рискове за безопасността</w:t>
            </w:r>
            <w:r w:rsidRPr="008A6BFB">
              <w:rPr>
                <w:rFonts w:ascii="Calibri" w:hAnsi="Calibri"/>
                <w:i/>
                <w:sz w:val="21"/>
                <w:szCs w:val="21"/>
                <w:lang w:eastAsia="en-US"/>
              </w:rPr>
              <w:t xml:space="preserve"> при </w:t>
            </w:r>
            <w:r w:rsidR="0094606F" w:rsidRPr="008A6BFB">
              <w:rPr>
                <w:rFonts w:ascii="Calibri" w:hAnsi="Calibri"/>
                <w:i/>
                <w:sz w:val="21"/>
                <w:szCs w:val="21"/>
                <w:lang w:eastAsia="en-US"/>
              </w:rPr>
              <w:t>на</w:t>
            </w:r>
            <w:r w:rsidRPr="008A6BFB">
              <w:rPr>
                <w:rFonts w:ascii="Calibri" w:hAnsi="Calibri"/>
                <w:i/>
                <w:sz w:val="21"/>
                <w:szCs w:val="21"/>
                <w:lang w:eastAsia="en-US"/>
              </w:rPr>
              <w:t>земните операции</w:t>
            </w:r>
          </w:p>
          <w:p w14:paraId="7F580C97"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Щети по </w:t>
            </w:r>
            <w:r w:rsidR="0094606F" w:rsidRPr="008A6BFB">
              <w:rPr>
                <w:rFonts w:ascii="Calibri" w:hAnsi="Calibri"/>
                <w:sz w:val="21"/>
                <w:szCs w:val="21"/>
                <w:lang w:eastAsia="en-US"/>
              </w:rPr>
              <w:t xml:space="preserve">въдухоплавателните </w:t>
            </w:r>
            <w:r w:rsidR="0094606F" w:rsidRPr="008A6BFB">
              <w:rPr>
                <w:rFonts w:ascii="Calibri" w:hAnsi="Calibri"/>
                <w:sz w:val="21"/>
                <w:szCs w:val="21"/>
                <w:lang w:eastAsia="en-US"/>
              </w:rPr>
              <w:lastRenderedPageBreak/>
              <w:t>средства</w:t>
            </w:r>
            <w:r w:rsidRPr="008A6BFB">
              <w:rPr>
                <w:rFonts w:ascii="Calibri" w:hAnsi="Calibri"/>
                <w:sz w:val="21"/>
                <w:szCs w:val="21"/>
                <w:lang w:eastAsia="en-US"/>
              </w:rPr>
              <w:t xml:space="preserve"> и оборудване</w:t>
            </w:r>
          </w:p>
          <w:p w14:paraId="6FE7E93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r>
      <w:tr w:rsidR="0094606F" w:rsidRPr="008A6BFB" w14:paraId="0E3C1000" w14:textId="77777777" w:rsidTr="005271A9">
        <w:trPr>
          <w:jc w:val="center"/>
        </w:trPr>
        <w:tc>
          <w:tcPr>
            <w:tcW w:w="1340" w:type="dxa"/>
            <w:shd w:val="clear" w:color="auto" w:fill="B8CCE4"/>
            <w:vAlign w:val="center"/>
          </w:tcPr>
          <w:p w14:paraId="6B217370" w14:textId="77777777"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lastRenderedPageBreak/>
              <w:t>Снежни бури</w:t>
            </w:r>
          </w:p>
        </w:tc>
        <w:tc>
          <w:tcPr>
            <w:tcW w:w="1949" w:type="dxa"/>
            <w:shd w:val="clear" w:color="auto" w:fill="F2F2F2" w:themeFill="background1" w:themeFillShade="F2"/>
            <w:vAlign w:val="center"/>
          </w:tcPr>
          <w:p w14:paraId="7D5692CF" w14:textId="77777777" w:rsidR="00114AD0"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 и сцепление</w:t>
            </w:r>
          </w:p>
          <w:p w14:paraId="7D4B0A9A"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Препятствия на пътя</w:t>
            </w:r>
          </w:p>
          <w:p w14:paraId="42E2BC71" w14:textId="77777777" w:rsidR="00D7036C" w:rsidRPr="008A6BFB" w:rsidRDefault="00D7036C"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Отказ на контролните системи</w:t>
            </w:r>
          </w:p>
          <w:p w14:paraId="0F6416B1" w14:textId="4C612B10" w:rsidR="00114AD0" w:rsidRPr="008A6BFB" w:rsidRDefault="00D7036C"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c>
          <w:tcPr>
            <w:tcW w:w="1921" w:type="dxa"/>
            <w:shd w:val="clear" w:color="auto" w:fill="F2F2F2" w:themeFill="background1" w:themeFillShade="F2"/>
            <w:vAlign w:val="center"/>
          </w:tcPr>
          <w:p w14:paraId="0DC73D66" w14:textId="399B14F4" w:rsidR="00580CF2" w:rsidRPr="008A6BFB" w:rsidRDefault="0094606F"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Пов</w:t>
            </w:r>
            <w:r w:rsidR="002527B1" w:rsidRPr="008A6BFB">
              <w:rPr>
                <w:rFonts w:ascii="Calibri" w:hAnsi="Calibri"/>
                <w:sz w:val="21"/>
                <w:szCs w:val="21"/>
                <w:lang w:eastAsia="en-US"/>
              </w:rPr>
              <w:t xml:space="preserve">реди по </w:t>
            </w:r>
            <w:r w:rsidR="00CC2D5C" w:rsidRPr="008A6BFB">
              <w:rPr>
                <w:rFonts w:ascii="Calibri" w:hAnsi="Calibri"/>
                <w:sz w:val="21"/>
                <w:szCs w:val="21"/>
                <w:lang w:eastAsia="en-US"/>
              </w:rPr>
              <w:t>С</w:t>
            </w:r>
            <w:r w:rsidRPr="008A6BFB">
              <w:rPr>
                <w:rFonts w:ascii="Calibri" w:hAnsi="Calibri"/>
                <w:sz w:val="21"/>
                <w:szCs w:val="21"/>
                <w:lang w:eastAsia="en-US"/>
              </w:rPr>
              <w:t xml:space="preserve">Т </w:t>
            </w:r>
            <w:r w:rsidR="002527B1" w:rsidRPr="008A6BFB">
              <w:rPr>
                <w:rFonts w:ascii="Calibri" w:hAnsi="Calibri"/>
                <w:sz w:val="21"/>
                <w:szCs w:val="21"/>
                <w:lang w:eastAsia="en-US"/>
              </w:rPr>
              <w:t>и контактна мрежа</w:t>
            </w:r>
          </w:p>
          <w:p w14:paraId="2F8B3544" w14:textId="77777777" w:rsidR="00580CF2" w:rsidRPr="008A6BFB" w:rsidRDefault="00580CF2"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Препятствия </w:t>
            </w:r>
            <w:r w:rsidR="0094606F" w:rsidRPr="008A6BFB">
              <w:rPr>
                <w:rFonts w:ascii="Calibri" w:hAnsi="Calibri"/>
                <w:sz w:val="21"/>
                <w:szCs w:val="21"/>
                <w:lang w:eastAsia="en-US"/>
              </w:rPr>
              <w:t xml:space="preserve">по </w:t>
            </w:r>
            <w:r w:rsidRPr="008A6BFB">
              <w:rPr>
                <w:rFonts w:ascii="Calibri" w:hAnsi="Calibri"/>
                <w:sz w:val="21"/>
                <w:szCs w:val="21"/>
                <w:lang w:eastAsia="en-US"/>
              </w:rPr>
              <w:t>линията</w:t>
            </w:r>
          </w:p>
          <w:p w14:paraId="0A8748EC" w14:textId="77777777" w:rsidR="00114AD0"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r w:rsidR="002527B1" w:rsidRPr="008A6BFB">
              <w:rPr>
                <w:rFonts w:ascii="Calibri" w:hAnsi="Calibri"/>
                <w:i/>
                <w:sz w:val="21"/>
                <w:szCs w:val="21"/>
                <w:lang w:eastAsia="en-US"/>
              </w:rPr>
              <w:t xml:space="preserve"> </w:t>
            </w:r>
          </w:p>
        </w:tc>
        <w:tc>
          <w:tcPr>
            <w:tcW w:w="1890" w:type="dxa"/>
            <w:shd w:val="clear" w:color="auto" w:fill="F2F2F2" w:themeFill="background1" w:themeFillShade="F2"/>
            <w:vAlign w:val="center"/>
          </w:tcPr>
          <w:p w14:paraId="030549B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c>
          <w:tcPr>
            <w:tcW w:w="2167" w:type="dxa"/>
            <w:shd w:val="clear" w:color="auto" w:fill="F2F2F2" w:themeFill="background1" w:themeFillShade="F2"/>
            <w:vAlign w:val="center"/>
          </w:tcPr>
          <w:p w14:paraId="7CE901D5"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Увеличена турбулентност</w:t>
            </w:r>
          </w:p>
          <w:p w14:paraId="11F85639"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 xml:space="preserve">Рискове за безопасността при </w:t>
            </w:r>
            <w:r w:rsidR="0094606F" w:rsidRPr="008A6BFB">
              <w:rPr>
                <w:rFonts w:ascii="Calibri" w:hAnsi="Calibri"/>
                <w:i/>
                <w:sz w:val="21"/>
                <w:szCs w:val="21"/>
                <w:lang w:eastAsia="en-US"/>
              </w:rPr>
              <w:t>на</w:t>
            </w:r>
            <w:r w:rsidRPr="008A6BFB">
              <w:rPr>
                <w:rFonts w:ascii="Calibri" w:hAnsi="Calibri"/>
                <w:i/>
                <w:sz w:val="21"/>
                <w:szCs w:val="21"/>
                <w:lang w:eastAsia="en-US"/>
              </w:rPr>
              <w:t>земните операции</w:t>
            </w:r>
          </w:p>
          <w:p w14:paraId="7F108D43"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sz w:val="21"/>
                <w:szCs w:val="21"/>
                <w:lang w:eastAsia="en-US"/>
              </w:rPr>
            </w:pPr>
            <w:r w:rsidRPr="008A6BFB">
              <w:rPr>
                <w:rFonts w:ascii="Calibri" w:hAnsi="Calibri"/>
                <w:sz w:val="21"/>
                <w:szCs w:val="21"/>
                <w:lang w:eastAsia="en-US"/>
              </w:rPr>
              <w:t xml:space="preserve">Щети по </w:t>
            </w:r>
            <w:r w:rsidR="0094606F" w:rsidRPr="008A6BFB">
              <w:rPr>
                <w:rFonts w:ascii="Calibri" w:hAnsi="Calibri"/>
                <w:sz w:val="21"/>
                <w:szCs w:val="21"/>
                <w:lang w:eastAsia="en-US"/>
              </w:rPr>
              <w:t>въздухоплавателните средства</w:t>
            </w:r>
            <w:r w:rsidRPr="008A6BFB">
              <w:rPr>
                <w:rFonts w:ascii="Calibri" w:hAnsi="Calibri"/>
                <w:sz w:val="21"/>
                <w:szCs w:val="21"/>
                <w:lang w:eastAsia="en-US"/>
              </w:rPr>
              <w:t xml:space="preserve"> и оборудване</w:t>
            </w:r>
          </w:p>
          <w:p w14:paraId="39084B43" w14:textId="77777777" w:rsidR="00580CF2"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tc>
      </w:tr>
      <w:tr w:rsidR="0094606F" w:rsidRPr="008A6BFB" w14:paraId="24AD2FCD" w14:textId="77777777" w:rsidTr="007429DD">
        <w:trPr>
          <w:jc w:val="center"/>
        </w:trPr>
        <w:tc>
          <w:tcPr>
            <w:tcW w:w="1340" w:type="dxa"/>
            <w:shd w:val="clear" w:color="auto" w:fill="B8CCE4"/>
            <w:vAlign w:val="center"/>
          </w:tcPr>
          <w:p w14:paraId="313E8E7E" w14:textId="379ADFA2" w:rsidR="00114AD0" w:rsidRPr="008A6BFB" w:rsidRDefault="002527B1" w:rsidP="005C590D">
            <w:pPr>
              <w:spacing w:before="20" w:after="20" w:line="240" w:lineRule="auto"/>
              <w:jc w:val="center"/>
              <w:rPr>
                <w:rFonts w:ascii="Calibri" w:hAnsi="Calibri"/>
                <w:b/>
                <w:sz w:val="22"/>
                <w:lang w:eastAsia="en-US"/>
              </w:rPr>
            </w:pPr>
            <w:r w:rsidRPr="008A6BFB">
              <w:rPr>
                <w:rFonts w:ascii="Calibri" w:hAnsi="Calibri"/>
                <w:b/>
                <w:sz w:val="22"/>
                <w:lang w:eastAsia="en-US"/>
              </w:rPr>
              <w:t>Мъгл</w:t>
            </w:r>
            <w:r w:rsidR="00726A3C" w:rsidRPr="008A6BFB">
              <w:rPr>
                <w:rFonts w:ascii="Calibri" w:hAnsi="Calibri"/>
                <w:b/>
                <w:sz w:val="22"/>
                <w:lang w:eastAsia="en-US"/>
              </w:rPr>
              <w:t>и</w:t>
            </w:r>
          </w:p>
        </w:tc>
        <w:tc>
          <w:tcPr>
            <w:tcW w:w="1949" w:type="dxa"/>
            <w:vAlign w:val="center"/>
          </w:tcPr>
          <w:p w14:paraId="47ED3DFB"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видимост</w:t>
            </w:r>
          </w:p>
          <w:p w14:paraId="736FA796" w14:textId="41025843" w:rsidR="00580CF2"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r w:rsidRPr="008A6BFB">
              <w:rPr>
                <w:rFonts w:ascii="Calibri" w:hAnsi="Calibri"/>
                <w:i/>
                <w:sz w:val="21"/>
                <w:szCs w:val="21"/>
                <w:lang w:eastAsia="en-US"/>
              </w:rPr>
              <w:t xml:space="preserve"> </w:t>
            </w:r>
          </w:p>
        </w:tc>
        <w:tc>
          <w:tcPr>
            <w:tcW w:w="1921" w:type="dxa"/>
            <w:vAlign w:val="center"/>
          </w:tcPr>
          <w:p w14:paraId="1D7D2ACB" w14:textId="77777777" w:rsidR="00114AD0" w:rsidRPr="008A6BFB" w:rsidRDefault="00114AD0" w:rsidP="00784A94">
            <w:pPr>
              <w:spacing w:before="20" w:after="20" w:line="240" w:lineRule="auto"/>
              <w:jc w:val="left"/>
              <w:rPr>
                <w:rFonts w:ascii="Calibri" w:hAnsi="Calibri"/>
                <w:sz w:val="21"/>
                <w:szCs w:val="21"/>
                <w:lang w:eastAsia="en-US"/>
              </w:rPr>
            </w:pPr>
          </w:p>
        </w:tc>
        <w:tc>
          <w:tcPr>
            <w:tcW w:w="1890" w:type="dxa"/>
            <w:vAlign w:val="center"/>
          </w:tcPr>
          <w:p w14:paraId="65DF669D"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Нарушения на дейностите</w:t>
            </w:r>
          </w:p>
          <w:p w14:paraId="46709011" w14:textId="19970425" w:rsidR="00580CF2"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c>
          <w:tcPr>
            <w:tcW w:w="2167" w:type="dxa"/>
            <w:vAlign w:val="center"/>
          </w:tcPr>
          <w:p w14:paraId="6753BFC1" w14:textId="77777777" w:rsidR="00114AD0" w:rsidRPr="008A6BFB" w:rsidRDefault="002527B1"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Намалена пропускателна възможност на летищата</w:t>
            </w:r>
          </w:p>
          <w:p w14:paraId="12F03851" w14:textId="61B1428C" w:rsidR="00580CF2" w:rsidRPr="008A6BFB" w:rsidRDefault="00580CF2" w:rsidP="00784A94">
            <w:pPr>
              <w:pStyle w:val="ListParagraph"/>
              <w:numPr>
                <w:ilvl w:val="0"/>
                <w:numId w:val="10"/>
              </w:numPr>
              <w:spacing w:before="20" w:after="20" w:line="240" w:lineRule="auto"/>
              <w:ind w:left="170" w:hanging="170"/>
              <w:jc w:val="left"/>
              <w:rPr>
                <w:rFonts w:ascii="Calibri" w:hAnsi="Calibri"/>
                <w:i/>
                <w:sz w:val="21"/>
                <w:szCs w:val="21"/>
                <w:lang w:eastAsia="en-US"/>
              </w:rPr>
            </w:pPr>
            <w:r w:rsidRPr="008A6BFB">
              <w:rPr>
                <w:rFonts w:ascii="Calibri" w:hAnsi="Calibri"/>
                <w:i/>
                <w:sz w:val="21"/>
                <w:szCs w:val="21"/>
                <w:lang w:eastAsia="en-US"/>
              </w:rPr>
              <w:t>Риск за безопасност</w:t>
            </w:r>
            <w:r w:rsidR="003232D2" w:rsidRPr="008A6BFB">
              <w:rPr>
                <w:rFonts w:ascii="Calibri" w:hAnsi="Calibri"/>
                <w:i/>
                <w:sz w:val="21"/>
                <w:szCs w:val="21"/>
                <w:lang w:eastAsia="en-US"/>
              </w:rPr>
              <w:t>та</w:t>
            </w:r>
          </w:p>
        </w:tc>
      </w:tr>
    </w:tbl>
    <w:p w14:paraId="230FA40A" w14:textId="1548AF37" w:rsidR="00114AD0" w:rsidRPr="008A6BFB" w:rsidRDefault="002527B1" w:rsidP="00B50357">
      <w:pPr>
        <w:pStyle w:val="Sourceline"/>
      </w:pPr>
      <w:r w:rsidRPr="008A6BFB">
        <w:t xml:space="preserve">Бележка: </w:t>
      </w:r>
      <w:r w:rsidR="00285044" w:rsidRPr="008A6BFB">
        <w:t>В</w:t>
      </w:r>
      <w:r w:rsidRPr="008A6BFB">
        <w:t>ъздействия върху инфраструктурата са с обикновен шрифт; въздействията върху услугите са в курсив.</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7E2C608B" w14:textId="77777777" w:rsidTr="00EB2EB4">
        <w:tc>
          <w:tcPr>
            <w:tcW w:w="8545" w:type="dxa"/>
            <w:shd w:val="clear" w:color="auto" w:fill="B8CCE4"/>
          </w:tcPr>
          <w:p w14:paraId="2A14E1EF" w14:textId="285A217B" w:rsidR="005C590D" w:rsidRPr="008A6BFB" w:rsidRDefault="005C590D" w:rsidP="00EB2EB4">
            <w:pPr>
              <w:spacing w:before="60" w:line="252" w:lineRule="auto"/>
              <w:rPr>
                <w:rFonts w:ascii="Calibri" w:hAnsi="Calibri" w:cs="Calibri"/>
                <w:sz w:val="22"/>
              </w:rPr>
            </w:pPr>
            <w:r w:rsidRPr="008A6BFB">
              <w:rPr>
                <w:rFonts w:ascii="Calibri" w:hAnsi="Calibri" w:cs="Calibri"/>
                <w:sz w:val="22"/>
              </w:rPr>
              <w:t>Много подробен анализ на съществуващите и бъдещи уязвимости на автомобилния и железопътния транспорт е изготвен в подкрепа на македонското правителство за развитието на Зелен транспорт</w:t>
            </w:r>
            <w:r w:rsidR="00726A3C" w:rsidRPr="008A6BFB">
              <w:rPr>
                <w:rFonts w:ascii="Calibri" w:hAnsi="Calibri" w:cs="Calibri"/>
                <w:sz w:val="22"/>
              </w:rPr>
              <w:t xml:space="preserve"> (Световна банка, 2012 г.)</w:t>
            </w:r>
            <w:r w:rsidRPr="008A6BFB">
              <w:rPr>
                <w:rFonts w:ascii="Calibri" w:hAnsi="Calibri" w:cs="Calibri"/>
                <w:sz w:val="22"/>
              </w:rPr>
              <w:t xml:space="preserve">. Македония и България имат сходни климатични условия и комплексният преглед на очакваните уязвимости по отношение на изменението на климата могат да бъдат директно приложени и за България. Резюмето на въздействието на бъдещите климатични условия върху пътната и железопътна инфраструктура и услуги от проучването е включено </w:t>
            </w:r>
            <w:r w:rsidR="005271A9" w:rsidRPr="008A6BFB">
              <w:rPr>
                <w:rFonts w:ascii="Calibri" w:hAnsi="Calibri" w:cs="Calibri"/>
                <w:sz w:val="22"/>
              </w:rPr>
              <w:t>в</w:t>
            </w:r>
            <w:r w:rsidRPr="008A6BFB">
              <w:rPr>
                <w:rFonts w:ascii="Calibri" w:hAnsi="Calibri" w:cs="Calibri"/>
                <w:sz w:val="22"/>
              </w:rPr>
              <w:t xml:space="preserve"> </w:t>
            </w:r>
            <w:r w:rsidR="007429DD" w:rsidRPr="008A6BFB">
              <w:rPr>
                <w:rFonts w:ascii="Calibri" w:hAnsi="Calibri" w:cs="Calibri"/>
                <w:b/>
                <w:i/>
                <w:sz w:val="22"/>
              </w:rPr>
              <w:t>п</w:t>
            </w:r>
            <w:r w:rsidRPr="008A6BFB">
              <w:rPr>
                <w:rFonts w:ascii="Calibri" w:hAnsi="Calibri" w:cs="Calibri"/>
                <w:b/>
                <w:i/>
                <w:sz w:val="22"/>
              </w:rPr>
              <w:t xml:space="preserve">риложение </w:t>
            </w:r>
            <w:r w:rsidR="00301288" w:rsidRPr="008A6BFB">
              <w:rPr>
                <w:rFonts w:ascii="Calibri" w:hAnsi="Calibri" w:cs="Calibri"/>
                <w:b/>
                <w:i/>
                <w:sz w:val="22"/>
              </w:rPr>
              <w:t>3</w:t>
            </w:r>
            <w:r w:rsidRPr="008A6BFB">
              <w:rPr>
                <w:rFonts w:ascii="Calibri" w:hAnsi="Calibri" w:cs="Calibri"/>
                <w:sz w:val="22"/>
              </w:rPr>
              <w:t xml:space="preserve">. </w:t>
            </w:r>
          </w:p>
        </w:tc>
      </w:tr>
    </w:tbl>
    <w:p w14:paraId="0780A2B8" w14:textId="5536A508" w:rsidR="00114AD0" w:rsidRPr="008A6BFB" w:rsidRDefault="002527B1" w:rsidP="00F046FB">
      <w:pPr>
        <w:pStyle w:val="Heading3"/>
        <w:spacing w:before="300"/>
        <w:rPr>
          <w:color w:val="auto"/>
        </w:rPr>
      </w:pPr>
      <w:bookmarkStart w:id="135" w:name="_Toc486608077"/>
      <w:bookmarkStart w:id="136" w:name="_Toc488045566"/>
      <w:bookmarkStart w:id="137" w:name="_Toc501639798"/>
      <w:bookmarkStart w:id="138" w:name="_Toc506291555"/>
      <w:bookmarkStart w:id="139" w:name="_Toc506291787"/>
      <w:bookmarkStart w:id="140" w:name="_Toc522454201"/>
      <w:r w:rsidRPr="008A6BFB">
        <w:t>1.3.2.</w:t>
      </w:r>
      <w:r w:rsidRPr="008A6BFB">
        <w:tab/>
      </w:r>
      <w:bookmarkEnd w:id="135"/>
      <w:r w:rsidRPr="008A6BFB">
        <w:t>Прогнозни изменения на климата</w:t>
      </w:r>
      <w:bookmarkEnd w:id="136"/>
      <w:bookmarkEnd w:id="137"/>
      <w:bookmarkEnd w:id="138"/>
      <w:bookmarkEnd w:id="139"/>
      <w:bookmarkEnd w:id="140"/>
    </w:p>
    <w:p w14:paraId="6CEF27CF" w14:textId="544F7DBF" w:rsidR="00114AD0" w:rsidRPr="008A6BFB" w:rsidRDefault="002527B1" w:rsidP="00F046FB">
      <w:pPr>
        <w:pStyle w:val="BodyText"/>
      </w:pPr>
      <w:r w:rsidRPr="008A6BFB">
        <w:t xml:space="preserve">В </w:t>
      </w:r>
      <w:r w:rsidR="00661C03" w:rsidRPr="008A6BFB">
        <w:t xml:space="preserve">точка </w:t>
      </w:r>
      <w:r w:rsidRPr="008A6BFB">
        <w:t>1.</w:t>
      </w:r>
      <w:r w:rsidR="00661C03" w:rsidRPr="008A6BFB">
        <w:t xml:space="preserve">2 </w:t>
      </w:r>
      <w:r w:rsidRPr="008A6BFB">
        <w:t>е направено обобщение на наблюдаваните тенденции по отношение на  настъпването и въздействието на някои катастрофални събития</w:t>
      </w:r>
      <w:r w:rsidR="00056E3C" w:rsidRPr="008A6BFB">
        <w:t>,</w:t>
      </w:r>
      <w:r w:rsidRPr="008A6BFB">
        <w:t xml:space="preserve"> свързан</w:t>
      </w:r>
      <w:r w:rsidR="00056E3C" w:rsidRPr="008A6BFB">
        <w:t>и</w:t>
      </w:r>
      <w:r w:rsidRPr="008A6BFB">
        <w:t xml:space="preserve"> с времето. За да могат правилно да бъдат степенувани рисковете по </w:t>
      </w:r>
      <w:r w:rsidR="00301288" w:rsidRPr="008A6BFB">
        <w:t xml:space="preserve">значимост </w:t>
      </w:r>
      <w:r w:rsidRPr="008A6BFB">
        <w:t xml:space="preserve">е важно също така да бъде разгледана бъдещата динамика на климата. Подробният преглед на очакваните </w:t>
      </w:r>
      <w:r w:rsidR="00431BB1" w:rsidRPr="008A6BFB">
        <w:t xml:space="preserve">за България </w:t>
      </w:r>
      <w:r w:rsidRPr="008A6BFB">
        <w:t xml:space="preserve">тенденции относно 24 параметъра по RCP8.5, </w:t>
      </w:r>
      <w:r w:rsidR="00661C03" w:rsidRPr="008A6BFB">
        <w:t>RCP</w:t>
      </w:r>
      <w:r w:rsidRPr="008A6BFB">
        <w:t xml:space="preserve">6.0, </w:t>
      </w:r>
      <w:r w:rsidR="00661C03" w:rsidRPr="008A6BFB">
        <w:t>RCP</w:t>
      </w:r>
      <w:r w:rsidRPr="008A6BFB">
        <w:t xml:space="preserve">4.5 и </w:t>
      </w:r>
      <w:r w:rsidR="00661C03" w:rsidRPr="008A6BFB">
        <w:t>RCP</w:t>
      </w:r>
      <w:r w:rsidRPr="008A6BFB">
        <w:t>2.6 за различни бъдещи периоди (2016</w:t>
      </w:r>
      <w:r w:rsidR="00FE5172" w:rsidRPr="008A6BFB">
        <w:t>–</w:t>
      </w:r>
      <w:r w:rsidRPr="008A6BFB">
        <w:t>2035, 2046</w:t>
      </w:r>
      <w:r w:rsidR="00FE5172" w:rsidRPr="008A6BFB">
        <w:t>–</w:t>
      </w:r>
      <w:r w:rsidRPr="008A6BFB">
        <w:t>2065, 2081</w:t>
      </w:r>
      <w:r w:rsidR="00FE5172" w:rsidRPr="008A6BFB">
        <w:t>–</w:t>
      </w:r>
      <w:r w:rsidRPr="008A6BFB">
        <w:t xml:space="preserve">2100) е част от </w:t>
      </w:r>
      <w:r w:rsidRPr="008A6BFB">
        <w:rPr>
          <w:i/>
        </w:rPr>
        <w:t xml:space="preserve">Анализ и оценка на риска и уязвимостта на </w:t>
      </w:r>
      <w:r w:rsidR="00056E3C" w:rsidRPr="008A6BFB">
        <w:rPr>
          <w:i/>
        </w:rPr>
        <w:t xml:space="preserve">секторите </w:t>
      </w:r>
      <w:r w:rsidRPr="008A6BFB">
        <w:rPr>
          <w:i/>
        </w:rPr>
        <w:t xml:space="preserve">в българската икономика </w:t>
      </w:r>
      <w:r w:rsidR="00056E3C" w:rsidRPr="008A6BFB">
        <w:rPr>
          <w:i/>
        </w:rPr>
        <w:t>от климатичните промени</w:t>
      </w:r>
      <w:r w:rsidRPr="008A6BFB">
        <w:t>. Основните наблюдения</w:t>
      </w:r>
      <w:r w:rsidR="00301288" w:rsidRPr="008A6BFB">
        <w:t>,</w:t>
      </w:r>
      <w:r w:rsidRPr="008A6BFB">
        <w:t xml:space="preserve"> свързани с транспортния сектор са обобщени по-долу. </w:t>
      </w:r>
    </w:p>
    <w:p w14:paraId="322A4F48" w14:textId="77777777" w:rsidR="00E5638E" w:rsidRDefault="00E5638E">
      <w:pPr>
        <w:rPr>
          <w:rFonts w:eastAsia="Times New Roman"/>
          <w:szCs w:val="24"/>
          <w:lang w:eastAsia="bg-BG"/>
        </w:rPr>
      </w:pPr>
      <w:r>
        <w:br w:type="page"/>
      </w:r>
    </w:p>
    <w:p w14:paraId="2DD72E88" w14:textId="5AE22ECD" w:rsidR="00114AD0" w:rsidRPr="008A6BFB" w:rsidRDefault="002527B1" w:rsidP="00F046FB">
      <w:pPr>
        <w:pStyle w:val="BodyText"/>
      </w:pPr>
      <w:r w:rsidRPr="008A6BFB">
        <w:lastRenderedPageBreak/>
        <w:t xml:space="preserve">До края на века </w:t>
      </w:r>
      <w:r w:rsidR="00431BB1" w:rsidRPr="008A6BFB">
        <w:rPr>
          <w:iCs/>
        </w:rPr>
        <w:t xml:space="preserve">се очаква </w:t>
      </w:r>
      <w:r w:rsidRPr="008A6BFB">
        <w:rPr>
          <w:i/>
        </w:rPr>
        <w:t xml:space="preserve">средните температури </w:t>
      </w:r>
      <w:r w:rsidRPr="008A6BFB">
        <w:rPr>
          <w:iCs/>
        </w:rPr>
        <w:t>да се повишат по всички сценарии</w:t>
      </w:r>
      <w:r w:rsidRPr="008A6BFB">
        <w:t xml:space="preserve">. Очакваното увеличение </w:t>
      </w:r>
      <w:r w:rsidR="00056E3C" w:rsidRPr="008A6BFB">
        <w:t xml:space="preserve">при сценарий </w:t>
      </w:r>
      <w:r w:rsidR="00661C03" w:rsidRPr="008A6BFB">
        <w:t>RCP</w:t>
      </w:r>
      <w:r w:rsidRPr="008A6BFB">
        <w:t xml:space="preserve">8.5 е най-високото </w:t>
      </w:r>
      <w:r w:rsidR="00056E3C" w:rsidRPr="008A6BFB">
        <w:t xml:space="preserve">- с </w:t>
      </w:r>
      <w:r w:rsidRPr="008A6BFB">
        <w:t>около 6°</w:t>
      </w:r>
      <w:r w:rsidR="00FE5172" w:rsidRPr="008A6BFB">
        <w:t>C</w:t>
      </w:r>
      <w:r w:rsidRPr="008A6BFB">
        <w:t xml:space="preserve"> и най-ниско </w:t>
      </w:r>
      <w:r w:rsidR="00056E3C" w:rsidRPr="008A6BFB">
        <w:t xml:space="preserve">при сценарий </w:t>
      </w:r>
      <w:r w:rsidR="00661C03" w:rsidRPr="008A6BFB">
        <w:t>RCP</w:t>
      </w:r>
      <w:r w:rsidRPr="008A6BFB">
        <w:t xml:space="preserve">2.6 </w:t>
      </w:r>
      <w:r w:rsidR="00056E3C" w:rsidRPr="008A6BFB">
        <w:t xml:space="preserve">- </w:t>
      </w:r>
      <w:r w:rsidRPr="008A6BFB">
        <w:t>2°</w:t>
      </w:r>
      <w:r w:rsidR="00FE5172" w:rsidRPr="008A6BFB">
        <w:t>C</w:t>
      </w:r>
      <w:r w:rsidRPr="008A6BFB">
        <w:t xml:space="preserve">. </w:t>
      </w:r>
      <w:r w:rsidRPr="008A6BFB">
        <w:rPr>
          <w:i/>
          <w:iCs/>
        </w:rPr>
        <w:t xml:space="preserve">Минималните и максимални </w:t>
      </w:r>
      <w:r w:rsidRPr="008A6BFB">
        <w:rPr>
          <w:i/>
        </w:rPr>
        <w:t xml:space="preserve">температури </w:t>
      </w:r>
      <w:r w:rsidRPr="008A6BFB">
        <w:t xml:space="preserve">през всички сезони също се очаква да нараснат. </w:t>
      </w:r>
    </w:p>
    <w:p w14:paraId="3320D479" w14:textId="0DFE46D8" w:rsidR="00114AD0" w:rsidRPr="008A6BFB" w:rsidRDefault="002527B1" w:rsidP="00F046FB">
      <w:pPr>
        <w:pStyle w:val="BodyText"/>
      </w:pPr>
      <w:r w:rsidRPr="008A6BFB">
        <w:t xml:space="preserve">Както е показано на </w:t>
      </w:r>
      <w:r w:rsidR="00376603" w:rsidRPr="008A6BFB">
        <w:rPr>
          <w:b/>
          <w:i/>
        </w:rPr>
        <w:t>т</w:t>
      </w:r>
      <w:r w:rsidRPr="008A6BFB">
        <w:rPr>
          <w:b/>
          <w:i/>
        </w:rPr>
        <w:t>аблица 9</w:t>
      </w:r>
      <w:r w:rsidRPr="008A6BFB">
        <w:t xml:space="preserve">, по принцип екстремната горещина може да се очаква да доведе до </w:t>
      </w:r>
      <w:r w:rsidR="00056E3C" w:rsidRPr="008A6BFB">
        <w:t xml:space="preserve">щети </w:t>
      </w:r>
      <w:r w:rsidRPr="008A6BFB">
        <w:t xml:space="preserve">по транспортната инфраструктура. </w:t>
      </w:r>
      <w:r w:rsidR="00F415A2" w:rsidRPr="008A6BFB">
        <w:t>Все пак д</w:t>
      </w:r>
      <w:r w:rsidRPr="008A6BFB">
        <w:t>оказателствата за такива увреждания</w:t>
      </w:r>
      <w:r w:rsidR="00F415A2" w:rsidRPr="008A6BFB">
        <w:t xml:space="preserve"> </w:t>
      </w:r>
      <w:r w:rsidRPr="008A6BFB">
        <w:t xml:space="preserve">са </w:t>
      </w:r>
      <w:r w:rsidR="00F415A2" w:rsidRPr="008A6BFB">
        <w:t xml:space="preserve">оскъдни </w:t>
      </w:r>
      <w:r w:rsidRPr="008A6BFB">
        <w:t xml:space="preserve">и </w:t>
      </w:r>
      <w:r w:rsidR="00F415A2" w:rsidRPr="008A6BFB">
        <w:t xml:space="preserve">не </w:t>
      </w:r>
      <w:r w:rsidRPr="008A6BFB">
        <w:t xml:space="preserve">изглежда </w:t>
      </w:r>
      <w:r w:rsidR="002C2122" w:rsidRPr="008A6BFB">
        <w:t xml:space="preserve">те </w:t>
      </w:r>
      <w:r w:rsidR="00F415A2" w:rsidRPr="008A6BFB">
        <w:t xml:space="preserve">да </w:t>
      </w:r>
      <w:r w:rsidRPr="008A6BFB">
        <w:t xml:space="preserve">са </w:t>
      </w:r>
      <w:r w:rsidR="00056E3C" w:rsidRPr="008A6BFB">
        <w:t>съществени</w:t>
      </w:r>
      <w:r w:rsidRPr="008A6BFB">
        <w:t xml:space="preserve">. Това ясно се демонстрира от проекта </w:t>
      </w:r>
      <w:r w:rsidR="00661C03" w:rsidRPr="008A6BFB">
        <w:t>WEATHER</w:t>
      </w:r>
      <w:r w:rsidR="00726A3C" w:rsidRPr="008A6BFB">
        <w:t xml:space="preserve"> (</w:t>
      </w:r>
      <w:r w:rsidR="00726A3C" w:rsidRPr="008A6BFB">
        <w:rPr>
          <w:szCs w:val="18"/>
        </w:rPr>
        <w:t>Enei и колектив, 2011 г.; стр. 93</w:t>
      </w:r>
      <w:r w:rsidR="00726A3C" w:rsidRPr="008A6BFB">
        <w:t>)</w:t>
      </w:r>
      <w:r w:rsidRPr="008A6BFB">
        <w:t xml:space="preserve"> – проучването разкрива, че икономическите разходи</w:t>
      </w:r>
      <w:r w:rsidR="002C2122" w:rsidRPr="008A6BFB">
        <w:t>,</w:t>
      </w:r>
      <w:r w:rsidRPr="008A6BFB">
        <w:t xml:space="preserve"> дължащи се </w:t>
      </w:r>
      <w:r w:rsidR="00B17D38" w:rsidRPr="008A6BFB">
        <w:t xml:space="preserve">на </w:t>
      </w:r>
      <w:r w:rsidRPr="008A6BFB">
        <w:t xml:space="preserve">метеорологични събития с екстремна температура са нулеви при всички видове транспорт, с изключение на автомобилния, </w:t>
      </w:r>
      <w:r w:rsidR="00F415A2" w:rsidRPr="008A6BFB">
        <w:t xml:space="preserve">при </w:t>
      </w:r>
      <w:r w:rsidRPr="008A6BFB">
        <w:t>който те имат незначителен дял.</w:t>
      </w:r>
    </w:p>
    <w:p w14:paraId="0D840139" w14:textId="760AAF47" w:rsidR="00114AD0" w:rsidRPr="008A6BFB" w:rsidRDefault="002527B1" w:rsidP="00F046FB">
      <w:pPr>
        <w:pStyle w:val="BodyText"/>
      </w:pPr>
      <w:r w:rsidRPr="008A6BFB">
        <w:t>Увеличението на средните температури би могло да се очаква да се отрази положително върху разходите за зимн</w:t>
      </w:r>
      <w:r w:rsidR="00056E3C" w:rsidRPr="008A6BFB">
        <w:t>о</w:t>
      </w:r>
      <w:r w:rsidRPr="008A6BFB">
        <w:t xml:space="preserve"> </w:t>
      </w:r>
      <w:r w:rsidR="00CE3906" w:rsidRPr="008A6BFB">
        <w:t>поддържане</w:t>
      </w:r>
      <w:r w:rsidR="00580CF2" w:rsidRPr="008A6BFB">
        <w:t xml:space="preserve"> на инфраструктурата</w:t>
      </w:r>
      <w:r w:rsidRPr="008A6BFB">
        <w:t>, които в България са значителни.</w:t>
      </w:r>
    </w:p>
    <w:p w14:paraId="1C2FA454" w14:textId="513EBE61" w:rsidR="00114AD0" w:rsidRPr="008A6BFB" w:rsidRDefault="002527B1" w:rsidP="00F046FB">
      <w:pPr>
        <w:pStyle w:val="BodyText"/>
      </w:pPr>
      <w:r w:rsidRPr="008A6BFB">
        <w:t xml:space="preserve">Прогнозните изменения на </w:t>
      </w:r>
      <w:r w:rsidRPr="008A6BFB">
        <w:rPr>
          <w:i/>
          <w:iCs/>
        </w:rPr>
        <w:t xml:space="preserve">средните годишни </w:t>
      </w:r>
      <w:r w:rsidRPr="008A6BFB">
        <w:rPr>
          <w:i/>
        </w:rPr>
        <w:t>валежи</w:t>
      </w:r>
      <w:r w:rsidRPr="008A6BFB">
        <w:t xml:space="preserve"> се различават според сценария и периода. Например, за периода 2016</w:t>
      </w:r>
      <w:r w:rsidR="002D7202" w:rsidRPr="008A6BFB">
        <w:t>–</w:t>
      </w:r>
      <w:r w:rsidRPr="008A6BFB">
        <w:t>2035</w:t>
      </w:r>
      <w:r w:rsidR="00056E3C" w:rsidRPr="008A6BFB">
        <w:t xml:space="preserve"> г.</w:t>
      </w:r>
      <w:r w:rsidRPr="008A6BFB">
        <w:t>, сценарий RCP2.6 прогнозира увеличение от около 10% на валежите в североизточна България и намаление със същия процент в останалата част на страната. По сценарий RCP8.5 за същия период се очаква увеличение с около 10% на средните годишни валежи за почти цялата страна</w:t>
      </w:r>
      <w:r w:rsidR="00F415A2" w:rsidRPr="008A6BFB">
        <w:t>.</w:t>
      </w:r>
    </w:p>
    <w:p w14:paraId="6ABFDBF7" w14:textId="65E0B11D" w:rsidR="00114AD0" w:rsidRPr="008A6BFB" w:rsidRDefault="002527B1" w:rsidP="007429DD">
      <w:pPr>
        <w:pStyle w:val="BodyText"/>
        <w:spacing w:after="60"/>
      </w:pPr>
      <w:r w:rsidRPr="008A6BFB">
        <w:t>Във връзка с определяне на риска от наводнения</w:t>
      </w:r>
      <w:r w:rsidR="003632CC" w:rsidRPr="008A6BFB">
        <w:t>,</w:t>
      </w:r>
      <w:r w:rsidRPr="008A6BFB">
        <w:t xml:space="preserve"> значение </w:t>
      </w:r>
      <w:r w:rsidR="00056E3C" w:rsidRPr="008A6BFB">
        <w:t xml:space="preserve">имат </w:t>
      </w:r>
      <w:r w:rsidRPr="008A6BFB">
        <w:t>различни</w:t>
      </w:r>
      <w:r w:rsidR="00056E3C" w:rsidRPr="008A6BFB">
        <w:t>те</w:t>
      </w:r>
      <w:r w:rsidRPr="008A6BFB">
        <w:t xml:space="preserve"> валежни индекси при екстремни метеорологични условия като:</w:t>
      </w:r>
    </w:p>
    <w:p w14:paraId="5D668E70" w14:textId="77777777" w:rsidR="00114AD0" w:rsidRPr="008A6BFB" w:rsidRDefault="002527B1" w:rsidP="007429DD">
      <w:pPr>
        <w:pStyle w:val="BulletNormal"/>
        <w:numPr>
          <w:ilvl w:val="0"/>
          <w:numId w:val="11"/>
        </w:numPr>
        <w:spacing w:after="60" w:line="276" w:lineRule="auto"/>
        <w:ind w:left="714" w:hanging="357"/>
        <w:jc w:val="both"/>
      </w:pPr>
      <w:r w:rsidRPr="008A6BFB">
        <w:t>много влажни дни (R95p), изключително влажни дни (R99p) – брой дни с валеж над или равен на 95</w:t>
      </w:r>
      <w:r w:rsidR="00AB7FA3" w:rsidRPr="008A6BFB">
        <w:rPr>
          <w:vertAlign w:val="superscript"/>
        </w:rPr>
        <w:t>-т</w:t>
      </w:r>
      <w:r w:rsidRPr="008A6BFB">
        <w:rPr>
          <w:vertAlign w:val="superscript"/>
        </w:rPr>
        <w:t>и</w:t>
      </w:r>
      <w:r w:rsidRPr="008A6BFB">
        <w:t xml:space="preserve"> (R95p) и 99</w:t>
      </w:r>
      <w:r w:rsidRPr="008A6BFB">
        <w:rPr>
          <w:vertAlign w:val="superscript"/>
        </w:rPr>
        <w:t xml:space="preserve">-ти </w:t>
      </w:r>
      <w:r w:rsidRPr="008A6BFB">
        <w:t>(R99p) процентил;</w:t>
      </w:r>
    </w:p>
    <w:p w14:paraId="42733441" w14:textId="77777777" w:rsidR="00114AD0" w:rsidRPr="008A6BFB" w:rsidRDefault="002527B1" w:rsidP="007429DD">
      <w:pPr>
        <w:pStyle w:val="BulletNormal"/>
        <w:numPr>
          <w:ilvl w:val="0"/>
          <w:numId w:val="11"/>
        </w:numPr>
        <w:spacing w:after="60" w:line="276" w:lineRule="auto"/>
        <w:ind w:left="714" w:hanging="357"/>
        <w:jc w:val="both"/>
      </w:pPr>
      <w:r w:rsidRPr="008A6BFB">
        <w:t>дни с проливни валежи (R10) и дни с много проливни валежи (R20) – брой на дните с валежи &gt; 10 мм (R10) и &gt; 20 мм (R20);</w:t>
      </w:r>
    </w:p>
    <w:p w14:paraId="58A88C16" w14:textId="3B996B93" w:rsidR="00114AD0" w:rsidRPr="008A6BFB" w:rsidRDefault="002527B1" w:rsidP="007429DD">
      <w:pPr>
        <w:pStyle w:val="BulletNormal"/>
        <w:numPr>
          <w:ilvl w:val="0"/>
          <w:numId w:val="11"/>
        </w:numPr>
        <w:spacing w:after="120" w:line="276" w:lineRule="auto"/>
        <w:ind w:left="714" w:hanging="357"/>
        <w:jc w:val="both"/>
      </w:pPr>
      <w:r w:rsidRPr="008A6BFB">
        <w:t xml:space="preserve">брой на последователните дни </w:t>
      </w:r>
      <w:r w:rsidR="00CC2D5C" w:rsidRPr="008A6BFB">
        <w:t>с валежи</w:t>
      </w:r>
      <w:r w:rsidRPr="008A6BFB">
        <w:t>.</w:t>
      </w:r>
    </w:p>
    <w:p w14:paraId="5513061A" w14:textId="10AEBB2D" w:rsidR="00114AD0" w:rsidRPr="008A6BFB" w:rsidRDefault="002527B1" w:rsidP="005271A9">
      <w:pPr>
        <w:pStyle w:val="BodyText"/>
      </w:pPr>
      <w:r w:rsidRPr="008A6BFB">
        <w:t xml:space="preserve">Очаква се стойностите на повечето индекси да нарастват, макар и в различна степен при различни </w:t>
      </w:r>
      <w:r w:rsidR="00AB7FA3" w:rsidRPr="008A6BFB">
        <w:t>RCP</w:t>
      </w:r>
      <w:r w:rsidR="00726A3C" w:rsidRPr="008A6BFB">
        <w:t xml:space="preserve"> (</w:t>
      </w:r>
      <w:r w:rsidR="00726A3C" w:rsidRPr="008A6BFB">
        <w:rPr>
          <w:szCs w:val="18"/>
        </w:rPr>
        <w:t>МОСВ, 2014 г.; стр. 96</w:t>
      </w:r>
      <w:r w:rsidR="00726A3C" w:rsidRPr="008A6BFB">
        <w:t>)</w:t>
      </w:r>
      <w:r w:rsidRPr="008A6BFB">
        <w:t>. Това предполага, че наводненията ще останат сред най-съществените фактори</w:t>
      </w:r>
      <w:r w:rsidR="00056E3C" w:rsidRPr="008A6BFB">
        <w:t>,</w:t>
      </w:r>
      <w:r w:rsidRPr="008A6BFB">
        <w:t xml:space="preserve"> свързани с времето</w:t>
      </w:r>
      <w:r w:rsidR="00AB7FA3" w:rsidRPr="008A6BFB">
        <w:t>,</w:t>
      </w:r>
      <w:r w:rsidRPr="008A6BFB">
        <w:t xml:space="preserve"> влияещи на транспортния сектор.</w:t>
      </w:r>
    </w:p>
    <w:p w14:paraId="55DDF2AE" w14:textId="77777777" w:rsidR="00114AD0" w:rsidRPr="008A6BFB" w:rsidRDefault="002527B1" w:rsidP="007429DD">
      <w:pPr>
        <w:pStyle w:val="Heading3"/>
        <w:spacing w:before="160"/>
        <w:rPr>
          <w:color w:val="auto"/>
        </w:rPr>
      </w:pPr>
      <w:bookmarkStart w:id="141" w:name="_Toc486608078"/>
      <w:bookmarkStart w:id="142" w:name="_Toc488045567"/>
      <w:bookmarkStart w:id="143" w:name="_Toc501639799"/>
      <w:bookmarkStart w:id="144" w:name="_Toc506291556"/>
      <w:bookmarkStart w:id="145" w:name="_Toc506291788"/>
      <w:bookmarkStart w:id="146" w:name="_Toc522454202"/>
      <w:r w:rsidRPr="008A6BFB">
        <w:t>1.3.3.</w:t>
      </w:r>
      <w:r w:rsidRPr="008A6BFB">
        <w:tab/>
      </w:r>
      <w:bookmarkEnd w:id="141"/>
      <w:r w:rsidRPr="008A6BFB">
        <w:t>Разходи и методи за определяне на разходите</w:t>
      </w:r>
      <w:bookmarkEnd w:id="142"/>
      <w:bookmarkEnd w:id="143"/>
      <w:bookmarkEnd w:id="144"/>
      <w:bookmarkEnd w:id="145"/>
      <w:bookmarkEnd w:id="146"/>
    </w:p>
    <w:p w14:paraId="3EB3D1E1" w14:textId="4E520FF9" w:rsidR="00114AD0" w:rsidRPr="008A6BFB" w:rsidRDefault="002527B1" w:rsidP="007429DD">
      <w:pPr>
        <w:pStyle w:val="BodyText"/>
        <w:spacing w:after="60"/>
      </w:pPr>
      <w:r w:rsidRPr="008A6BFB">
        <w:t>От икономическа гледна точка, разходите</w:t>
      </w:r>
      <w:r w:rsidR="00056E3C" w:rsidRPr="008A6BFB">
        <w:t>,</w:t>
      </w:r>
      <w:r w:rsidRPr="008A6BFB">
        <w:t xml:space="preserve"> свързани с въздействията</w:t>
      </w:r>
      <w:r w:rsidR="00056E3C" w:rsidRPr="008A6BFB">
        <w:t>,</w:t>
      </w:r>
      <w:r w:rsidRPr="008A6BFB">
        <w:t xml:space="preserve"> дължащи се на изменението на климата</w:t>
      </w:r>
      <w:r w:rsidR="00056E3C" w:rsidRPr="008A6BFB">
        <w:t>,</w:t>
      </w:r>
      <w:r w:rsidRPr="008A6BFB">
        <w:t xml:space="preserve"> върху транспортната инфраструктура и услуги</w:t>
      </w:r>
      <w:r w:rsidR="00056E3C" w:rsidRPr="008A6BFB">
        <w:t>,</w:t>
      </w:r>
      <w:r w:rsidRPr="008A6BFB">
        <w:t xml:space="preserve"> могат да се разделят на следните групи</w:t>
      </w:r>
      <w:r w:rsidR="00726A3C" w:rsidRPr="008A6BFB">
        <w:t xml:space="preserve"> (</w:t>
      </w:r>
      <w:r w:rsidR="00726A3C" w:rsidRPr="008A6BFB">
        <w:rPr>
          <w:szCs w:val="18"/>
        </w:rPr>
        <w:t>Enei и колектив</w:t>
      </w:r>
      <w:r w:rsidR="00D936A4" w:rsidRPr="008A6BFB">
        <w:rPr>
          <w:szCs w:val="18"/>
        </w:rPr>
        <w:t>,</w:t>
      </w:r>
      <w:r w:rsidR="00726A3C" w:rsidRPr="008A6BFB">
        <w:rPr>
          <w:szCs w:val="18"/>
        </w:rPr>
        <w:t xml:space="preserve"> 2011</w:t>
      </w:r>
      <w:r w:rsidR="00D936A4" w:rsidRPr="008A6BFB">
        <w:rPr>
          <w:szCs w:val="18"/>
        </w:rPr>
        <w:t xml:space="preserve"> г.</w:t>
      </w:r>
      <w:r w:rsidR="00726A3C" w:rsidRPr="008A6BFB">
        <w:rPr>
          <w:szCs w:val="18"/>
        </w:rPr>
        <w:t>; стр. 24-25</w:t>
      </w:r>
      <w:r w:rsidR="00726A3C" w:rsidRPr="008A6BFB">
        <w:t>)</w:t>
      </w:r>
      <w:r w:rsidRPr="008A6BFB">
        <w:t>:</w:t>
      </w:r>
    </w:p>
    <w:p w14:paraId="13878852" w14:textId="77777777" w:rsidR="00114AD0" w:rsidRPr="008A6BFB" w:rsidRDefault="002527B1" w:rsidP="007429DD">
      <w:pPr>
        <w:pStyle w:val="Bullet"/>
        <w:spacing w:line="276" w:lineRule="auto"/>
        <w:rPr>
          <w:lang w:val="bg-BG"/>
        </w:rPr>
      </w:pPr>
      <w:r w:rsidRPr="008A6BFB">
        <w:rPr>
          <w:lang w:val="bg-BG"/>
        </w:rPr>
        <w:t xml:space="preserve">разходи за собствениците на инфраструктурни активи за щети върху </w:t>
      </w:r>
      <w:r w:rsidR="00AB7FA3" w:rsidRPr="008A6BFB">
        <w:rPr>
          <w:lang w:val="bg-BG"/>
        </w:rPr>
        <w:t xml:space="preserve">тези </w:t>
      </w:r>
      <w:r w:rsidRPr="008A6BFB">
        <w:rPr>
          <w:lang w:val="bg-BG"/>
        </w:rPr>
        <w:t>активи;</w:t>
      </w:r>
    </w:p>
    <w:p w14:paraId="518574A0" w14:textId="77777777" w:rsidR="00114AD0" w:rsidRPr="008A6BFB" w:rsidRDefault="002527B1" w:rsidP="007429DD">
      <w:pPr>
        <w:pStyle w:val="Bullet"/>
        <w:spacing w:line="276" w:lineRule="auto"/>
        <w:rPr>
          <w:lang w:val="bg-BG"/>
        </w:rPr>
      </w:pPr>
      <w:r w:rsidRPr="008A6BFB">
        <w:rPr>
          <w:lang w:val="bg-BG"/>
        </w:rPr>
        <w:t xml:space="preserve">разходи за собствениците на инфраструктурни активи за експлоатация и </w:t>
      </w:r>
      <w:r w:rsidR="00056E3C" w:rsidRPr="008A6BFB">
        <w:rPr>
          <w:lang w:val="bg-BG"/>
        </w:rPr>
        <w:t xml:space="preserve">поддържане </w:t>
      </w:r>
      <w:r w:rsidRPr="008A6BFB">
        <w:rPr>
          <w:lang w:val="bg-BG"/>
        </w:rPr>
        <w:t>на инфраструктурата;</w:t>
      </w:r>
    </w:p>
    <w:p w14:paraId="07D7F8DE" w14:textId="77777777" w:rsidR="00114AD0" w:rsidRPr="008A6BFB" w:rsidRDefault="002527B1" w:rsidP="007429DD">
      <w:pPr>
        <w:pStyle w:val="Bullet"/>
        <w:spacing w:after="120" w:line="276" w:lineRule="auto"/>
        <w:rPr>
          <w:lang w:val="bg-BG"/>
        </w:rPr>
      </w:pPr>
      <w:r w:rsidRPr="008A6BFB">
        <w:rPr>
          <w:lang w:val="bg-BG"/>
        </w:rPr>
        <w:t xml:space="preserve">разходи за обществото – щети върху превозни средства, разходи за експлоатация на превози средства, </w:t>
      </w:r>
      <w:r w:rsidR="00056E3C" w:rsidRPr="008A6BFB">
        <w:rPr>
          <w:lang w:val="bg-BG"/>
        </w:rPr>
        <w:t xml:space="preserve">проблеми с </w:t>
      </w:r>
      <w:r w:rsidRPr="008A6BFB">
        <w:rPr>
          <w:lang w:val="bg-BG"/>
        </w:rPr>
        <w:t>безопасността, надеждността на услугите</w:t>
      </w:r>
      <w:r w:rsidR="00580CF2" w:rsidRPr="008A6BFB">
        <w:rPr>
          <w:lang w:val="bg-BG"/>
        </w:rPr>
        <w:t xml:space="preserve">, </w:t>
      </w:r>
      <w:r w:rsidR="00580CF2" w:rsidRPr="008A6BFB">
        <w:rPr>
          <w:lang w:val="bg-BG"/>
        </w:rPr>
        <w:lastRenderedPageBreak/>
        <w:t xml:space="preserve">потенциални пропуснати ползи, договори и клиенти </w:t>
      </w:r>
      <w:r w:rsidR="00056E3C" w:rsidRPr="008A6BFB">
        <w:rPr>
          <w:lang w:val="bg-BG"/>
        </w:rPr>
        <w:t xml:space="preserve">за бизнеса </w:t>
      </w:r>
      <w:r w:rsidR="00580CF2" w:rsidRPr="008A6BFB">
        <w:rPr>
          <w:lang w:val="bg-BG"/>
        </w:rPr>
        <w:t>поради прекъсване на веригата на доставки</w:t>
      </w:r>
      <w:r w:rsidRPr="008A6BFB">
        <w:rPr>
          <w:lang w:val="bg-BG"/>
        </w:rPr>
        <w:t>.</w:t>
      </w:r>
    </w:p>
    <w:p w14:paraId="03730EDB" w14:textId="49A09B2D" w:rsidR="00114AD0" w:rsidRPr="008A6BFB" w:rsidRDefault="002527B1" w:rsidP="001C4D53">
      <w:pPr>
        <w:pStyle w:val="BodyText"/>
      </w:pPr>
      <w:r w:rsidRPr="008A6BFB">
        <w:t xml:space="preserve">За разработването на подробни </w:t>
      </w:r>
      <w:r w:rsidR="00AB7FA3" w:rsidRPr="008A6BFB">
        <w:t xml:space="preserve">планове </w:t>
      </w:r>
      <w:r w:rsidRPr="008A6BFB">
        <w:t xml:space="preserve">за действие за </w:t>
      </w:r>
      <w:r w:rsidR="00056E3C" w:rsidRPr="008A6BFB">
        <w:t>адаптация към изменението на климата (</w:t>
      </w:r>
      <w:r w:rsidRPr="008A6BFB">
        <w:t>АИК</w:t>
      </w:r>
      <w:r w:rsidR="00056E3C" w:rsidRPr="008A6BFB">
        <w:t>)</w:t>
      </w:r>
      <w:r w:rsidRPr="008A6BFB">
        <w:t xml:space="preserve"> е важно конкретните разходи да се </w:t>
      </w:r>
      <w:r w:rsidR="00056E3C" w:rsidRPr="008A6BFB">
        <w:t xml:space="preserve">обвържат </w:t>
      </w:r>
      <w:r w:rsidRPr="008A6BFB">
        <w:t>с различните въздействия и мерки за адаптация. Разходите</w:t>
      </w:r>
      <w:r w:rsidR="00AB7FA3" w:rsidRPr="008A6BFB">
        <w:t>,</w:t>
      </w:r>
      <w:r w:rsidRPr="008A6BFB">
        <w:t xml:space="preserve"> дължащи се на щети</w:t>
      </w:r>
      <w:r w:rsidR="00AB7FA3" w:rsidRPr="008A6BFB">
        <w:t>,</w:t>
      </w:r>
      <w:r w:rsidRPr="008A6BFB">
        <w:t xml:space="preserve"> могат да послужат като естествена мярка за чувствителността на системите към различни събития. Освен това, те имат основен принос към формалния анализ на приложимостта на предлаганите дейности посредством анализ на разходите и ползите (АРП)</w:t>
      </w:r>
      <w:r w:rsidR="00056E3C" w:rsidRPr="008A6BFB">
        <w:t xml:space="preserve"> или посредством анализ на ефективността на разходите</w:t>
      </w:r>
      <w:r w:rsidRPr="008A6BFB">
        <w:t>. Разходите (в смисъл на щети върху инфраструктура и собственост) в резултат от катастрофални събития</w:t>
      </w:r>
      <w:r w:rsidR="00AB7FA3" w:rsidRPr="008A6BFB">
        <w:t>,</w:t>
      </w:r>
      <w:r w:rsidRPr="008A6BFB">
        <w:t xml:space="preserve"> свързани с времето</w:t>
      </w:r>
      <w:r w:rsidR="00AB7FA3" w:rsidRPr="008A6BFB">
        <w:t>,</w:t>
      </w:r>
      <w:r w:rsidRPr="008A6BFB">
        <w:t xml:space="preserve"> са показани в </w:t>
      </w:r>
      <w:r w:rsidR="00CC2D5C" w:rsidRPr="008A6BFB">
        <w:rPr>
          <w:b/>
          <w:i/>
        </w:rPr>
        <w:t>т</w:t>
      </w:r>
      <w:r w:rsidRPr="008A6BFB">
        <w:rPr>
          <w:b/>
          <w:i/>
        </w:rPr>
        <w:t>аблица 7</w:t>
      </w:r>
      <w:r w:rsidRPr="008A6BFB">
        <w:t xml:space="preserve">. </w:t>
      </w:r>
    </w:p>
    <w:p w14:paraId="2C72DA79" w14:textId="73FAF44C" w:rsidR="00675BD0" w:rsidRPr="008A6BFB" w:rsidRDefault="002527B1" w:rsidP="00670B41">
      <w:pPr>
        <w:pStyle w:val="BodyText"/>
      </w:pPr>
      <w:r w:rsidRPr="008A6BFB">
        <w:t>Интересно е също</w:t>
      </w:r>
      <w:r w:rsidR="00056E3C" w:rsidRPr="008A6BFB">
        <w:t xml:space="preserve">, </w:t>
      </w:r>
      <w:r w:rsidRPr="008A6BFB">
        <w:t>как</w:t>
      </w:r>
      <w:r w:rsidR="00056E3C" w:rsidRPr="008A6BFB">
        <w:t>ъ</w:t>
      </w:r>
      <w:r w:rsidRPr="008A6BFB">
        <w:t xml:space="preserve">в </w:t>
      </w:r>
      <w:r w:rsidR="00056E3C" w:rsidRPr="008A6BFB">
        <w:t xml:space="preserve">е относителният дял </w:t>
      </w:r>
      <w:r w:rsidRPr="008A6BFB">
        <w:t>от всички щети</w:t>
      </w:r>
      <w:r w:rsidR="00AB7FA3" w:rsidRPr="008A6BFB">
        <w:t>,</w:t>
      </w:r>
      <w:r w:rsidRPr="008A6BFB">
        <w:t xml:space="preserve"> причинени от катастрофални събития</w:t>
      </w:r>
      <w:r w:rsidR="002C2122" w:rsidRPr="008A6BFB">
        <w:t xml:space="preserve"> </w:t>
      </w:r>
      <w:r w:rsidR="00056E3C" w:rsidRPr="008A6BFB">
        <w:t>върху</w:t>
      </w:r>
      <w:r w:rsidRPr="008A6BFB">
        <w:t xml:space="preserve"> видове</w:t>
      </w:r>
      <w:r w:rsidR="006B7526" w:rsidRPr="008A6BFB">
        <w:t>те</w:t>
      </w:r>
      <w:r w:rsidRPr="008A6BFB">
        <w:t xml:space="preserve"> инфраструктура. Най-</w:t>
      </w:r>
      <w:r w:rsidR="009E136D" w:rsidRPr="008A6BFB">
        <w:t xml:space="preserve">уязвими </w:t>
      </w:r>
      <w:r w:rsidRPr="008A6BFB">
        <w:t>се явява</w:t>
      </w:r>
      <w:r w:rsidR="009E136D" w:rsidRPr="008A6BFB">
        <w:t>т</w:t>
      </w:r>
      <w:r w:rsidRPr="008A6BFB">
        <w:t xml:space="preserve"> </w:t>
      </w:r>
      <w:r w:rsidR="00675BD0" w:rsidRPr="008A6BFB">
        <w:t xml:space="preserve">Републиканската пътна мрежа и </w:t>
      </w:r>
      <w:r w:rsidRPr="008A6BFB">
        <w:t xml:space="preserve">общинската транспортна инфраструктура (улици, пътища и </w:t>
      </w:r>
      <w:r w:rsidR="0000165E">
        <w:t xml:space="preserve">инфраструктура за </w:t>
      </w:r>
      <w:r w:rsidRPr="008A6BFB">
        <w:t>обществен транспорт</w:t>
      </w:r>
      <w:r w:rsidR="0000165E">
        <w:t xml:space="preserve"> като напр. спирконавеси, контактна мрежа</w:t>
      </w:r>
      <w:r w:rsidR="004E74B7" w:rsidRPr="00E11733">
        <w:t xml:space="preserve">, </w:t>
      </w:r>
      <w:r w:rsidR="004E74B7">
        <w:t>тунелна мрежа за метро транспорт</w:t>
      </w:r>
      <w:r w:rsidR="0000165E">
        <w:t xml:space="preserve"> и др.</w:t>
      </w:r>
      <w:r w:rsidRPr="008A6BFB">
        <w:t>)</w:t>
      </w:r>
      <w:r w:rsidR="00580CF2" w:rsidRPr="008A6BFB">
        <w:t xml:space="preserve">, която е </w:t>
      </w:r>
      <w:r w:rsidR="009E136D" w:rsidRPr="008A6BFB">
        <w:t xml:space="preserve">и с </w:t>
      </w:r>
      <w:r w:rsidR="00580CF2" w:rsidRPr="008A6BFB">
        <w:t>най-</w:t>
      </w:r>
      <w:r w:rsidR="00056E3C" w:rsidRPr="008A6BFB">
        <w:t>голяма дължина</w:t>
      </w:r>
      <w:r w:rsidR="00675BD0" w:rsidRPr="008A6BFB">
        <w:t>,</w:t>
      </w:r>
      <w:r w:rsidR="00C53469" w:rsidRPr="008A6BFB">
        <w:t xml:space="preserve"> съответно</w:t>
      </w:r>
      <w:r w:rsidRPr="008A6BFB">
        <w:t xml:space="preserve"> </w:t>
      </w:r>
      <w:r w:rsidR="00675BD0" w:rsidRPr="008A6BFB">
        <w:t>с 51</w:t>
      </w:r>
      <w:r w:rsidRPr="008A6BFB">
        <w:t xml:space="preserve">% и </w:t>
      </w:r>
      <w:r w:rsidR="00675BD0" w:rsidRPr="008A6BFB">
        <w:t>46</w:t>
      </w:r>
      <w:r w:rsidRPr="008A6BFB">
        <w:t>% от всички щети</w:t>
      </w:r>
      <w:r w:rsidR="00675BD0" w:rsidRPr="008A6BFB">
        <w:t xml:space="preserve"> за периода 2004</w:t>
      </w:r>
      <w:r w:rsidR="001C4D53" w:rsidRPr="008A6BFB">
        <w:t>–</w:t>
      </w:r>
      <w:r w:rsidR="00675BD0" w:rsidRPr="008A6BFB">
        <w:t>2008 г. (</w:t>
      </w:r>
      <w:r w:rsidR="00675BD0" w:rsidRPr="008A6BFB">
        <w:rPr>
          <w:b/>
          <w:i/>
        </w:rPr>
        <w:t>Таблица 10</w:t>
      </w:r>
      <w:r w:rsidR="00675BD0" w:rsidRPr="008A6BFB">
        <w:t>)</w:t>
      </w:r>
      <w:r w:rsidRPr="008A6BFB">
        <w:t xml:space="preserve">. Щетите върху транспортната инфраструктура съставляват </w:t>
      </w:r>
      <w:r w:rsidR="00675BD0" w:rsidRPr="008A6BFB">
        <w:t xml:space="preserve">над </w:t>
      </w:r>
      <w:r w:rsidRPr="008A6BFB">
        <w:t>8</w:t>
      </w:r>
      <w:r w:rsidR="00675BD0" w:rsidRPr="008A6BFB">
        <w:t>2</w:t>
      </w:r>
      <w:r w:rsidRPr="008A6BFB">
        <w:t>% от всички щети</w:t>
      </w:r>
      <w:r w:rsidR="009E136D" w:rsidRPr="008A6BFB">
        <w:t>,</w:t>
      </w:r>
      <w:r w:rsidRPr="008A6BFB">
        <w:t xml:space="preserve"> причинени от катастрофални събития </w:t>
      </w:r>
      <w:r w:rsidR="006B7526" w:rsidRPr="008A6BFB">
        <w:t xml:space="preserve">в периода 2004–2008 г. След 2008 г. поради промени в методологията на статистическите изследвания, </w:t>
      </w:r>
      <w:r w:rsidR="00451EA4" w:rsidRPr="008A6BFB">
        <w:t xml:space="preserve">НСИ </w:t>
      </w:r>
      <w:r w:rsidR="006B7526" w:rsidRPr="008A6BFB">
        <w:t xml:space="preserve">не публикува подробни данни за щетите върху транспортната инфраструктура. Независимо от това, с достатъчно ниво на точност може да се приеме, че щетите по вид инфраструктура, остават относително постоянни </w:t>
      </w:r>
      <w:r w:rsidR="00646EDA" w:rsidRPr="008A6BFB">
        <w:t>във</w:t>
      </w:r>
      <w:r w:rsidR="006B7526" w:rsidRPr="008A6BFB">
        <w:t xml:space="preserve"> времето.</w:t>
      </w:r>
      <w:r w:rsidR="00056E3C" w:rsidRPr="008A6BFB">
        <w:t xml:space="preserve"> </w:t>
      </w:r>
      <w:r w:rsidR="006B7526" w:rsidRPr="008A6BFB">
        <w:t>С</w:t>
      </w:r>
      <w:r w:rsidR="00C53469" w:rsidRPr="008A6BFB">
        <w:t xml:space="preserve">ледва да се посочи обаче, че националната статистика не отчита социалните разходи, свързани с </w:t>
      </w:r>
      <w:r w:rsidR="00056E3C" w:rsidRPr="008A6BFB">
        <w:t>произшествия</w:t>
      </w:r>
      <w:r w:rsidR="00C53469" w:rsidRPr="008A6BFB">
        <w:t>, закъснения и пр</w:t>
      </w:r>
      <w:r w:rsidR="00056E3C" w:rsidRPr="008A6BFB">
        <w:t>.</w:t>
      </w:r>
      <w:r w:rsidR="00C53469" w:rsidRPr="008A6BFB">
        <w:t>, които в много случаи надхвърлят преките финансови разходи.</w:t>
      </w:r>
    </w:p>
    <w:p w14:paraId="5346CDDB" w14:textId="439ABDC4" w:rsidR="00114AD0" w:rsidRPr="008A6BFB" w:rsidRDefault="002C2122" w:rsidP="007429DD">
      <w:pPr>
        <w:pStyle w:val="Caption"/>
        <w:spacing w:before="200" w:after="120"/>
      </w:pPr>
      <w:bookmarkStart w:id="147" w:name="_Toc522454375"/>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10</w:t>
      </w:r>
      <w:r w:rsidRPr="008A6BFB">
        <w:fldChar w:fldCharType="end"/>
      </w:r>
      <w:r w:rsidR="005C590D" w:rsidRPr="008A6BFB">
        <w:t>.</w:t>
      </w:r>
      <w:r w:rsidR="002527B1" w:rsidRPr="008A6BFB">
        <w:t xml:space="preserve"> Щети върху инфраструктурата (</w:t>
      </w:r>
      <w:r w:rsidR="00056E3C" w:rsidRPr="008A6BFB">
        <w:t>хил. лв.</w:t>
      </w:r>
      <w:r w:rsidR="002527B1" w:rsidRPr="008A6BFB">
        <w:t>)</w:t>
      </w:r>
      <w:r w:rsidR="00056E3C" w:rsidRPr="008A6BFB">
        <w:t xml:space="preserve"> </w:t>
      </w:r>
      <w:r w:rsidR="002527B1" w:rsidRPr="008A6BFB">
        <w:t>причинени от катастрофални събития (2004</w:t>
      </w:r>
      <w:r w:rsidR="002D7202" w:rsidRPr="008A6BFB">
        <w:t>–</w:t>
      </w:r>
      <w:r w:rsidR="002527B1" w:rsidRPr="008A6BFB">
        <w:t>2008</w:t>
      </w:r>
      <w:r w:rsidR="00056E3C" w:rsidRPr="008A6BFB">
        <w:t xml:space="preserve"> г.</w:t>
      </w:r>
      <w:r w:rsidR="002527B1" w:rsidRPr="008A6BFB">
        <w:t>)</w:t>
      </w:r>
      <w:bookmarkEnd w:id="147"/>
    </w:p>
    <w:tbl>
      <w:tblPr>
        <w:tblW w:w="9170"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58" w:type="dxa"/>
          <w:right w:w="58" w:type="dxa"/>
        </w:tblCellMar>
        <w:tblLook w:val="04A0" w:firstRow="1" w:lastRow="0" w:firstColumn="1" w:lastColumn="0" w:noHBand="0" w:noVBand="1"/>
      </w:tblPr>
      <w:tblGrid>
        <w:gridCol w:w="2870"/>
        <w:gridCol w:w="1008"/>
        <w:gridCol w:w="1008"/>
        <w:gridCol w:w="1008"/>
        <w:gridCol w:w="1026"/>
        <w:gridCol w:w="990"/>
        <w:gridCol w:w="1260"/>
      </w:tblGrid>
      <w:tr w:rsidR="00114AD0" w:rsidRPr="008A6BFB" w14:paraId="57BA5EDB" w14:textId="77777777" w:rsidTr="005271A9">
        <w:trPr>
          <w:jc w:val="center"/>
        </w:trPr>
        <w:tc>
          <w:tcPr>
            <w:tcW w:w="2870" w:type="dxa"/>
            <w:shd w:val="clear" w:color="auto" w:fill="366091"/>
            <w:noWrap/>
            <w:vAlign w:val="center"/>
          </w:tcPr>
          <w:p w14:paraId="5E5438C7" w14:textId="77777777" w:rsidR="00114AD0" w:rsidRPr="008A6BFB" w:rsidRDefault="00114AD0" w:rsidP="006954E2">
            <w:pPr>
              <w:spacing w:before="40" w:after="40"/>
              <w:jc w:val="left"/>
              <w:rPr>
                <w:rFonts w:ascii="Calibri" w:hAnsi="Calibri"/>
                <w:b/>
                <w:color w:val="FFFFFF"/>
                <w:sz w:val="22"/>
                <w:lang w:eastAsia="en-US"/>
              </w:rPr>
            </w:pPr>
          </w:p>
        </w:tc>
        <w:tc>
          <w:tcPr>
            <w:tcW w:w="1008" w:type="dxa"/>
            <w:shd w:val="clear" w:color="auto" w:fill="366091"/>
            <w:noWrap/>
            <w:vAlign w:val="center"/>
          </w:tcPr>
          <w:p w14:paraId="60130B8C" w14:textId="32866BA1"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2004</w:t>
            </w:r>
            <w:r w:rsidR="00376603" w:rsidRPr="008A6BFB">
              <w:rPr>
                <w:rFonts w:ascii="Calibri" w:hAnsi="Calibri"/>
                <w:b/>
                <w:color w:val="FFFFFF"/>
                <w:sz w:val="22"/>
                <w:lang w:eastAsia="en-US"/>
              </w:rPr>
              <w:t xml:space="preserve"> г.</w:t>
            </w:r>
          </w:p>
        </w:tc>
        <w:tc>
          <w:tcPr>
            <w:tcW w:w="1008" w:type="dxa"/>
            <w:shd w:val="clear" w:color="auto" w:fill="366091"/>
            <w:noWrap/>
            <w:vAlign w:val="center"/>
          </w:tcPr>
          <w:p w14:paraId="55AEF138" w14:textId="5BA89386"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2005</w:t>
            </w:r>
            <w:r w:rsidR="00376603" w:rsidRPr="008A6BFB">
              <w:rPr>
                <w:rFonts w:ascii="Calibri" w:hAnsi="Calibri"/>
                <w:b/>
                <w:color w:val="FFFFFF"/>
                <w:sz w:val="22"/>
                <w:lang w:eastAsia="en-US"/>
              </w:rPr>
              <w:t xml:space="preserve"> г.</w:t>
            </w:r>
          </w:p>
        </w:tc>
        <w:tc>
          <w:tcPr>
            <w:tcW w:w="1008" w:type="dxa"/>
            <w:shd w:val="clear" w:color="auto" w:fill="366091"/>
            <w:noWrap/>
            <w:vAlign w:val="center"/>
          </w:tcPr>
          <w:p w14:paraId="3368D8BF" w14:textId="3A7CF099"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2006</w:t>
            </w:r>
            <w:r w:rsidR="00376603" w:rsidRPr="008A6BFB">
              <w:rPr>
                <w:rFonts w:ascii="Calibri" w:hAnsi="Calibri"/>
                <w:b/>
                <w:color w:val="FFFFFF"/>
                <w:sz w:val="22"/>
                <w:lang w:eastAsia="en-US"/>
              </w:rPr>
              <w:t xml:space="preserve"> г.</w:t>
            </w:r>
          </w:p>
        </w:tc>
        <w:tc>
          <w:tcPr>
            <w:tcW w:w="1026" w:type="dxa"/>
            <w:shd w:val="clear" w:color="auto" w:fill="366091"/>
            <w:noWrap/>
            <w:vAlign w:val="center"/>
          </w:tcPr>
          <w:p w14:paraId="584FE456" w14:textId="2612A75D"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2007</w:t>
            </w:r>
            <w:r w:rsidR="00376603" w:rsidRPr="008A6BFB">
              <w:rPr>
                <w:rFonts w:ascii="Calibri" w:hAnsi="Calibri"/>
                <w:b/>
                <w:color w:val="FFFFFF"/>
                <w:sz w:val="22"/>
                <w:lang w:eastAsia="en-US"/>
              </w:rPr>
              <w:t xml:space="preserve"> г.</w:t>
            </w:r>
          </w:p>
        </w:tc>
        <w:tc>
          <w:tcPr>
            <w:tcW w:w="990" w:type="dxa"/>
            <w:shd w:val="clear" w:color="auto" w:fill="366091"/>
            <w:noWrap/>
            <w:vAlign w:val="center"/>
          </w:tcPr>
          <w:p w14:paraId="0BF7A5FD" w14:textId="7EA3AA13"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2008</w:t>
            </w:r>
            <w:r w:rsidR="00376603" w:rsidRPr="008A6BFB">
              <w:rPr>
                <w:rFonts w:ascii="Calibri" w:hAnsi="Calibri"/>
                <w:b/>
                <w:color w:val="FFFFFF"/>
                <w:sz w:val="22"/>
                <w:lang w:eastAsia="en-US"/>
              </w:rPr>
              <w:t xml:space="preserve"> г.</w:t>
            </w:r>
          </w:p>
        </w:tc>
        <w:tc>
          <w:tcPr>
            <w:tcW w:w="1260" w:type="dxa"/>
            <w:shd w:val="clear" w:color="auto" w:fill="366091"/>
            <w:noWrap/>
            <w:vAlign w:val="center"/>
          </w:tcPr>
          <w:p w14:paraId="36A7A038" w14:textId="77777777" w:rsidR="00114AD0" w:rsidRPr="008A6BFB" w:rsidRDefault="002527B1" w:rsidP="006954E2">
            <w:pPr>
              <w:spacing w:before="40" w:after="40"/>
              <w:jc w:val="center"/>
              <w:rPr>
                <w:rFonts w:ascii="Calibri" w:hAnsi="Calibri"/>
                <w:b/>
                <w:color w:val="FFFFFF"/>
                <w:sz w:val="22"/>
                <w:lang w:eastAsia="en-US"/>
              </w:rPr>
            </w:pPr>
            <w:r w:rsidRPr="008A6BFB">
              <w:rPr>
                <w:rFonts w:ascii="Calibri" w:hAnsi="Calibri"/>
                <w:b/>
                <w:color w:val="FFFFFF"/>
                <w:sz w:val="22"/>
                <w:lang w:eastAsia="en-US"/>
              </w:rPr>
              <w:t>Средно</w:t>
            </w:r>
            <w:r w:rsidRPr="008A6BFB">
              <w:rPr>
                <w:rFonts w:ascii="Calibri" w:hAnsi="Calibri"/>
                <w:b/>
                <w:sz w:val="22"/>
                <w:lang w:eastAsia="en-US"/>
              </w:rPr>
              <w:t xml:space="preserve"> </w:t>
            </w:r>
            <w:r w:rsidRPr="008A6BFB">
              <w:rPr>
                <w:rFonts w:ascii="Calibri" w:hAnsi="Calibri"/>
                <w:b/>
                <w:color w:val="FFFFFF"/>
                <w:sz w:val="22"/>
                <w:lang w:eastAsia="en-US"/>
              </w:rPr>
              <w:t>(%)</w:t>
            </w:r>
          </w:p>
        </w:tc>
      </w:tr>
      <w:tr w:rsidR="00114AD0" w:rsidRPr="008A6BFB" w14:paraId="24587BE8" w14:textId="77777777" w:rsidTr="005271A9">
        <w:trPr>
          <w:jc w:val="center"/>
        </w:trPr>
        <w:tc>
          <w:tcPr>
            <w:tcW w:w="2870" w:type="dxa"/>
            <w:shd w:val="clear" w:color="auto" w:fill="B8CCE4"/>
            <w:noWrap/>
            <w:vAlign w:val="bottom"/>
          </w:tcPr>
          <w:p w14:paraId="23D5E196" w14:textId="77777777" w:rsidR="00114AD0" w:rsidRPr="008A6BFB" w:rsidRDefault="002527B1" w:rsidP="006954E2">
            <w:pPr>
              <w:spacing w:before="40" w:after="40"/>
              <w:jc w:val="left"/>
              <w:rPr>
                <w:rFonts w:ascii="Calibri" w:hAnsi="Calibri"/>
                <w:b/>
                <w:sz w:val="22"/>
                <w:lang w:eastAsia="en-US"/>
              </w:rPr>
            </w:pPr>
            <w:r w:rsidRPr="008A6BFB">
              <w:rPr>
                <w:rFonts w:ascii="Calibri" w:hAnsi="Calibri"/>
                <w:b/>
                <w:sz w:val="22"/>
                <w:lang w:eastAsia="en-US"/>
              </w:rPr>
              <w:t>Общинска транспортна инфраструктура</w:t>
            </w:r>
          </w:p>
        </w:tc>
        <w:tc>
          <w:tcPr>
            <w:tcW w:w="1008" w:type="dxa"/>
            <w:noWrap/>
            <w:vAlign w:val="center"/>
          </w:tcPr>
          <w:p w14:paraId="5F3BEBCA" w14:textId="0E1802CE"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40</w:t>
            </w:r>
            <w:r w:rsidR="00D936A4" w:rsidRPr="008A6BFB">
              <w:rPr>
                <w:rFonts w:ascii="Calibri" w:hAnsi="Calibri"/>
                <w:sz w:val="22"/>
                <w:lang w:eastAsia="en-US"/>
              </w:rPr>
              <w:t xml:space="preserve"> </w:t>
            </w:r>
            <w:r w:rsidRPr="008A6BFB">
              <w:rPr>
                <w:rFonts w:ascii="Calibri" w:hAnsi="Calibri"/>
                <w:sz w:val="22"/>
                <w:lang w:eastAsia="en-US"/>
              </w:rPr>
              <w:t>079</w:t>
            </w:r>
          </w:p>
        </w:tc>
        <w:tc>
          <w:tcPr>
            <w:tcW w:w="1008" w:type="dxa"/>
            <w:noWrap/>
            <w:vAlign w:val="center"/>
          </w:tcPr>
          <w:p w14:paraId="18D19C59" w14:textId="4A3058C0"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125</w:t>
            </w:r>
            <w:r w:rsidR="00D936A4" w:rsidRPr="008A6BFB">
              <w:rPr>
                <w:rFonts w:ascii="Calibri" w:hAnsi="Calibri"/>
                <w:sz w:val="22"/>
                <w:lang w:eastAsia="en-US"/>
              </w:rPr>
              <w:t xml:space="preserve"> </w:t>
            </w:r>
            <w:r w:rsidRPr="008A6BFB">
              <w:rPr>
                <w:rFonts w:ascii="Calibri" w:hAnsi="Calibri"/>
                <w:sz w:val="22"/>
                <w:lang w:eastAsia="en-US"/>
              </w:rPr>
              <w:t>449</w:t>
            </w:r>
          </w:p>
        </w:tc>
        <w:tc>
          <w:tcPr>
            <w:tcW w:w="1008" w:type="dxa"/>
            <w:noWrap/>
            <w:vAlign w:val="center"/>
          </w:tcPr>
          <w:p w14:paraId="3C67AE64" w14:textId="3BC99544"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32</w:t>
            </w:r>
            <w:r w:rsidR="00D936A4" w:rsidRPr="008A6BFB">
              <w:rPr>
                <w:rFonts w:ascii="Calibri" w:hAnsi="Calibri"/>
                <w:sz w:val="22"/>
                <w:lang w:eastAsia="en-US"/>
              </w:rPr>
              <w:t xml:space="preserve"> </w:t>
            </w:r>
            <w:r w:rsidRPr="008A6BFB">
              <w:rPr>
                <w:rFonts w:ascii="Calibri" w:hAnsi="Calibri"/>
                <w:sz w:val="22"/>
                <w:lang w:eastAsia="en-US"/>
              </w:rPr>
              <w:t>205</w:t>
            </w:r>
          </w:p>
        </w:tc>
        <w:tc>
          <w:tcPr>
            <w:tcW w:w="1026" w:type="dxa"/>
            <w:noWrap/>
            <w:vAlign w:val="center"/>
          </w:tcPr>
          <w:p w14:paraId="709A04AC" w14:textId="3F703189"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26</w:t>
            </w:r>
            <w:r w:rsidR="00D936A4" w:rsidRPr="008A6BFB">
              <w:rPr>
                <w:rFonts w:ascii="Calibri" w:hAnsi="Calibri"/>
                <w:sz w:val="22"/>
                <w:lang w:eastAsia="en-US"/>
              </w:rPr>
              <w:t xml:space="preserve"> </w:t>
            </w:r>
            <w:r w:rsidRPr="008A6BFB">
              <w:rPr>
                <w:rFonts w:ascii="Calibri" w:hAnsi="Calibri"/>
                <w:sz w:val="22"/>
                <w:lang w:eastAsia="en-US"/>
              </w:rPr>
              <w:t>575</w:t>
            </w:r>
          </w:p>
        </w:tc>
        <w:tc>
          <w:tcPr>
            <w:tcW w:w="990" w:type="dxa"/>
            <w:noWrap/>
            <w:vAlign w:val="center"/>
          </w:tcPr>
          <w:p w14:paraId="5FB22C39" w14:textId="4E293AD2"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20</w:t>
            </w:r>
            <w:r w:rsidR="00D936A4" w:rsidRPr="008A6BFB">
              <w:rPr>
                <w:rFonts w:ascii="Calibri" w:hAnsi="Calibri"/>
                <w:sz w:val="22"/>
                <w:lang w:eastAsia="en-US"/>
              </w:rPr>
              <w:t xml:space="preserve"> </w:t>
            </w:r>
            <w:r w:rsidRPr="008A6BFB">
              <w:rPr>
                <w:rFonts w:ascii="Calibri" w:hAnsi="Calibri"/>
                <w:sz w:val="22"/>
                <w:lang w:eastAsia="en-US"/>
              </w:rPr>
              <w:t>141</w:t>
            </w:r>
          </w:p>
        </w:tc>
        <w:tc>
          <w:tcPr>
            <w:tcW w:w="1260" w:type="dxa"/>
            <w:noWrap/>
            <w:vAlign w:val="center"/>
          </w:tcPr>
          <w:p w14:paraId="51577CB8" w14:textId="7B9D4133" w:rsidR="00114AD0" w:rsidRPr="008A6BFB" w:rsidRDefault="002527B1" w:rsidP="00831C13">
            <w:pPr>
              <w:spacing w:before="40" w:after="40"/>
              <w:jc w:val="center"/>
              <w:rPr>
                <w:rFonts w:ascii="Calibri" w:hAnsi="Calibri"/>
                <w:i/>
                <w:sz w:val="22"/>
                <w:lang w:eastAsia="en-US"/>
              </w:rPr>
            </w:pPr>
            <w:r w:rsidRPr="008A6BFB">
              <w:rPr>
                <w:rFonts w:ascii="Calibri" w:hAnsi="Calibri"/>
                <w:i/>
                <w:sz w:val="22"/>
                <w:lang w:eastAsia="en-US"/>
              </w:rPr>
              <w:t>4</w:t>
            </w:r>
            <w:r w:rsidR="00D936A4" w:rsidRPr="008A6BFB">
              <w:rPr>
                <w:rFonts w:ascii="Calibri" w:hAnsi="Calibri"/>
                <w:i/>
                <w:sz w:val="22"/>
                <w:lang w:eastAsia="en-US"/>
              </w:rPr>
              <w:t>5,6</w:t>
            </w:r>
          </w:p>
        </w:tc>
      </w:tr>
      <w:tr w:rsidR="00114AD0" w:rsidRPr="008A6BFB" w14:paraId="2CF3EBDE" w14:textId="77777777" w:rsidTr="005271A9">
        <w:trPr>
          <w:jc w:val="center"/>
        </w:trPr>
        <w:tc>
          <w:tcPr>
            <w:tcW w:w="2870" w:type="dxa"/>
            <w:shd w:val="clear" w:color="auto" w:fill="B8CCE4"/>
            <w:noWrap/>
            <w:vAlign w:val="bottom"/>
          </w:tcPr>
          <w:p w14:paraId="71963DAF" w14:textId="77777777" w:rsidR="00114AD0" w:rsidRPr="008A6BFB" w:rsidRDefault="00056E3C" w:rsidP="006954E2">
            <w:pPr>
              <w:spacing w:before="40" w:after="40"/>
              <w:rPr>
                <w:rFonts w:ascii="Calibri" w:hAnsi="Calibri"/>
                <w:b/>
                <w:sz w:val="22"/>
                <w:lang w:eastAsia="en-US"/>
              </w:rPr>
            </w:pPr>
            <w:r w:rsidRPr="008A6BFB">
              <w:rPr>
                <w:rFonts w:ascii="Calibri" w:hAnsi="Calibri"/>
                <w:b/>
                <w:sz w:val="22"/>
                <w:lang w:eastAsia="en-US"/>
              </w:rPr>
              <w:t xml:space="preserve">Републиканска </w:t>
            </w:r>
            <w:r w:rsidR="002527B1" w:rsidRPr="008A6BFB">
              <w:rPr>
                <w:rFonts w:ascii="Calibri" w:hAnsi="Calibri"/>
                <w:b/>
                <w:sz w:val="22"/>
                <w:lang w:eastAsia="en-US"/>
              </w:rPr>
              <w:t>пътна мрежа</w:t>
            </w:r>
          </w:p>
        </w:tc>
        <w:tc>
          <w:tcPr>
            <w:tcW w:w="1008" w:type="dxa"/>
            <w:shd w:val="clear" w:color="auto" w:fill="F2F2F2" w:themeFill="background1" w:themeFillShade="F2"/>
            <w:noWrap/>
            <w:vAlign w:val="center"/>
          </w:tcPr>
          <w:p w14:paraId="2BC94A94" w14:textId="5ADB452D"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6</w:t>
            </w:r>
            <w:r w:rsidR="00D936A4" w:rsidRPr="008A6BFB">
              <w:rPr>
                <w:rFonts w:ascii="Calibri" w:hAnsi="Calibri"/>
                <w:sz w:val="22"/>
                <w:lang w:eastAsia="en-US"/>
              </w:rPr>
              <w:t xml:space="preserve"> </w:t>
            </w:r>
            <w:r w:rsidRPr="008A6BFB">
              <w:rPr>
                <w:rFonts w:ascii="Calibri" w:hAnsi="Calibri"/>
                <w:sz w:val="22"/>
                <w:lang w:eastAsia="en-US"/>
              </w:rPr>
              <w:t>363</w:t>
            </w:r>
          </w:p>
        </w:tc>
        <w:tc>
          <w:tcPr>
            <w:tcW w:w="1008" w:type="dxa"/>
            <w:shd w:val="clear" w:color="auto" w:fill="F2F2F2" w:themeFill="background1" w:themeFillShade="F2"/>
            <w:noWrap/>
            <w:vAlign w:val="center"/>
          </w:tcPr>
          <w:p w14:paraId="643EC7BC" w14:textId="28F9AEBC"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85</w:t>
            </w:r>
            <w:r w:rsidR="00D936A4" w:rsidRPr="008A6BFB">
              <w:rPr>
                <w:rFonts w:ascii="Calibri" w:hAnsi="Calibri"/>
                <w:sz w:val="22"/>
                <w:lang w:eastAsia="en-US"/>
              </w:rPr>
              <w:t xml:space="preserve"> </w:t>
            </w:r>
            <w:r w:rsidRPr="008A6BFB">
              <w:rPr>
                <w:rFonts w:ascii="Calibri" w:hAnsi="Calibri"/>
                <w:sz w:val="22"/>
                <w:lang w:eastAsia="en-US"/>
              </w:rPr>
              <w:t>829</w:t>
            </w:r>
          </w:p>
        </w:tc>
        <w:tc>
          <w:tcPr>
            <w:tcW w:w="1008" w:type="dxa"/>
            <w:shd w:val="clear" w:color="auto" w:fill="F2F2F2" w:themeFill="background1" w:themeFillShade="F2"/>
            <w:noWrap/>
            <w:vAlign w:val="center"/>
          </w:tcPr>
          <w:p w14:paraId="57816B6F" w14:textId="0DB11E8B"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22</w:t>
            </w:r>
            <w:r w:rsidR="00D936A4" w:rsidRPr="008A6BFB">
              <w:rPr>
                <w:rFonts w:ascii="Calibri" w:hAnsi="Calibri"/>
                <w:sz w:val="22"/>
                <w:lang w:eastAsia="en-US"/>
              </w:rPr>
              <w:t xml:space="preserve"> </w:t>
            </w:r>
            <w:r w:rsidRPr="008A6BFB">
              <w:rPr>
                <w:rFonts w:ascii="Calibri" w:hAnsi="Calibri"/>
                <w:sz w:val="22"/>
                <w:lang w:eastAsia="en-US"/>
              </w:rPr>
              <w:t>951</w:t>
            </w:r>
          </w:p>
        </w:tc>
        <w:tc>
          <w:tcPr>
            <w:tcW w:w="1026" w:type="dxa"/>
            <w:shd w:val="clear" w:color="auto" w:fill="F2F2F2" w:themeFill="background1" w:themeFillShade="F2"/>
            <w:noWrap/>
            <w:vAlign w:val="center"/>
          </w:tcPr>
          <w:p w14:paraId="1B036FFF" w14:textId="5EED6F78"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13</w:t>
            </w:r>
            <w:r w:rsidR="00D936A4" w:rsidRPr="008A6BFB">
              <w:rPr>
                <w:rFonts w:ascii="Calibri" w:hAnsi="Calibri"/>
                <w:sz w:val="22"/>
                <w:lang w:eastAsia="en-US"/>
              </w:rPr>
              <w:t xml:space="preserve"> </w:t>
            </w:r>
            <w:r w:rsidRPr="008A6BFB">
              <w:rPr>
                <w:rFonts w:ascii="Calibri" w:hAnsi="Calibri"/>
                <w:sz w:val="22"/>
                <w:lang w:eastAsia="en-US"/>
              </w:rPr>
              <w:t>216</w:t>
            </w:r>
          </w:p>
        </w:tc>
        <w:tc>
          <w:tcPr>
            <w:tcW w:w="990" w:type="dxa"/>
            <w:shd w:val="clear" w:color="auto" w:fill="F2F2F2" w:themeFill="background1" w:themeFillShade="F2"/>
            <w:noWrap/>
            <w:vAlign w:val="center"/>
          </w:tcPr>
          <w:p w14:paraId="6DEC47F9" w14:textId="55DA388B"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91</w:t>
            </w:r>
            <w:r w:rsidR="00D936A4" w:rsidRPr="008A6BFB">
              <w:rPr>
                <w:rFonts w:ascii="Calibri" w:hAnsi="Calibri"/>
                <w:sz w:val="22"/>
                <w:lang w:eastAsia="en-US"/>
              </w:rPr>
              <w:t xml:space="preserve"> </w:t>
            </w:r>
            <w:r w:rsidRPr="008A6BFB">
              <w:rPr>
                <w:rFonts w:ascii="Calibri" w:hAnsi="Calibri"/>
                <w:sz w:val="22"/>
                <w:lang w:eastAsia="en-US"/>
              </w:rPr>
              <w:t>963</w:t>
            </w:r>
          </w:p>
        </w:tc>
        <w:tc>
          <w:tcPr>
            <w:tcW w:w="1260" w:type="dxa"/>
            <w:shd w:val="clear" w:color="auto" w:fill="F2F2F2" w:themeFill="background1" w:themeFillShade="F2"/>
            <w:noWrap/>
            <w:vAlign w:val="center"/>
          </w:tcPr>
          <w:p w14:paraId="1C922075" w14:textId="3C28DAA7" w:rsidR="00114AD0" w:rsidRPr="008A6BFB" w:rsidRDefault="00D936A4" w:rsidP="00831C13">
            <w:pPr>
              <w:spacing w:before="40" w:after="40"/>
              <w:jc w:val="center"/>
              <w:rPr>
                <w:rFonts w:ascii="Calibri" w:hAnsi="Calibri"/>
                <w:i/>
                <w:sz w:val="22"/>
                <w:lang w:eastAsia="en-US"/>
              </w:rPr>
            </w:pPr>
            <w:r w:rsidRPr="008A6BFB">
              <w:rPr>
                <w:rFonts w:ascii="Calibri" w:hAnsi="Calibri"/>
                <w:i/>
                <w:sz w:val="22"/>
                <w:lang w:eastAsia="en-US"/>
              </w:rPr>
              <w:t>50,9</w:t>
            </w:r>
          </w:p>
        </w:tc>
      </w:tr>
      <w:tr w:rsidR="00114AD0" w:rsidRPr="008A6BFB" w14:paraId="5DC20659" w14:textId="77777777" w:rsidTr="005271A9">
        <w:trPr>
          <w:jc w:val="center"/>
        </w:trPr>
        <w:tc>
          <w:tcPr>
            <w:tcW w:w="2870" w:type="dxa"/>
            <w:shd w:val="clear" w:color="auto" w:fill="B8CCE4"/>
            <w:noWrap/>
            <w:vAlign w:val="center"/>
          </w:tcPr>
          <w:p w14:paraId="24AC6271" w14:textId="77777777" w:rsidR="00114AD0" w:rsidRPr="008A6BFB" w:rsidRDefault="002527B1" w:rsidP="006954E2">
            <w:pPr>
              <w:spacing w:before="40" w:after="40"/>
              <w:jc w:val="left"/>
              <w:rPr>
                <w:rFonts w:ascii="Calibri" w:hAnsi="Calibri"/>
                <w:b/>
                <w:sz w:val="22"/>
                <w:lang w:eastAsia="en-US"/>
              </w:rPr>
            </w:pPr>
            <w:r w:rsidRPr="008A6BFB">
              <w:rPr>
                <w:rFonts w:ascii="Calibri" w:hAnsi="Calibri"/>
                <w:b/>
                <w:sz w:val="22"/>
                <w:lang w:eastAsia="en-US"/>
              </w:rPr>
              <w:t>Железопътна мрежа</w:t>
            </w:r>
          </w:p>
        </w:tc>
        <w:tc>
          <w:tcPr>
            <w:tcW w:w="1008" w:type="dxa"/>
            <w:noWrap/>
            <w:vAlign w:val="center"/>
          </w:tcPr>
          <w:p w14:paraId="044944C6" w14:textId="3F7B3F8E" w:rsidR="00114AD0" w:rsidRPr="008A6BFB" w:rsidRDefault="00AB7FA3" w:rsidP="00831C13">
            <w:pPr>
              <w:spacing w:before="40" w:after="40" w:line="240" w:lineRule="auto"/>
              <w:jc w:val="center"/>
              <w:rPr>
                <w:rFonts w:ascii="Calibri" w:hAnsi="Calibri"/>
                <w:sz w:val="22"/>
                <w:lang w:eastAsia="en-US"/>
              </w:rPr>
            </w:pPr>
            <w:r w:rsidRPr="008A6BFB">
              <w:rPr>
                <w:rFonts w:ascii="Calibri" w:hAnsi="Calibri"/>
                <w:sz w:val="22"/>
                <w:lang w:eastAsia="en-US"/>
              </w:rPr>
              <w:t>без</w:t>
            </w:r>
            <w:r w:rsidR="00E5638E">
              <w:rPr>
                <w:rFonts w:ascii="Calibri" w:hAnsi="Calibri"/>
                <w:sz w:val="22"/>
                <w:lang w:eastAsia="en-US"/>
              </w:rPr>
              <w:t xml:space="preserve"> </w:t>
            </w:r>
            <w:r w:rsidRPr="008A6BFB">
              <w:rPr>
                <w:rFonts w:ascii="Calibri" w:hAnsi="Calibri"/>
                <w:sz w:val="22"/>
                <w:lang w:eastAsia="en-US"/>
              </w:rPr>
              <w:t>данни</w:t>
            </w:r>
          </w:p>
        </w:tc>
        <w:tc>
          <w:tcPr>
            <w:tcW w:w="1008" w:type="dxa"/>
            <w:noWrap/>
            <w:vAlign w:val="center"/>
          </w:tcPr>
          <w:p w14:paraId="09E00A7E" w14:textId="77777777" w:rsidR="00114AD0" w:rsidRPr="008A6BFB" w:rsidRDefault="00AB7FA3" w:rsidP="00831C13">
            <w:pPr>
              <w:spacing w:before="40" w:after="40" w:line="240" w:lineRule="auto"/>
              <w:jc w:val="center"/>
              <w:rPr>
                <w:rFonts w:ascii="Calibri" w:hAnsi="Calibri"/>
                <w:sz w:val="22"/>
                <w:lang w:eastAsia="en-US"/>
              </w:rPr>
            </w:pPr>
            <w:r w:rsidRPr="008A6BFB">
              <w:rPr>
                <w:rFonts w:ascii="Calibri" w:hAnsi="Calibri"/>
                <w:sz w:val="22"/>
                <w:lang w:eastAsia="en-US"/>
              </w:rPr>
              <w:t>без данни</w:t>
            </w:r>
          </w:p>
        </w:tc>
        <w:tc>
          <w:tcPr>
            <w:tcW w:w="1008" w:type="dxa"/>
            <w:noWrap/>
            <w:vAlign w:val="center"/>
          </w:tcPr>
          <w:p w14:paraId="72FF3DD7" w14:textId="065918A8"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3</w:t>
            </w:r>
            <w:r w:rsidR="00D936A4" w:rsidRPr="008A6BFB">
              <w:rPr>
                <w:rFonts w:ascii="Calibri" w:hAnsi="Calibri"/>
                <w:sz w:val="22"/>
                <w:lang w:eastAsia="en-US"/>
              </w:rPr>
              <w:t xml:space="preserve"> </w:t>
            </w:r>
            <w:r w:rsidRPr="008A6BFB">
              <w:rPr>
                <w:rFonts w:ascii="Calibri" w:hAnsi="Calibri"/>
                <w:sz w:val="22"/>
                <w:lang w:eastAsia="en-US"/>
              </w:rPr>
              <w:t>440</w:t>
            </w:r>
          </w:p>
        </w:tc>
        <w:tc>
          <w:tcPr>
            <w:tcW w:w="1026" w:type="dxa"/>
            <w:noWrap/>
            <w:vAlign w:val="center"/>
          </w:tcPr>
          <w:p w14:paraId="44F4588B" w14:textId="23138C4C"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1</w:t>
            </w:r>
            <w:r w:rsidR="00D936A4" w:rsidRPr="008A6BFB">
              <w:rPr>
                <w:rFonts w:ascii="Calibri" w:hAnsi="Calibri"/>
                <w:sz w:val="22"/>
                <w:lang w:eastAsia="en-US"/>
              </w:rPr>
              <w:t xml:space="preserve"> </w:t>
            </w:r>
            <w:r w:rsidRPr="008A6BFB">
              <w:rPr>
                <w:rFonts w:ascii="Calibri" w:hAnsi="Calibri"/>
                <w:sz w:val="22"/>
                <w:lang w:eastAsia="en-US"/>
              </w:rPr>
              <w:t>793</w:t>
            </w:r>
          </w:p>
        </w:tc>
        <w:tc>
          <w:tcPr>
            <w:tcW w:w="990" w:type="dxa"/>
            <w:noWrap/>
            <w:vAlign w:val="center"/>
          </w:tcPr>
          <w:p w14:paraId="6CF594A6" w14:textId="77777777" w:rsidR="00114AD0" w:rsidRPr="008A6BFB" w:rsidRDefault="002527B1" w:rsidP="00831C13">
            <w:pPr>
              <w:spacing w:before="40" w:after="40"/>
              <w:jc w:val="center"/>
              <w:rPr>
                <w:rFonts w:ascii="Calibri" w:hAnsi="Calibri"/>
                <w:sz w:val="22"/>
                <w:lang w:eastAsia="en-US"/>
              </w:rPr>
            </w:pPr>
            <w:r w:rsidRPr="008A6BFB">
              <w:rPr>
                <w:rFonts w:ascii="Calibri" w:hAnsi="Calibri"/>
                <w:sz w:val="22"/>
                <w:lang w:eastAsia="en-US"/>
              </w:rPr>
              <w:t>414</w:t>
            </w:r>
          </w:p>
        </w:tc>
        <w:tc>
          <w:tcPr>
            <w:tcW w:w="1260" w:type="dxa"/>
            <w:noWrap/>
            <w:vAlign w:val="center"/>
          </w:tcPr>
          <w:p w14:paraId="2454A170" w14:textId="73F7D8C3" w:rsidR="00114AD0" w:rsidRPr="008A6BFB" w:rsidRDefault="00D936A4" w:rsidP="00831C13">
            <w:pPr>
              <w:spacing w:before="40" w:after="40"/>
              <w:jc w:val="center"/>
              <w:rPr>
                <w:rFonts w:ascii="Calibri" w:hAnsi="Calibri"/>
                <w:i/>
                <w:sz w:val="22"/>
                <w:lang w:eastAsia="en-US"/>
              </w:rPr>
            </w:pPr>
            <w:r w:rsidRPr="008A6BFB">
              <w:rPr>
                <w:rFonts w:ascii="Calibri" w:hAnsi="Calibri"/>
                <w:i/>
                <w:sz w:val="22"/>
                <w:lang w:eastAsia="en-US"/>
              </w:rPr>
              <w:t>3</w:t>
            </w:r>
            <w:r w:rsidR="002D7202" w:rsidRPr="008A6BFB">
              <w:rPr>
                <w:rFonts w:ascii="Calibri" w:hAnsi="Calibri"/>
                <w:i/>
                <w:sz w:val="22"/>
                <w:lang w:eastAsia="en-US"/>
              </w:rPr>
              <w:t>,</w:t>
            </w:r>
            <w:r w:rsidR="00C53469" w:rsidRPr="008A6BFB">
              <w:rPr>
                <w:rFonts w:ascii="Calibri" w:hAnsi="Calibri"/>
                <w:i/>
                <w:sz w:val="22"/>
                <w:lang w:eastAsia="en-US"/>
              </w:rPr>
              <w:t>5</w:t>
            </w:r>
          </w:p>
        </w:tc>
      </w:tr>
      <w:tr w:rsidR="00114AD0" w:rsidRPr="008A6BFB" w14:paraId="23447D76" w14:textId="77777777" w:rsidTr="005271A9">
        <w:trPr>
          <w:jc w:val="center"/>
        </w:trPr>
        <w:tc>
          <w:tcPr>
            <w:tcW w:w="2870" w:type="dxa"/>
            <w:shd w:val="clear" w:color="auto" w:fill="B8CCE4"/>
            <w:noWrap/>
            <w:vAlign w:val="bottom"/>
          </w:tcPr>
          <w:p w14:paraId="359751F5" w14:textId="0643B518" w:rsidR="00114AD0" w:rsidRPr="008A6BFB" w:rsidRDefault="002527B1" w:rsidP="006954E2">
            <w:pPr>
              <w:spacing w:before="40" w:after="40"/>
              <w:rPr>
                <w:rFonts w:ascii="Calibri" w:hAnsi="Calibri"/>
                <w:b/>
                <w:sz w:val="22"/>
                <w:lang w:eastAsia="en-US"/>
              </w:rPr>
            </w:pPr>
            <w:r w:rsidRPr="008A6BFB">
              <w:rPr>
                <w:rFonts w:ascii="Calibri" w:hAnsi="Calibri"/>
                <w:b/>
                <w:sz w:val="22"/>
                <w:lang w:eastAsia="en-US"/>
              </w:rPr>
              <w:t>Общо щети</w:t>
            </w:r>
          </w:p>
        </w:tc>
        <w:tc>
          <w:tcPr>
            <w:tcW w:w="1008" w:type="dxa"/>
            <w:noWrap/>
            <w:vAlign w:val="center"/>
          </w:tcPr>
          <w:p w14:paraId="092FE439" w14:textId="68409DA7"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46 442</w:t>
            </w:r>
          </w:p>
        </w:tc>
        <w:tc>
          <w:tcPr>
            <w:tcW w:w="1008" w:type="dxa"/>
            <w:noWrap/>
            <w:vAlign w:val="center"/>
          </w:tcPr>
          <w:p w14:paraId="0D530560" w14:textId="45C60D91"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211 278</w:t>
            </w:r>
          </w:p>
        </w:tc>
        <w:tc>
          <w:tcPr>
            <w:tcW w:w="1008" w:type="dxa"/>
            <w:noWrap/>
            <w:vAlign w:val="center"/>
          </w:tcPr>
          <w:p w14:paraId="4501DCDC" w14:textId="6DBD5684"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58 596</w:t>
            </w:r>
          </w:p>
        </w:tc>
        <w:tc>
          <w:tcPr>
            <w:tcW w:w="1026" w:type="dxa"/>
            <w:noWrap/>
            <w:vAlign w:val="center"/>
          </w:tcPr>
          <w:p w14:paraId="7382CB78" w14:textId="6CA06238"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41 584</w:t>
            </w:r>
          </w:p>
        </w:tc>
        <w:tc>
          <w:tcPr>
            <w:tcW w:w="990" w:type="dxa"/>
            <w:noWrap/>
            <w:vAlign w:val="center"/>
          </w:tcPr>
          <w:p w14:paraId="7BC4BBD7" w14:textId="36330B27" w:rsidR="00114AD0" w:rsidRPr="008A6BFB" w:rsidRDefault="00D936A4" w:rsidP="00831C13">
            <w:pPr>
              <w:spacing w:before="40" w:after="40"/>
              <w:jc w:val="center"/>
              <w:rPr>
                <w:rFonts w:ascii="Calibri" w:hAnsi="Calibri"/>
                <w:sz w:val="22"/>
                <w:lang w:eastAsia="en-US"/>
              </w:rPr>
            </w:pPr>
            <w:r w:rsidRPr="008A6BFB">
              <w:rPr>
                <w:rFonts w:ascii="Calibri" w:hAnsi="Calibri"/>
                <w:sz w:val="22"/>
                <w:lang w:eastAsia="en-US"/>
              </w:rPr>
              <w:t>112 518</w:t>
            </w:r>
          </w:p>
        </w:tc>
        <w:tc>
          <w:tcPr>
            <w:tcW w:w="1260" w:type="dxa"/>
            <w:noWrap/>
            <w:vAlign w:val="center"/>
          </w:tcPr>
          <w:p w14:paraId="4567340C" w14:textId="5F3FB700" w:rsidR="00114AD0" w:rsidRPr="008A6BFB" w:rsidRDefault="002527B1" w:rsidP="00831C13">
            <w:pPr>
              <w:spacing w:before="40" w:after="40"/>
              <w:jc w:val="center"/>
              <w:rPr>
                <w:rFonts w:ascii="Calibri" w:hAnsi="Calibri"/>
                <w:i/>
                <w:sz w:val="22"/>
                <w:lang w:eastAsia="en-US"/>
              </w:rPr>
            </w:pPr>
            <w:r w:rsidRPr="008A6BFB">
              <w:rPr>
                <w:rFonts w:ascii="Calibri" w:hAnsi="Calibri"/>
                <w:i/>
                <w:sz w:val="22"/>
                <w:lang w:eastAsia="en-US"/>
              </w:rPr>
              <w:t>100</w:t>
            </w:r>
          </w:p>
        </w:tc>
      </w:tr>
    </w:tbl>
    <w:p w14:paraId="3DF6AFE5" w14:textId="350418B3" w:rsidR="007429DD" w:rsidRPr="008A6BFB" w:rsidRDefault="002527B1" w:rsidP="00B50357">
      <w:pPr>
        <w:pStyle w:val="Sourceline"/>
        <w:rPr>
          <w:rFonts w:eastAsia="Times New Roman"/>
          <w:szCs w:val="24"/>
          <w:lang w:eastAsia="bg-BG"/>
        </w:rPr>
      </w:pPr>
      <w:r w:rsidRPr="008A6BFB">
        <w:t>Източник: Национален статистически институт</w:t>
      </w:r>
      <w:r w:rsidR="00451EA4" w:rsidRPr="008A6BFB">
        <w:t xml:space="preserve"> </w:t>
      </w:r>
      <w:r w:rsidRPr="008A6BFB">
        <w:t>(2009</w:t>
      </w:r>
      <w:r w:rsidR="00451EA4" w:rsidRPr="008A6BFB">
        <w:t xml:space="preserve"> г.</w:t>
      </w:r>
      <w:r w:rsidRPr="008A6BFB">
        <w:t>)</w:t>
      </w:r>
    </w:p>
    <w:p w14:paraId="00F76482" w14:textId="5FC91657" w:rsidR="00114AD0" w:rsidRPr="008A6BFB" w:rsidRDefault="002527B1" w:rsidP="00F046FB">
      <w:pPr>
        <w:pStyle w:val="BodyText"/>
        <w:spacing w:before="60"/>
      </w:pPr>
      <w:r w:rsidRPr="008A6BFB">
        <w:t>Като част от настоящото проучване бе направен опит да се събере по-подробна информация за щетите</w:t>
      </w:r>
      <w:r w:rsidR="00056E3C" w:rsidRPr="008A6BFB">
        <w:t>,</w:t>
      </w:r>
      <w:r w:rsidRPr="008A6BFB">
        <w:t xml:space="preserve"> причинени от катастрофални събития. Институциите</w:t>
      </w:r>
      <w:r w:rsidR="00AB7FA3" w:rsidRPr="008A6BFB">
        <w:t>,</w:t>
      </w:r>
      <w:r w:rsidRPr="008A6BFB">
        <w:t xml:space="preserve"> отговорни за експлоатация и </w:t>
      </w:r>
      <w:r w:rsidR="00CE3906" w:rsidRPr="008A6BFB">
        <w:t>поддържане</w:t>
      </w:r>
      <w:r w:rsidRPr="008A6BFB">
        <w:t xml:space="preserve"> на транспортната инфраструктура</w:t>
      </w:r>
      <w:r w:rsidR="00AB7FA3" w:rsidRPr="008A6BFB">
        <w:t>,</w:t>
      </w:r>
      <w:r w:rsidRPr="008A6BFB">
        <w:t xml:space="preserve"> бяха помолени да представят информация за щетите върху инфраструктурата</w:t>
      </w:r>
      <w:r w:rsidR="009E136D" w:rsidRPr="008A6BFB">
        <w:t>,</w:t>
      </w:r>
      <w:r w:rsidRPr="008A6BFB">
        <w:t xml:space="preserve"> причинени от наводнения, </w:t>
      </w:r>
      <w:r w:rsidRPr="008A6BFB">
        <w:lastRenderedPageBreak/>
        <w:t xml:space="preserve">свлачища, екстремни температури, сняг и виелици през последните пет години. Получените данни за разходите </w:t>
      </w:r>
      <w:r w:rsidR="00C53469" w:rsidRPr="008A6BFB">
        <w:t xml:space="preserve">за </w:t>
      </w:r>
      <w:r w:rsidR="00646EDA" w:rsidRPr="008A6BFB">
        <w:t xml:space="preserve">железните </w:t>
      </w:r>
      <w:r w:rsidR="006B7526" w:rsidRPr="008A6BFB">
        <w:t xml:space="preserve">и вътрешни водни пътища </w:t>
      </w:r>
      <w:r w:rsidRPr="008A6BFB">
        <w:t xml:space="preserve">са представени в </w:t>
      </w:r>
      <w:r w:rsidR="00CC2D5C" w:rsidRPr="008A6BFB">
        <w:rPr>
          <w:b/>
          <w:i/>
        </w:rPr>
        <w:t>п</w:t>
      </w:r>
      <w:r w:rsidRPr="008A6BFB">
        <w:rPr>
          <w:b/>
          <w:i/>
        </w:rPr>
        <w:t xml:space="preserve">риложение </w:t>
      </w:r>
      <w:r w:rsidR="00C53469" w:rsidRPr="008A6BFB">
        <w:rPr>
          <w:b/>
          <w:i/>
        </w:rPr>
        <w:t>7</w:t>
      </w:r>
      <w:r w:rsidRPr="008A6BFB">
        <w:rPr>
          <w:b/>
        </w:rPr>
        <w:t>.</w:t>
      </w:r>
      <w:r w:rsidR="00C53469" w:rsidRPr="008A6BFB">
        <w:t xml:space="preserve"> Много </w:t>
      </w:r>
      <w:r w:rsidR="00056E3C" w:rsidRPr="008A6BFB">
        <w:t xml:space="preserve">приблизителна </w:t>
      </w:r>
      <w:r w:rsidR="00C53469" w:rsidRPr="008A6BFB">
        <w:t xml:space="preserve">оценка на база </w:t>
      </w:r>
      <w:r w:rsidR="009E136D" w:rsidRPr="008A6BFB">
        <w:t xml:space="preserve">на </w:t>
      </w:r>
      <w:r w:rsidR="00C53469" w:rsidRPr="008A6BFB">
        <w:t>данните, събрани за периода 2004</w:t>
      </w:r>
      <w:r w:rsidR="002D7202" w:rsidRPr="008A6BFB">
        <w:t>–</w:t>
      </w:r>
      <w:r w:rsidR="00C53469" w:rsidRPr="008A6BFB">
        <w:t>2008</w:t>
      </w:r>
      <w:r w:rsidR="00056E3C" w:rsidRPr="008A6BFB">
        <w:t xml:space="preserve"> г., </w:t>
      </w:r>
      <w:r w:rsidR="00C53469" w:rsidRPr="008A6BFB">
        <w:t xml:space="preserve">по вид инфраструктура, както и </w:t>
      </w:r>
      <w:r w:rsidR="007B3396" w:rsidRPr="008A6BFB">
        <w:t xml:space="preserve">скорошни </w:t>
      </w:r>
      <w:r w:rsidR="00C53469" w:rsidRPr="008A6BFB">
        <w:t xml:space="preserve">данни за </w:t>
      </w:r>
      <w:r w:rsidR="007B3396" w:rsidRPr="008A6BFB">
        <w:t xml:space="preserve">щети по </w:t>
      </w:r>
      <w:r w:rsidR="007657A0" w:rsidRPr="008A6BFB">
        <w:t xml:space="preserve">железопътната </w:t>
      </w:r>
      <w:r w:rsidR="00C53469" w:rsidRPr="008A6BFB">
        <w:t>инфраструктурата</w:t>
      </w:r>
      <w:r w:rsidR="007B3396" w:rsidRPr="008A6BFB">
        <w:t>,</w:t>
      </w:r>
      <w:r w:rsidR="00C53469" w:rsidRPr="008A6BFB">
        <w:t xml:space="preserve"> сочи, че средногодишните разходи за транспортната инфраструктура</w:t>
      </w:r>
      <w:r w:rsidR="002A3EE7" w:rsidRPr="008A6BFB">
        <w:t>,</w:t>
      </w:r>
      <w:r w:rsidR="00C53469" w:rsidRPr="008A6BFB">
        <w:t xml:space="preserve"> поради </w:t>
      </w:r>
      <w:r w:rsidR="007B3396" w:rsidRPr="008A6BFB">
        <w:t xml:space="preserve">катастрофални </w:t>
      </w:r>
      <w:r w:rsidR="00C53469" w:rsidRPr="008A6BFB">
        <w:t>метеорологични събития</w:t>
      </w:r>
      <w:r w:rsidR="002A3EE7" w:rsidRPr="008A6BFB">
        <w:t>,</w:t>
      </w:r>
      <w:r w:rsidR="00C53469" w:rsidRPr="008A6BFB">
        <w:t xml:space="preserve"> са </w:t>
      </w:r>
      <w:r w:rsidR="007B3396" w:rsidRPr="008A6BFB">
        <w:t xml:space="preserve">в </w:t>
      </w:r>
      <w:r w:rsidR="00C53469" w:rsidRPr="008A6BFB">
        <w:t xml:space="preserve">порядъка на 115 до 135 милиона лева. Важно е да се отбележи, че така оценените разходи се отнасят за увредена инфраструктура и не включват разходите за спасителни и аварийни операции, нито пък социалните разходи за </w:t>
      </w:r>
      <w:r w:rsidR="007B3396" w:rsidRPr="008A6BFB">
        <w:t>произшествия</w:t>
      </w:r>
      <w:r w:rsidR="00C53469" w:rsidRPr="008A6BFB">
        <w:t>, загуба на време и</w:t>
      </w:r>
      <w:r w:rsidR="002A3EE7" w:rsidRPr="008A6BFB">
        <w:t xml:space="preserve"> потенциалните</w:t>
      </w:r>
      <w:r w:rsidR="00C53469" w:rsidRPr="008A6BFB">
        <w:t xml:space="preserve"> пропуснати ползи, договори и клиенти за бизнеса поради прекъсване на веригата на доставки.</w:t>
      </w:r>
    </w:p>
    <w:p w14:paraId="2DD78421" w14:textId="3683F981" w:rsidR="00114AD0" w:rsidRPr="008A6BFB" w:rsidRDefault="002527B1" w:rsidP="00F046FB">
      <w:pPr>
        <w:pStyle w:val="BodyText"/>
      </w:pPr>
      <w:r w:rsidRPr="008A6BFB">
        <w:t xml:space="preserve">Някои компоненти от разходите за </w:t>
      </w:r>
      <w:r w:rsidRPr="008A6BFB">
        <w:rPr>
          <w:i/>
          <w:iCs/>
        </w:rPr>
        <w:t xml:space="preserve">експлоатация </w:t>
      </w:r>
      <w:r w:rsidRPr="008A6BFB">
        <w:rPr>
          <w:i/>
        </w:rPr>
        <w:t xml:space="preserve">и </w:t>
      </w:r>
      <w:r w:rsidR="00CE3906" w:rsidRPr="008A6BFB">
        <w:rPr>
          <w:i/>
        </w:rPr>
        <w:t>поддържане</w:t>
      </w:r>
      <w:r w:rsidRPr="008A6BFB">
        <w:t xml:space="preserve"> </w:t>
      </w:r>
      <w:r w:rsidR="007B3396" w:rsidRPr="008A6BFB">
        <w:t xml:space="preserve">(ЕиП) </w:t>
      </w:r>
      <w:r w:rsidRPr="008A6BFB">
        <w:t>биха могли директно да се оценят от данните</w:t>
      </w:r>
      <w:r w:rsidR="009E136D" w:rsidRPr="008A6BFB">
        <w:t>,</w:t>
      </w:r>
      <w:r w:rsidRPr="008A6BFB">
        <w:t xml:space="preserve"> събрани от инфраструктур</w:t>
      </w:r>
      <w:r w:rsidR="007B3396" w:rsidRPr="008A6BFB">
        <w:t>ните управители</w:t>
      </w:r>
      <w:r w:rsidRPr="008A6BFB">
        <w:t xml:space="preserve">. Пример за такъв компонент </w:t>
      </w:r>
      <w:r w:rsidR="00AB7FA3" w:rsidRPr="008A6BFB">
        <w:t xml:space="preserve">са разходите </w:t>
      </w:r>
      <w:r w:rsidRPr="008A6BFB">
        <w:t>за зимн</w:t>
      </w:r>
      <w:r w:rsidR="007B3396" w:rsidRPr="008A6BFB">
        <w:t>о</w:t>
      </w:r>
      <w:r w:rsidRPr="008A6BFB">
        <w:t xml:space="preserve"> </w:t>
      </w:r>
      <w:r w:rsidR="00CE3906" w:rsidRPr="008A6BFB">
        <w:t>поддържане</w:t>
      </w:r>
      <w:r w:rsidRPr="008A6BFB">
        <w:t xml:space="preserve">, </w:t>
      </w:r>
      <w:r w:rsidR="00AB7FA3" w:rsidRPr="008A6BFB">
        <w:t xml:space="preserve">които </w:t>
      </w:r>
      <w:r w:rsidRPr="008A6BFB">
        <w:t>мо</w:t>
      </w:r>
      <w:r w:rsidR="007B3396" w:rsidRPr="008A6BFB">
        <w:t>гат</w:t>
      </w:r>
      <w:r w:rsidRPr="008A6BFB">
        <w:t xml:space="preserve"> да се </w:t>
      </w:r>
      <w:r w:rsidR="00AB7FA3" w:rsidRPr="008A6BFB">
        <w:t>определят по</w:t>
      </w:r>
      <w:r w:rsidRPr="008A6BFB">
        <w:t xml:space="preserve"> действително направените разходи от институциите</w:t>
      </w:r>
      <w:r w:rsidR="00AB7FA3" w:rsidRPr="008A6BFB">
        <w:t>,</w:t>
      </w:r>
      <w:r w:rsidRPr="008A6BFB">
        <w:t xml:space="preserve"> управляващи инфраструктурата. В случай, че </w:t>
      </w:r>
      <w:r w:rsidR="00AB7FA3" w:rsidRPr="008A6BFB">
        <w:t xml:space="preserve">са налични </w:t>
      </w:r>
      <w:r w:rsidRPr="008A6BFB">
        <w:t xml:space="preserve">достатъчно дълги </w:t>
      </w:r>
      <w:r w:rsidR="00AB7FA3" w:rsidRPr="008A6BFB">
        <w:t xml:space="preserve">серии от </w:t>
      </w:r>
      <w:r w:rsidRPr="008A6BFB">
        <w:t xml:space="preserve">данни за разходите, могат да бъдат направени опити те да </w:t>
      </w:r>
      <w:r w:rsidR="009E136D" w:rsidRPr="008A6BFB">
        <w:t>се отнесат към</w:t>
      </w:r>
      <w:r w:rsidRPr="008A6BFB">
        <w:t xml:space="preserve"> </w:t>
      </w:r>
      <w:r w:rsidR="009E136D" w:rsidRPr="008A6BFB">
        <w:t>измерените</w:t>
      </w:r>
      <w:r w:rsidR="00AB7FA3" w:rsidRPr="008A6BFB">
        <w:t xml:space="preserve"> </w:t>
      </w:r>
      <w:r w:rsidRPr="008A6BFB">
        <w:t>екстремни метеорологични събития (например количества снеговалеж и разходи за зимн</w:t>
      </w:r>
      <w:r w:rsidR="007B3396" w:rsidRPr="008A6BFB">
        <w:t>о</w:t>
      </w:r>
      <w:r w:rsidRPr="008A6BFB">
        <w:t xml:space="preserve"> </w:t>
      </w:r>
      <w:r w:rsidR="00CE3906" w:rsidRPr="008A6BFB">
        <w:t>поддържане</w:t>
      </w:r>
      <w:r w:rsidRPr="008A6BFB">
        <w:t xml:space="preserve">). Все пак, трябва да се отбележи, че установяването на такава взаимовръзка не винаги е възможно поради </w:t>
      </w:r>
      <w:r w:rsidR="00AB7FA3" w:rsidRPr="008A6BFB">
        <w:t>голямата дисперсия на стойностите</w:t>
      </w:r>
      <w:r w:rsidRPr="008A6BFB">
        <w:t xml:space="preserve"> на </w:t>
      </w:r>
      <w:r w:rsidR="00AB7FA3" w:rsidRPr="008A6BFB">
        <w:t xml:space="preserve">много </w:t>
      </w:r>
      <w:r w:rsidRPr="008A6BFB">
        <w:t xml:space="preserve">от показателите. </w:t>
      </w:r>
    </w:p>
    <w:p w14:paraId="3FF4A29B" w14:textId="7D7AFD8B" w:rsidR="00114AD0" w:rsidRPr="008A6BFB" w:rsidRDefault="00AB7FA3" w:rsidP="00F046FB">
      <w:pPr>
        <w:pStyle w:val="BodyText"/>
      </w:pPr>
      <w:r w:rsidRPr="008A6BFB">
        <w:t>П</w:t>
      </w:r>
      <w:r w:rsidR="002527B1" w:rsidRPr="008A6BFB">
        <w:t xml:space="preserve">о-трудно е да се оценят други компоненти на разходите за </w:t>
      </w:r>
      <w:r w:rsidR="009E136D" w:rsidRPr="008A6BFB">
        <w:t>ЕиП</w:t>
      </w:r>
      <w:r w:rsidR="002527B1" w:rsidRPr="008A6BFB">
        <w:t>. Например очакваното увеличение на разходите за текущ</w:t>
      </w:r>
      <w:r w:rsidR="007B3396" w:rsidRPr="008A6BFB">
        <w:t>о</w:t>
      </w:r>
      <w:r w:rsidR="002527B1" w:rsidRPr="008A6BFB">
        <w:t xml:space="preserve"> </w:t>
      </w:r>
      <w:r w:rsidR="00CE3906" w:rsidRPr="008A6BFB">
        <w:t>поддържане</w:t>
      </w:r>
      <w:r w:rsidR="002527B1" w:rsidRPr="008A6BFB">
        <w:t xml:space="preserve"> на асфалтовата настилка поради екстремни горещини могат да се оценят само чрез систематично изследване за продължителен период от време. По принцип</w:t>
      </w:r>
      <w:r w:rsidR="009E136D" w:rsidRPr="008A6BFB">
        <w:t>,</w:t>
      </w:r>
      <w:r w:rsidR="002527B1" w:rsidRPr="008A6BFB">
        <w:t xml:space="preserve"> за </w:t>
      </w:r>
      <w:r w:rsidRPr="008A6BFB">
        <w:t xml:space="preserve">остойностяването на такива </w:t>
      </w:r>
      <w:r w:rsidR="002527B1" w:rsidRPr="008A6BFB">
        <w:t xml:space="preserve">компоненти е възможно да се използват международни проучвания за попълване на липсващите данни, но това трябва да бъде правено изключително предпазливо и внимателно, тъй като </w:t>
      </w:r>
      <w:r w:rsidR="00753066" w:rsidRPr="008A6BFB">
        <w:t xml:space="preserve">подходът при строителство на </w:t>
      </w:r>
      <w:r w:rsidR="002527B1" w:rsidRPr="008A6BFB">
        <w:t xml:space="preserve">инфраструктура, управлението и практиките за </w:t>
      </w:r>
      <w:r w:rsidR="00753066" w:rsidRPr="008A6BFB">
        <w:t xml:space="preserve">експлоатация и поддържане </w:t>
      </w:r>
      <w:r w:rsidR="002527B1" w:rsidRPr="008A6BFB">
        <w:t xml:space="preserve">в различните страни съществено се различават. </w:t>
      </w:r>
    </w:p>
    <w:p w14:paraId="270EF7A1" w14:textId="259CCD04" w:rsidR="00114AD0" w:rsidRPr="008A6BFB" w:rsidRDefault="002527B1" w:rsidP="00F046FB">
      <w:pPr>
        <w:pStyle w:val="BodyText"/>
      </w:pPr>
      <w:r w:rsidRPr="008A6BFB">
        <w:rPr>
          <w:i/>
        </w:rPr>
        <w:t xml:space="preserve">Разходите за обществото </w:t>
      </w:r>
      <w:r w:rsidRPr="008A6BFB">
        <w:t>и потребителите на инфраструктурата вероятно са най-трудни за оценяване. Например установяването на разходите за загубата на време поради екстремни метеорологични събития би изисквало много подробни статистически данни за интерпретиране на  услугите и съответните закъснения. Подобни статистически данни невинаги са налични, а и често не са надеждни. За сектор</w:t>
      </w:r>
      <w:r w:rsidR="007B3396" w:rsidRPr="008A6BFB">
        <w:t>а на автомобилния транспорт</w:t>
      </w:r>
      <w:r w:rsidRPr="008A6BFB">
        <w:t xml:space="preserve"> това би изисквало също използването на транспортни модели на национално ниво, за да се оцени загубата на време в случай на блокиране на пътни участъци</w:t>
      </w:r>
      <w:r w:rsidRPr="008A6BFB">
        <w:rPr>
          <w:rStyle w:val="FootnoteReference"/>
        </w:rPr>
        <w:footnoteReference w:id="11"/>
      </w:r>
      <w:r w:rsidRPr="008A6BFB">
        <w:t xml:space="preserve">. </w:t>
      </w:r>
    </w:p>
    <w:p w14:paraId="043E9915" w14:textId="2807DE85" w:rsidR="00114AD0" w:rsidRPr="008A6BFB" w:rsidRDefault="002527B1" w:rsidP="00E5638E">
      <w:pPr>
        <w:pStyle w:val="BodyText"/>
        <w:spacing w:after="0"/>
      </w:pPr>
      <w:r w:rsidRPr="008A6BFB">
        <w:t xml:space="preserve">Наличието на подробни национални проучвания на разходните компоненти за различните видове транспорт е важно условие за разработването на жизнеспособни </w:t>
      </w:r>
      <w:r w:rsidRPr="008A6BFB">
        <w:lastRenderedPageBreak/>
        <w:t>планове и стратегии за АИК</w:t>
      </w:r>
      <w:r w:rsidRPr="008A6BFB">
        <w:rPr>
          <w:rStyle w:val="FootnoteReference"/>
        </w:rPr>
        <w:footnoteReference w:id="12"/>
      </w:r>
      <w:r w:rsidRPr="008A6BFB">
        <w:t xml:space="preserve">. Със сигурност събирането на </w:t>
      </w:r>
      <w:r w:rsidR="00A54882" w:rsidRPr="008A6BFB">
        <w:t xml:space="preserve">надеждни </w:t>
      </w:r>
      <w:r w:rsidRPr="008A6BFB">
        <w:t>данни за разходите, както и общи статистически данни</w:t>
      </w:r>
      <w:r w:rsidR="00A54882" w:rsidRPr="008A6BFB">
        <w:t>,</w:t>
      </w:r>
      <w:r w:rsidRPr="008A6BFB">
        <w:t xml:space="preserve"> е сфера, която се нуждае от повече внимание</w:t>
      </w:r>
      <w:r w:rsidR="00A54882" w:rsidRPr="008A6BFB">
        <w:t>,</w:t>
      </w:r>
      <w:r w:rsidRPr="008A6BFB">
        <w:t xml:space="preserve"> както от </w:t>
      </w:r>
      <w:r w:rsidR="007B3396" w:rsidRPr="008A6BFB">
        <w:t xml:space="preserve">управителите </w:t>
      </w:r>
      <w:r w:rsidRPr="008A6BFB">
        <w:t>на транспортната инфраструктура, така и от научната общност в България.</w:t>
      </w:r>
    </w:p>
    <w:p w14:paraId="708379F1" w14:textId="253D4F25" w:rsidR="00114AD0" w:rsidRPr="008A6BFB" w:rsidRDefault="002527B1" w:rsidP="007429DD">
      <w:pPr>
        <w:pStyle w:val="Heading3"/>
        <w:spacing w:before="160"/>
        <w:rPr>
          <w:color w:val="auto"/>
        </w:rPr>
      </w:pPr>
      <w:bookmarkStart w:id="148" w:name="_Toc486608079"/>
      <w:bookmarkStart w:id="149" w:name="_Toc488045568"/>
      <w:bookmarkStart w:id="150" w:name="_Toc501639800"/>
      <w:bookmarkStart w:id="151" w:name="_Toc506291557"/>
      <w:bookmarkStart w:id="152" w:name="_Toc506291789"/>
      <w:bookmarkStart w:id="153" w:name="_Toc522454203"/>
      <w:r w:rsidRPr="008A6BFB">
        <w:t>1.3.4.</w:t>
      </w:r>
      <w:r w:rsidRPr="008A6BFB">
        <w:tab/>
      </w:r>
      <w:bookmarkEnd w:id="148"/>
      <w:r w:rsidRPr="008A6BFB">
        <w:t xml:space="preserve">Заключения от </w:t>
      </w:r>
      <w:r w:rsidR="00FD0DCE">
        <w:t>„</w:t>
      </w:r>
      <w:r w:rsidRPr="008A6BFB">
        <w:t xml:space="preserve">Анализ </w:t>
      </w:r>
      <w:r w:rsidR="007B3396" w:rsidRPr="008A6BFB">
        <w:t xml:space="preserve">и оценка </w:t>
      </w:r>
      <w:r w:rsidRPr="008A6BFB">
        <w:t xml:space="preserve">на риска и уязвимостта </w:t>
      </w:r>
      <w:r w:rsidR="007B3396" w:rsidRPr="008A6BFB">
        <w:t>на секторите в българската икономика от климатичните промени</w:t>
      </w:r>
      <w:bookmarkEnd w:id="149"/>
      <w:bookmarkEnd w:id="150"/>
      <w:bookmarkEnd w:id="151"/>
      <w:bookmarkEnd w:id="152"/>
      <w:r w:rsidR="00FD0DCE">
        <w:t>“</w:t>
      </w:r>
      <w:bookmarkEnd w:id="153"/>
    </w:p>
    <w:p w14:paraId="7EE9FF0B" w14:textId="702EBE4D" w:rsidR="00114AD0" w:rsidRPr="008A6BFB" w:rsidRDefault="00FD0DCE" w:rsidP="00F046FB">
      <w:pPr>
        <w:pStyle w:val="BodyText"/>
      </w:pPr>
      <w:bookmarkStart w:id="154" w:name="_Hlk505372547"/>
      <w:r>
        <w:rPr>
          <w:i/>
        </w:rPr>
        <w:t>„</w:t>
      </w:r>
      <w:r w:rsidR="002527B1" w:rsidRPr="008A6BFB">
        <w:rPr>
          <w:i/>
        </w:rPr>
        <w:t xml:space="preserve">Анализ </w:t>
      </w:r>
      <w:r>
        <w:rPr>
          <w:i/>
        </w:rPr>
        <w:t>и</w:t>
      </w:r>
      <w:r w:rsidR="002527B1" w:rsidRPr="008A6BFB">
        <w:rPr>
          <w:i/>
        </w:rPr>
        <w:t xml:space="preserve"> </w:t>
      </w:r>
      <w:r w:rsidR="007B3396" w:rsidRPr="008A6BFB">
        <w:rPr>
          <w:i/>
        </w:rPr>
        <w:t xml:space="preserve">оценка на </w:t>
      </w:r>
      <w:r w:rsidR="002527B1" w:rsidRPr="008A6BFB">
        <w:rPr>
          <w:i/>
        </w:rPr>
        <w:t xml:space="preserve">риска и уязвимостта </w:t>
      </w:r>
      <w:r w:rsidR="007B3396" w:rsidRPr="008A6BFB">
        <w:rPr>
          <w:i/>
        </w:rPr>
        <w:t>на секторите на българската икономика от климатичните промени</w:t>
      </w:r>
      <w:bookmarkEnd w:id="154"/>
      <w:r>
        <w:rPr>
          <w:i/>
        </w:rPr>
        <w:t>“</w:t>
      </w:r>
      <w:r w:rsidR="003358BF" w:rsidRPr="008A6BFB">
        <w:rPr>
          <w:i/>
        </w:rPr>
        <w:t xml:space="preserve"> </w:t>
      </w:r>
      <w:r w:rsidR="003358BF" w:rsidRPr="008A6BFB">
        <w:rPr>
          <w:szCs w:val="18"/>
        </w:rPr>
        <w:t>(М</w:t>
      </w:r>
      <w:r w:rsidR="00D936A4" w:rsidRPr="008A6BFB">
        <w:rPr>
          <w:szCs w:val="18"/>
        </w:rPr>
        <w:t>ОСВ, 2014</w:t>
      </w:r>
      <w:r w:rsidR="00A11715" w:rsidRPr="008A6BFB">
        <w:rPr>
          <w:szCs w:val="18"/>
        </w:rPr>
        <w:t xml:space="preserve"> </w:t>
      </w:r>
      <w:r w:rsidR="00D936A4" w:rsidRPr="008A6BFB">
        <w:rPr>
          <w:szCs w:val="18"/>
        </w:rPr>
        <w:t>г.)</w:t>
      </w:r>
      <w:r w:rsidR="002527B1" w:rsidRPr="008A6BFB">
        <w:t xml:space="preserve"> е основен документ за настоящото проучване. По тази причина по-долу е направено кратко резюме на заключенията от </w:t>
      </w:r>
      <w:r w:rsidR="00C040F7" w:rsidRPr="008A6BFB">
        <w:t xml:space="preserve">анализа на </w:t>
      </w:r>
      <w:r w:rsidR="002527B1" w:rsidRPr="008A6BFB">
        <w:t xml:space="preserve">транспортния сектор. </w:t>
      </w:r>
    </w:p>
    <w:p w14:paraId="71EA49CC" w14:textId="55496499" w:rsidR="00114AD0" w:rsidRPr="008A6BFB" w:rsidRDefault="002527B1" w:rsidP="003358BF">
      <w:pPr>
        <w:pStyle w:val="BodyText"/>
      </w:pPr>
      <w:r w:rsidRPr="008A6BFB">
        <w:t>Анализът на уязвимостта на транспортния сектор в проучването до голяма степен се основава на заключенията от проекта PESETA II</w:t>
      </w:r>
      <w:r w:rsidR="003358BF" w:rsidRPr="008A6BFB">
        <w:t xml:space="preserve"> (Nemry и Demirel, 2012</w:t>
      </w:r>
      <w:r w:rsidR="00A11715" w:rsidRPr="008A6BFB">
        <w:t xml:space="preserve"> </w:t>
      </w:r>
      <w:r w:rsidR="003358BF" w:rsidRPr="008A6BFB">
        <w:t>г.)</w:t>
      </w:r>
      <w:r w:rsidRPr="008A6BFB">
        <w:t xml:space="preserve"> и разчита на обобщените данни за климата и разходите, както и на прогнозите</w:t>
      </w:r>
      <w:r w:rsidR="00C06BFE" w:rsidRPr="008A6BFB">
        <w:t>,</w:t>
      </w:r>
      <w:r w:rsidRPr="008A6BFB">
        <w:t xml:space="preserve"> включени в </w:t>
      </w:r>
      <w:r w:rsidR="00C06BFE" w:rsidRPr="008A6BFB">
        <w:t>проучването</w:t>
      </w:r>
      <w:r w:rsidRPr="008A6BFB">
        <w:t>. Те са използвани за оценка на въздействието на различните видове екстремни метеорологични събития. Резултати от проекта WEATHER</w:t>
      </w:r>
      <w:r w:rsidR="003358BF" w:rsidRPr="008A6BFB">
        <w:t xml:space="preserve"> (</w:t>
      </w:r>
      <w:r w:rsidR="003358BF" w:rsidRPr="008A6BFB">
        <w:rPr>
          <w:szCs w:val="18"/>
        </w:rPr>
        <w:t xml:space="preserve">Enei </w:t>
      </w:r>
      <w:r w:rsidR="00097637" w:rsidRPr="008A6BFB">
        <w:rPr>
          <w:szCs w:val="18"/>
        </w:rPr>
        <w:t>и колектив,</w:t>
      </w:r>
      <w:r w:rsidR="003358BF" w:rsidRPr="008A6BFB">
        <w:rPr>
          <w:szCs w:val="18"/>
        </w:rPr>
        <w:t xml:space="preserve"> 2011</w:t>
      </w:r>
      <w:r w:rsidR="00097637" w:rsidRPr="008A6BFB">
        <w:rPr>
          <w:szCs w:val="18"/>
        </w:rPr>
        <w:t xml:space="preserve"> </w:t>
      </w:r>
      <w:r w:rsidR="003358BF" w:rsidRPr="008A6BFB">
        <w:rPr>
          <w:szCs w:val="18"/>
        </w:rPr>
        <w:t>г.</w:t>
      </w:r>
      <w:r w:rsidR="003358BF" w:rsidRPr="008A6BFB">
        <w:t>)</w:t>
      </w:r>
      <w:r w:rsidRPr="008A6BFB">
        <w:t xml:space="preserve"> също са </w:t>
      </w:r>
      <w:r w:rsidR="00C06BFE" w:rsidRPr="008A6BFB">
        <w:t xml:space="preserve">използвани </w:t>
      </w:r>
      <w:r w:rsidRPr="008A6BFB">
        <w:t xml:space="preserve">в </w:t>
      </w:r>
      <w:r w:rsidR="00C06BFE" w:rsidRPr="008A6BFB">
        <w:t>анализа</w:t>
      </w:r>
      <w:r w:rsidRPr="008A6BFB">
        <w:t xml:space="preserve">. </w:t>
      </w:r>
    </w:p>
    <w:p w14:paraId="441DFA3D" w14:textId="5917E174" w:rsidR="00114AD0" w:rsidRPr="008A6BFB" w:rsidRDefault="002527B1" w:rsidP="00F046FB">
      <w:pPr>
        <w:pStyle w:val="BodyText"/>
      </w:pPr>
      <w:r w:rsidRPr="008A6BFB">
        <w:t xml:space="preserve">Чувствителността и капацитетът за адаптация са оценени като е използвана опростена методика за оценяване. В резултат на това транспортният сектор се оценява като </w:t>
      </w:r>
      <w:r w:rsidRPr="008A6BFB">
        <w:rPr>
          <w:i/>
        </w:rPr>
        <w:t xml:space="preserve">изключително </w:t>
      </w:r>
      <w:r w:rsidR="00C06BFE" w:rsidRPr="008A6BFB">
        <w:rPr>
          <w:i/>
        </w:rPr>
        <w:t>устойчив</w:t>
      </w:r>
      <w:r w:rsidR="00C06BFE" w:rsidRPr="008A6BFB">
        <w:t xml:space="preserve"> </w:t>
      </w:r>
      <w:r w:rsidRPr="008A6BFB">
        <w:t xml:space="preserve">за периода до 2035 г. Посочва се все пак, че капацитетът за адаптация на сектора не е достатъчен. </w:t>
      </w:r>
    </w:p>
    <w:p w14:paraId="4D15DBFD" w14:textId="0430FE3B" w:rsidR="00114AD0" w:rsidRPr="008A6BFB" w:rsidRDefault="002527B1" w:rsidP="00F046FB">
      <w:pPr>
        <w:pStyle w:val="BodyText"/>
      </w:pPr>
      <w:r w:rsidRPr="008A6BFB">
        <w:t xml:space="preserve">В </w:t>
      </w:r>
      <w:r w:rsidR="007B3396" w:rsidRPr="008A6BFB">
        <w:rPr>
          <w:i/>
        </w:rPr>
        <w:t>А</w:t>
      </w:r>
      <w:r w:rsidR="00C06BFE" w:rsidRPr="008A6BFB">
        <w:rPr>
          <w:i/>
        </w:rPr>
        <w:t xml:space="preserve">нализа </w:t>
      </w:r>
      <w:r w:rsidR="007B3396" w:rsidRPr="008A6BFB">
        <w:rPr>
          <w:i/>
        </w:rPr>
        <w:t xml:space="preserve">и оценката </w:t>
      </w:r>
      <w:r w:rsidR="00C06BFE" w:rsidRPr="008A6BFB">
        <w:rPr>
          <w:i/>
        </w:rPr>
        <w:t xml:space="preserve">на </w:t>
      </w:r>
      <w:r w:rsidR="007B3396" w:rsidRPr="008A6BFB">
        <w:rPr>
          <w:i/>
        </w:rPr>
        <w:t xml:space="preserve">риска и </w:t>
      </w:r>
      <w:r w:rsidR="00C06BFE" w:rsidRPr="008A6BFB">
        <w:rPr>
          <w:i/>
        </w:rPr>
        <w:t>уязвимостта</w:t>
      </w:r>
      <w:r w:rsidR="00C06BFE" w:rsidRPr="008A6BFB">
        <w:t xml:space="preserve"> </w:t>
      </w:r>
      <w:r w:rsidRPr="008A6BFB">
        <w:t xml:space="preserve">се изтъква, че високата </w:t>
      </w:r>
      <w:r w:rsidR="00C06BFE" w:rsidRPr="008A6BFB">
        <w:t xml:space="preserve">устойчивост </w:t>
      </w:r>
      <w:r w:rsidRPr="008A6BFB">
        <w:t xml:space="preserve">на транспортния сектор се дължи на първо място на очакваните умерени изменения на климата до 2035 г. и на второ </w:t>
      </w:r>
      <w:r w:rsidR="007B3396" w:rsidRPr="008A6BFB">
        <w:t>м</w:t>
      </w:r>
      <w:r w:rsidR="00B02A02" w:rsidRPr="008A6BFB">
        <w:t>я</w:t>
      </w:r>
      <w:r w:rsidR="007B3396" w:rsidRPr="008A6BFB">
        <w:t xml:space="preserve">сто - </w:t>
      </w:r>
      <w:r w:rsidRPr="008A6BFB">
        <w:t>на факта, че транспортната система е проектирана и изградена пред вид местните климатични условия</w:t>
      </w:r>
      <w:r w:rsidRPr="008A6BFB">
        <w:rPr>
          <w:rStyle w:val="FootnoteReference"/>
        </w:rPr>
        <w:footnoteReference w:id="13"/>
      </w:r>
      <w:r w:rsidRPr="008A6BFB">
        <w:t xml:space="preserve">. </w:t>
      </w:r>
    </w:p>
    <w:p w14:paraId="5AA54CFA" w14:textId="1593F262" w:rsidR="00114AD0" w:rsidRPr="008A6BFB" w:rsidRDefault="002527B1" w:rsidP="007429DD">
      <w:pPr>
        <w:pStyle w:val="BodyText"/>
        <w:spacing w:after="60"/>
      </w:pPr>
      <w:r w:rsidRPr="008A6BFB">
        <w:t>Заключенията на проучването са, че</w:t>
      </w:r>
      <w:r w:rsidR="003358BF" w:rsidRPr="008A6BFB">
        <w:t xml:space="preserve"> (</w:t>
      </w:r>
      <w:r w:rsidR="003358BF" w:rsidRPr="008A6BFB">
        <w:rPr>
          <w:szCs w:val="18"/>
        </w:rPr>
        <w:t>МОСВ, 2014 г.; стр. 147-148</w:t>
      </w:r>
      <w:r w:rsidR="003358BF" w:rsidRPr="008A6BFB">
        <w:t>)</w:t>
      </w:r>
      <w:r w:rsidRPr="008A6BFB">
        <w:t>:</w:t>
      </w:r>
    </w:p>
    <w:p w14:paraId="12870B62" w14:textId="77777777" w:rsidR="00114AD0" w:rsidRPr="008A6BFB" w:rsidRDefault="002527B1" w:rsidP="007429DD">
      <w:pPr>
        <w:pStyle w:val="Bullet"/>
        <w:spacing w:line="276" w:lineRule="auto"/>
        <w:rPr>
          <w:lang w:val="bg-BG"/>
        </w:rPr>
      </w:pPr>
      <w:r w:rsidRPr="008A6BFB">
        <w:rPr>
          <w:lang w:val="bg-BG"/>
        </w:rPr>
        <w:t>в краткосрочен план не се очаква драстично въздействие от изменението на климата върху транспортната система и върху нивото на нейната икономическа ефективност;</w:t>
      </w:r>
    </w:p>
    <w:p w14:paraId="61CC6C0B" w14:textId="77777777" w:rsidR="00114AD0" w:rsidRPr="008A6BFB" w:rsidRDefault="00EC10EA" w:rsidP="007429DD">
      <w:pPr>
        <w:pStyle w:val="Bullet"/>
        <w:spacing w:line="276" w:lineRule="auto"/>
        <w:rPr>
          <w:lang w:val="bg-BG"/>
        </w:rPr>
      </w:pPr>
      <w:r w:rsidRPr="008A6BFB">
        <w:rPr>
          <w:lang w:val="bg-BG"/>
        </w:rPr>
        <w:t xml:space="preserve">в </w:t>
      </w:r>
      <w:r w:rsidR="002527B1" w:rsidRPr="008A6BFB">
        <w:rPr>
          <w:lang w:val="bg-BG"/>
        </w:rPr>
        <w:t xml:space="preserve">средносрочен и дългосрочен план се очаква изменението на климата да окаже </w:t>
      </w:r>
      <w:r w:rsidR="00F313F9" w:rsidRPr="008A6BFB">
        <w:rPr>
          <w:lang w:val="bg-BG"/>
        </w:rPr>
        <w:t>н</w:t>
      </w:r>
      <w:r w:rsidR="002527B1" w:rsidRPr="008A6BFB">
        <w:rPr>
          <w:lang w:val="bg-BG"/>
        </w:rPr>
        <w:t>ай-силно въздействие върху развитието и разходите за автомобилен и железопътен транспорт;</w:t>
      </w:r>
    </w:p>
    <w:p w14:paraId="7A59B9BC" w14:textId="77777777" w:rsidR="00114AD0" w:rsidRPr="008A6BFB" w:rsidRDefault="00EC10EA" w:rsidP="007429DD">
      <w:pPr>
        <w:pStyle w:val="Bullet"/>
        <w:spacing w:line="276" w:lineRule="auto"/>
        <w:rPr>
          <w:lang w:val="bg-BG"/>
        </w:rPr>
      </w:pPr>
      <w:r w:rsidRPr="008A6BFB">
        <w:rPr>
          <w:lang w:val="bg-BG"/>
        </w:rPr>
        <w:t xml:space="preserve">въздействието </w:t>
      </w:r>
      <w:r w:rsidR="002527B1" w:rsidRPr="008A6BFB">
        <w:rPr>
          <w:lang w:val="bg-BG"/>
        </w:rPr>
        <w:t xml:space="preserve">ще се изразява основно в повишени разходи за </w:t>
      </w:r>
      <w:r w:rsidR="00CE3906" w:rsidRPr="008A6BFB">
        <w:rPr>
          <w:lang w:val="bg-BG"/>
        </w:rPr>
        <w:t>поддържане</w:t>
      </w:r>
      <w:r w:rsidR="002527B1" w:rsidRPr="008A6BFB">
        <w:rPr>
          <w:lang w:val="bg-BG"/>
        </w:rPr>
        <w:t xml:space="preserve"> и строителство на инфраструктура в резултат от очакваното повишение на топлинния стрес върху пътната и железопътна инфраструктура;</w:t>
      </w:r>
    </w:p>
    <w:p w14:paraId="5F375609" w14:textId="7B2C358D" w:rsidR="00114AD0" w:rsidRPr="008A6BFB" w:rsidRDefault="00EC10EA" w:rsidP="007429DD">
      <w:pPr>
        <w:pStyle w:val="Bullet"/>
        <w:spacing w:line="276" w:lineRule="auto"/>
        <w:rPr>
          <w:lang w:val="bg-BG"/>
        </w:rPr>
      </w:pPr>
      <w:r w:rsidRPr="008A6BFB">
        <w:rPr>
          <w:lang w:val="bg-BG"/>
        </w:rPr>
        <w:t xml:space="preserve">необходими </w:t>
      </w:r>
      <w:r w:rsidR="002527B1" w:rsidRPr="008A6BFB">
        <w:rPr>
          <w:lang w:val="bg-BG"/>
        </w:rPr>
        <w:t>са сериозни разходи за адаптация за справяне с проблемите</w:t>
      </w:r>
      <w:r w:rsidR="00544EAB" w:rsidRPr="008A6BFB">
        <w:rPr>
          <w:lang w:val="bg-BG"/>
        </w:rPr>
        <w:t>,</w:t>
      </w:r>
      <w:r w:rsidR="00E17D98" w:rsidRPr="008A6BFB">
        <w:rPr>
          <w:lang w:val="bg-BG"/>
        </w:rPr>
        <w:t xml:space="preserve"> </w:t>
      </w:r>
      <w:r w:rsidR="002527B1" w:rsidRPr="008A6BFB">
        <w:rPr>
          <w:lang w:val="bg-BG"/>
        </w:rPr>
        <w:t xml:space="preserve">произтичащи от топлинния стрес – годишно нарастване на разходите за </w:t>
      </w:r>
      <w:r w:rsidR="002527B1" w:rsidRPr="008A6BFB">
        <w:rPr>
          <w:lang w:val="bg-BG"/>
        </w:rPr>
        <w:lastRenderedPageBreak/>
        <w:t>адаптация с 0</w:t>
      </w:r>
      <w:r w:rsidR="002D7202" w:rsidRPr="008A6BFB">
        <w:rPr>
          <w:lang w:val="bg-BG"/>
        </w:rPr>
        <w:t>,</w:t>
      </w:r>
      <w:r w:rsidR="002527B1" w:rsidRPr="008A6BFB">
        <w:rPr>
          <w:lang w:val="bg-BG"/>
        </w:rPr>
        <w:t>4 до 0</w:t>
      </w:r>
      <w:r w:rsidR="002D7202" w:rsidRPr="008A6BFB">
        <w:rPr>
          <w:lang w:val="bg-BG"/>
        </w:rPr>
        <w:t>,</w:t>
      </w:r>
      <w:r w:rsidR="002527B1" w:rsidRPr="008A6BFB">
        <w:rPr>
          <w:lang w:val="bg-BG"/>
        </w:rPr>
        <w:t>6% на година за пътн</w:t>
      </w:r>
      <w:r w:rsidR="007B3396" w:rsidRPr="008A6BFB">
        <w:rPr>
          <w:lang w:val="bg-BG"/>
        </w:rPr>
        <w:t>ите</w:t>
      </w:r>
      <w:r w:rsidR="002527B1" w:rsidRPr="008A6BFB">
        <w:rPr>
          <w:lang w:val="bg-BG"/>
        </w:rPr>
        <w:t xml:space="preserve"> настилк</w:t>
      </w:r>
      <w:r w:rsidR="007B3396" w:rsidRPr="008A6BFB">
        <w:rPr>
          <w:lang w:val="bg-BG"/>
        </w:rPr>
        <w:t>и</w:t>
      </w:r>
      <w:r w:rsidR="002527B1" w:rsidRPr="008A6BFB">
        <w:rPr>
          <w:lang w:val="bg-BG"/>
        </w:rPr>
        <w:t xml:space="preserve"> до 2070</w:t>
      </w:r>
      <w:r w:rsidRPr="008A6BFB">
        <w:rPr>
          <w:lang w:val="bg-BG"/>
        </w:rPr>
        <w:t xml:space="preserve"> </w:t>
      </w:r>
      <w:r w:rsidR="002527B1" w:rsidRPr="008A6BFB">
        <w:rPr>
          <w:lang w:val="bg-BG"/>
        </w:rPr>
        <w:t>г. и с 83% общо за железопътния транспорт;</w:t>
      </w:r>
    </w:p>
    <w:p w14:paraId="68EC711B" w14:textId="404F481C" w:rsidR="00114AD0" w:rsidRPr="008A6BFB" w:rsidRDefault="00EC10EA" w:rsidP="007429DD">
      <w:pPr>
        <w:pStyle w:val="Bullet"/>
        <w:spacing w:line="276" w:lineRule="auto"/>
        <w:rPr>
          <w:lang w:val="bg-BG"/>
        </w:rPr>
      </w:pPr>
      <w:r w:rsidRPr="008A6BFB">
        <w:rPr>
          <w:lang w:val="bg-BG"/>
        </w:rPr>
        <w:t xml:space="preserve">в </w:t>
      </w:r>
      <w:r w:rsidR="002527B1" w:rsidRPr="008A6BFB">
        <w:rPr>
          <w:lang w:val="bg-BG"/>
        </w:rPr>
        <w:t>резултат от по-меките зимни условия през зимните месеци, разходите за зимн</w:t>
      </w:r>
      <w:r w:rsidR="007B3396" w:rsidRPr="008A6BFB">
        <w:rPr>
          <w:lang w:val="bg-BG"/>
        </w:rPr>
        <w:t>о</w:t>
      </w:r>
      <w:r w:rsidR="002527B1" w:rsidRPr="008A6BFB">
        <w:rPr>
          <w:lang w:val="bg-BG"/>
        </w:rPr>
        <w:t xml:space="preserve"> </w:t>
      </w:r>
      <w:r w:rsidR="00CE3906" w:rsidRPr="008A6BFB">
        <w:rPr>
          <w:lang w:val="bg-BG"/>
        </w:rPr>
        <w:t>поддържане</w:t>
      </w:r>
      <w:r w:rsidR="002527B1" w:rsidRPr="008A6BFB">
        <w:rPr>
          <w:lang w:val="bg-BG"/>
        </w:rPr>
        <w:t xml:space="preserve"> </w:t>
      </w:r>
      <w:r w:rsidR="007B3396" w:rsidRPr="008A6BFB">
        <w:rPr>
          <w:lang w:val="bg-BG"/>
        </w:rPr>
        <w:t xml:space="preserve">на пътища </w:t>
      </w:r>
      <w:r w:rsidR="002527B1" w:rsidRPr="008A6BFB">
        <w:rPr>
          <w:lang w:val="bg-BG"/>
        </w:rPr>
        <w:t>се очаква да намалеят с 2</w:t>
      </w:r>
      <w:r w:rsidR="002D7202" w:rsidRPr="008A6BFB">
        <w:rPr>
          <w:lang w:val="bg-BG"/>
        </w:rPr>
        <w:t>,</w:t>
      </w:r>
      <w:r w:rsidR="002527B1" w:rsidRPr="008A6BFB">
        <w:rPr>
          <w:lang w:val="bg-BG"/>
        </w:rPr>
        <w:t>4% годишно за периода 2040</w:t>
      </w:r>
      <w:r w:rsidR="002D7202" w:rsidRPr="008A6BFB">
        <w:rPr>
          <w:lang w:val="bg-BG"/>
        </w:rPr>
        <w:t>–</w:t>
      </w:r>
      <w:r w:rsidR="002527B1" w:rsidRPr="008A6BFB">
        <w:rPr>
          <w:lang w:val="bg-BG"/>
        </w:rPr>
        <w:t>2070 г.;</w:t>
      </w:r>
    </w:p>
    <w:p w14:paraId="51BC10D8" w14:textId="77777777" w:rsidR="00114AD0" w:rsidRPr="008A6BFB" w:rsidRDefault="00EC10EA" w:rsidP="007429DD">
      <w:pPr>
        <w:pStyle w:val="Bullet"/>
        <w:spacing w:after="120" w:line="276" w:lineRule="auto"/>
        <w:rPr>
          <w:lang w:val="bg-BG"/>
        </w:rPr>
      </w:pPr>
      <w:r w:rsidRPr="008A6BFB">
        <w:rPr>
          <w:lang w:val="bg-BG"/>
        </w:rPr>
        <w:t xml:space="preserve">като </w:t>
      </w:r>
      <w:r w:rsidR="002527B1" w:rsidRPr="008A6BFB">
        <w:rPr>
          <w:lang w:val="bg-BG"/>
        </w:rPr>
        <w:t>цяло екстремните метеорологични събития са от местна значимост и се очаква те да имат съществено въздействие върху експлоатационните разходи и по-малко въздействие върху функционирането на транспортната система по принцип.</w:t>
      </w:r>
    </w:p>
    <w:p w14:paraId="36DF07DC" w14:textId="771B14D3" w:rsidR="00114AD0" w:rsidRPr="008A6BFB" w:rsidRDefault="007B3396" w:rsidP="00F046FB">
      <w:pPr>
        <w:pStyle w:val="BodyText"/>
      </w:pPr>
      <w:r w:rsidRPr="008A6BFB">
        <w:t>Така,</w:t>
      </w:r>
      <w:r w:rsidR="002527B1" w:rsidRPr="008A6BFB">
        <w:t xml:space="preserve"> </w:t>
      </w:r>
      <w:r w:rsidR="00D75B4A" w:rsidRPr="008A6BFB">
        <w:rPr>
          <w:i/>
        </w:rPr>
        <w:t>А</w:t>
      </w:r>
      <w:r w:rsidR="00EC10EA" w:rsidRPr="008A6BFB">
        <w:rPr>
          <w:i/>
        </w:rPr>
        <w:t>нализът</w:t>
      </w:r>
      <w:r w:rsidR="00EC10EA" w:rsidRPr="008A6BFB">
        <w:t xml:space="preserve"> </w:t>
      </w:r>
      <w:r w:rsidR="002527B1" w:rsidRPr="008A6BFB">
        <w:t xml:space="preserve">предоставя </w:t>
      </w:r>
      <w:r w:rsidR="00EC10EA" w:rsidRPr="008A6BFB">
        <w:t xml:space="preserve">общи насоки </w:t>
      </w:r>
      <w:r w:rsidR="002527B1" w:rsidRPr="008A6BFB">
        <w:t>за основните ефекти и тенденции</w:t>
      </w:r>
      <w:r w:rsidR="00EC10EA" w:rsidRPr="008A6BFB">
        <w:t>,</w:t>
      </w:r>
      <w:r w:rsidR="002527B1" w:rsidRPr="008A6BFB">
        <w:t xml:space="preserve"> дължащи се на изменението на климата, които може да се очаква, че ще засегнат транспортната система на страната. </w:t>
      </w:r>
    </w:p>
    <w:p w14:paraId="253D5126" w14:textId="77777777" w:rsidR="00114AD0" w:rsidRPr="008A6BFB" w:rsidRDefault="002527B1" w:rsidP="007429DD">
      <w:pPr>
        <w:pStyle w:val="Heading3"/>
        <w:spacing w:before="160"/>
        <w:rPr>
          <w:color w:val="auto"/>
        </w:rPr>
      </w:pPr>
      <w:bookmarkStart w:id="155" w:name="_Toc486608080"/>
      <w:bookmarkStart w:id="156" w:name="_Toc488045569"/>
      <w:bookmarkStart w:id="157" w:name="_Toc501639801"/>
      <w:bookmarkStart w:id="158" w:name="_Toc506291558"/>
      <w:bookmarkStart w:id="159" w:name="_Toc506291790"/>
      <w:bookmarkStart w:id="160" w:name="_Toc522454204"/>
      <w:r w:rsidRPr="008A6BFB">
        <w:t>1.3.5.</w:t>
      </w:r>
      <w:r w:rsidRPr="008A6BFB">
        <w:tab/>
      </w:r>
      <w:bookmarkEnd w:id="155"/>
      <w:r w:rsidRPr="008A6BFB">
        <w:t>Основни рискове и уязвимости</w:t>
      </w:r>
      <w:bookmarkEnd w:id="156"/>
      <w:bookmarkEnd w:id="157"/>
      <w:bookmarkEnd w:id="158"/>
      <w:bookmarkEnd w:id="159"/>
      <w:bookmarkEnd w:id="160"/>
    </w:p>
    <w:p w14:paraId="3C5EEA8F" w14:textId="6C416A3F" w:rsidR="00114AD0" w:rsidRPr="008A6BFB" w:rsidRDefault="002527B1" w:rsidP="00F046FB">
      <w:pPr>
        <w:pStyle w:val="BodyText"/>
      </w:pPr>
      <w:r w:rsidRPr="008A6BFB">
        <w:t>В настоящ</w:t>
      </w:r>
      <w:r w:rsidR="00A21493" w:rsidRPr="008A6BFB">
        <w:t>ата точка</w:t>
      </w:r>
      <w:r w:rsidRPr="008A6BFB">
        <w:t xml:space="preserve"> </w:t>
      </w:r>
      <w:r w:rsidR="007B3396" w:rsidRPr="008A6BFB">
        <w:t xml:space="preserve">са разгледани </w:t>
      </w:r>
      <w:r w:rsidRPr="008A6BFB">
        <w:t>в по-големи подробности уязвимостите</w:t>
      </w:r>
      <w:r w:rsidR="00A21493" w:rsidRPr="008A6BFB">
        <w:t>,</w:t>
      </w:r>
      <w:r w:rsidRPr="008A6BFB">
        <w:t xml:space="preserve"> изброени в </w:t>
      </w:r>
      <w:r w:rsidR="00CC2D5C" w:rsidRPr="008A6BFB">
        <w:rPr>
          <w:b/>
          <w:i/>
        </w:rPr>
        <w:t>т</w:t>
      </w:r>
      <w:r w:rsidRPr="008A6BFB">
        <w:rPr>
          <w:b/>
          <w:i/>
        </w:rPr>
        <w:t>аблица 9</w:t>
      </w:r>
      <w:r w:rsidRPr="008A6BFB">
        <w:t xml:space="preserve">, отчитайки наблюдаваната и прогнозирана честота на екстремните метеорологични събития, както и мащаба на щетите от тях. Информацията трябва да се разглежда в светлината на общите заключения </w:t>
      </w:r>
      <w:r w:rsidR="007B3396" w:rsidRPr="008A6BFB">
        <w:t xml:space="preserve">от </w:t>
      </w:r>
      <w:r w:rsidR="00FD0DCE" w:rsidRPr="00FD0DCE">
        <w:t>„</w:t>
      </w:r>
      <w:r w:rsidR="007B3396" w:rsidRPr="00FD0DCE">
        <w:t>Анализ и оценка на риска и уязвимостта на секторите в българската икономика от климатичните промени</w:t>
      </w:r>
      <w:r w:rsidR="00FD0DCE" w:rsidRPr="00FD0DCE">
        <w:t>“</w:t>
      </w:r>
      <w:r w:rsidR="00A21493" w:rsidRPr="008A6BFB">
        <w:t xml:space="preserve"> </w:t>
      </w:r>
      <w:r w:rsidRPr="008A6BFB">
        <w:t>от 2014 г.</w:t>
      </w:r>
    </w:p>
    <w:p w14:paraId="20593BEE" w14:textId="725DBA19" w:rsidR="00114AD0" w:rsidRPr="008A6BFB" w:rsidRDefault="00F313F9" w:rsidP="00F046FB">
      <w:pPr>
        <w:pStyle w:val="BodyText"/>
      </w:pPr>
      <w:r w:rsidRPr="008A6BFB">
        <w:rPr>
          <w:i/>
        </w:rPr>
        <w:t>Е</w:t>
      </w:r>
      <w:r w:rsidR="002527B1" w:rsidRPr="008A6BFB">
        <w:rPr>
          <w:i/>
        </w:rPr>
        <w:t xml:space="preserve">кстремната горещина </w:t>
      </w:r>
      <w:r w:rsidR="002527B1" w:rsidRPr="008A6BFB">
        <w:rPr>
          <w:iCs/>
        </w:rPr>
        <w:t xml:space="preserve">оказва </w:t>
      </w:r>
      <w:r w:rsidR="002527B1" w:rsidRPr="008A6BFB">
        <w:t xml:space="preserve">влияние </w:t>
      </w:r>
      <w:r w:rsidR="00D75B4A" w:rsidRPr="008A6BFB">
        <w:t xml:space="preserve">върху </w:t>
      </w:r>
      <w:r w:rsidR="002527B1" w:rsidRPr="008A6BFB">
        <w:t>асфалтобетон</w:t>
      </w:r>
      <w:r w:rsidR="00D75B4A" w:rsidRPr="008A6BFB">
        <w:t>овите</w:t>
      </w:r>
      <w:r w:rsidR="002527B1" w:rsidRPr="008A6BFB">
        <w:t xml:space="preserve"> настилки като размеква свързващият компонент в тях – битум</w:t>
      </w:r>
      <w:r w:rsidR="004046A7">
        <w:t>ът</w:t>
      </w:r>
      <w:r w:rsidR="002527B1" w:rsidRPr="008A6BFB">
        <w:t xml:space="preserve">. Това намалява носимоспособността на настилката и в комбинация с натоварването от </w:t>
      </w:r>
      <w:r w:rsidRPr="008A6BFB">
        <w:t>превозните средства</w:t>
      </w:r>
      <w:r w:rsidR="002527B1" w:rsidRPr="008A6BFB">
        <w:t xml:space="preserve"> може да доведе до </w:t>
      </w:r>
      <w:r w:rsidR="000C305B" w:rsidRPr="008A6BFB">
        <w:t xml:space="preserve">нейното </w:t>
      </w:r>
      <w:r w:rsidR="002527B1" w:rsidRPr="008A6BFB">
        <w:t>деформиране и поява на коловози. При дъжд, коловозите са пълнят с вода и излагат на риск превозните средства</w:t>
      </w:r>
      <w:r w:rsidR="00FA5E16" w:rsidRPr="008A6BFB">
        <w:t>,</w:t>
      </w:r>
      <w:r w:rsidR="002527B1" w:rsidRPr="008A6BFB">
        <w:t xml:space="preserve"> пътуващи с по-висок</w:t>
      </w:r>
      <w:r w:rsidR="000C305B" w:rsidRPr="008A6BFB">
        <w:t>а</w:t>
      </w:r>
      <w:r w:rsidR="002527B1" w:rsidRPr="008A6BFB">
        <w:t xml:space="preserve"> скорост.</w:t>
      </w:r>
    </w:p>
    <w:p w14:paraId="1A5CD3FC" w14:textId="5B9F19BE" w:rsidR="00114AD0" w:rsidRPr="008A6BFB" w:rsidRDefault="002527B1" w:rsidP="00F046FB">
      <w:pPr>
        <w:pStyle w:val="BodyText"/>
      </w:pPr>
      <w:r w:rsidRPr="008A6BFB">
        <w:t>Освен това комбинацията от горещина и слънчева светлина вод</w:t>
      </w:r>
      <w:r w:rsidR="000C305B" w:rsidRPr="008A6BFB">
        <w:t>и</w:t>
      </w:r>
      <w:r w:rsidRPr="008A6BFB">
        <w:t xml:space="preserve"> до повишено окисляване на битума, което намалява неговата еластичност. Това на свой ред води до формирането на повърхностни пукнатини и намалява трайността на </w:t>
      </w:r>
      <w:r w:rsidR="00F313F9" w:rsidRPr="008A6BFB">
        <w:t>асфалто</w:t>
      </w:r>
      <w:r w:rsidR="007B3396" w:rsidRPr="008A6BFB">
        <w:t>бетоно</w:t>
      </w:r>
      <w:r w:rsidR="00F313F9" w:rsidRPr="008A6BFB">
        <w:t xml:space="preserve">вата </w:t>
      </w:r>
      <w:r w:rsidRPr="008A6BFB">
        <w:t xml:space="preserve">настилка. Тези аспекти на температурната динамика трябва да </w:t>
      </w:r>
      <w:r w:rsidR="006E178D" w:rsidRPr="008A6BFB">
        <w:t>се взимат</w:t>
      </w:r>
      <w:r w:rsidRPr="008A6BFB">
        <w:t xml:space="preserve"> под внимание при проектиране на настилката. </w:t>
      </w:r>
    </w:p>
    <w:p w14:paraId="28373B86" w14:textId="3E7B9098" w:rsidR="006E178D" w:rsidRPr="008A6BFB" w:rsidRDefault="002527B1">
      <w:pPr>
        <w:pStyle w:val="BodyText"/>
      </w:pPr>
      <w:r w:rsidRPr="008A6BFB">
        <w:t xml:space="preserve">Що се отнася до железопътната инфраструктура, известно е, че екстремните </w:t>
      </w:r>
      <w:r w:rsidR="002A3EE7" w:rsidRPr="008A6BFB">
        <w:t xml:space="preserve">горещини </w:t>
      </w:r>
      <w:r w:rsidRPr="008A6BFB">
        <w:t xml:space="preserve">причиняват деформация на железния път. </w:t>
      </w:r>
      <w:r w:rsidR="007B3396" w:rsidRPr="008A6BFB">
        <w:t xml:space="preserve">Железопътните линии с </w:t>
      </w:r>
      <w:r w:rsidRPr="008A6BFB">
        <w:t>безнастав</w:t>
      </w:r>
      <w:r w:rsidR="000C305B" w:rsidRPr="008A6BFB">
        <w:t xml:space="preserve">ов </w:t>
      </w:r>
      <w:r w:rsidR="00094918" w:rsidRPr="008A6BFB">
        <w:t xml:space="preserve">релсов път </w:t>
      </w:r>
      <w:r w:rsidRPr="008A6BFB">
        <w:t>(CWR)</w:t>
      </w:r>
      <w:r w:rsidR="00F313F9" w:rsidRPr="008A6BFB">
        <w:t>, ко</w:t>
      </w:r>
      <w:r w:rsidR="007B3396" w:rsidRPr="008A6BFB">
        <w:t>й</w:t>
      </w:r>
      <w:r w:rsidR="00F313F9" w:rsidRPr="008A6BFB">
        <w:t xml:space="preserve">то </w:t>
      </w:r>
      <w:r w:rsidR="007B3396" w:rsidRPr="008A6BFB">
        <w:t>все още не се ползва широко в</w:t>
      </w:r>
      <w:r w:rsidR="00F313F9" w:rsidRPr="008A6BFB">
        <w:t xml:space="preserve"> българската </w:t>
      </w:r>
      <w:r w:rsidR="006E178D" w:rsidRPr="008A6BFB">
        <w:t xml:space="preserve">железопътна </w:t>
      </w:r>
      <w:r w:rsidR="00F313F9" w:rsidRPr="008A6BFB">
        <w:t xml:space="preserve">мрежа, са по-уязвими </w:t>
      </w:r>
      <w:r w:rsidR="00664177" w:rsidRPr="008A6BFB">
        <w:t>към</w:t>
      </w:r>
      <w:r w:rsidR="00F313F9" w:rsidRPr="008A6BFB">
        <w:t xml:space="preserve"> екстремни горещини и </w:t>
      </w:r>
      <w:r w:rsidR="00664177" w:rsidRPr="008A6BFB">
        <w:t xml:space="preserve">по-податливи </w:t>
      </w:r>
      <w:r w:rsidR="00F313F9" w:rsidRPr="008A6BFB">
        <w:t xml:space="preserve">на деформация. </w:t>
      </w:r>
      <w:r w:rsidR="00664177" w:rsidRPr="008A6BFB">
        <w:t xml:space="preserve">Видът на </w:t>
      </w:r>
      <w:r w:rsidR="00F313F9" w:rsidRPr="008A6BFB">
        <w:t>траверси</w:t>
      </w:r>
      <w:r w:rsidR="00664177" w:rsidRPr="008A6BFB">
        <w:t>те</w:t>
      </w:r>
      <w:r w:rsidR="00F313F9" w:rsidRPr="008A6BFB">
        <w:t xml:space="preserve"> - </w:t>
      </w:r>
      <w:r w:rsidRPr="008A6BFB">
        <w:t>дървени или бетонни</w:t>
      </w:r>
      <w:r w:rsidR="00F313F9" w:rsidRPr="008A6BFB">
        <w:t xml:space="preserve"> – също влияе върху риска от деформация на</w:t>
      </w:r>
      <w:r w:rsidR="00094918" w:rsidRPr="008A6BFB">
        <w:t xml:space="preserve"> </w:t>
      </w:r>
      <w:r w:rsidR="00F313F9" w:rsidRPr="008A6BFB">
        <w:t>релсите. В случа</w:t>
      </w:r>
      <w:r w:rsidR="00664177" w:rsidRPr="008A6BFB">
        <w:t>и</w:t>
      </w:r>
      <w:r w:rsidR="00F313F9" w:rsidRPr="008A6BFB">
        <w:t xml:space="preserve"> на екстремн</w:t>
      </w:r>
      <w:r w:rsidR="00664177" w:rsidRPr="008A6BFB">
        <w:t>и</w:t>
      </w:r>
      <w:r w:rsidR="00F313F9" w:rsidRPr="008A6BFB">
        <w:t xml:space="preserve"> горещин</w:t>
      </w:r>
      <w:r w:rsidR="00664177" w:rsidRPr="008A6BFB">
        <w:t>и и риск от деформации, максимално допустимата експлоатационна скорост по железопътните линии се намалява</w:t>
      </w:r>
      <w:r w:rsidR="00F313F9" w:rsidRPr="008A6BFB">
        <w:t xml:space="preserve">, за да се избегне </w:t>
      </w:r>
      <w:r w:rsidR="00664177" w:rsidRPr="008A6BFB">
        <w:t xml:space="preserve">евентуално </w:t>
      </w:r>
      <w:r w:rsidR="00F313F9" w:rsidRPr="008A6BFB">
        <w:t>дерайлиране</w:t>
      </w:r>
      <w:r w:rsidR="00664177" w:rsidRPr="008A6BFB">
        <w:t xml:space="preserve"> на влакове</w:t>
      </w:r>
      <w:r w:rsidR="000F5925" w:rsidRPr="008A6BFB">
        <w:t>. Освен</w:t>
      </w:r>
      <w:r w:rsidR="00664177" w:rsidRPr="008A6BFB">
        <w:t>,</w:t>
      </w:r>
      <w:r w:rsidR="000F5925" w:rsidRPr="008A6BFB">
        <w:t xml:space="preserve"> това деформацията на релсите може да </w:t>
      </w:r>
      <w:r w:rsidRPr="008A6BFB">
        <w:t>намали живот</w:t>
      </w:r>
      <w:r w:rsidR="000C305B" w:rsidRPr="008A6BFB">
        <w:t>а</w:t>
      </w:r>
      <w:r w:rsidRPr="008A6BFB">
        <w:t xml:space="preserve"> на релсовия път. Поради</w:t>
      </w:r>
      <w:r w:rsidR="00664177" w:rsidRPr="008A6BFB">
        <w:t xml:space="preserve"> </w:t>
      </w:r>
      <w:r w:rsidR="000C305B" w:rsidRPr="008A6BFB">
        <w:t xml:space="preserve">сравнително </w:t>
      </w:r>
      <w:r w:rsidR="00664177" w:rsidRPr="008A6BFB">
        <w:t xml:space="preserve">малката дължина на линии с </w:t>
      </w:r>
      <w:r w:rsidR="000F5925" w:rsidRPr="008A6BFB">
        <w:t>безнаставов релс</w:t>
      </w:r>
      <w:r w:rsidR="00094918" w:rsidRPr="008A6BFB">
        <w:t>ов път</w:t>
      </w:r>
      <w:r w:rsidR="000F5925" w:rsidRPr="008A6BFB">
        <w:t xml:space="preserve"> </w:t>
      </w:r>
      <w:r w:rsidRPr="008A6BFB">
        <w:t>в България</w:t>
      </w:r>
      <w:r w:rsidR="00664177" w:rsidRPr="008A6BFB">
        <w:t xml:space="preserve">, </w:t>
      </w:r>
      <w:r w:rsidRPr="008A6BFB">
        <w:t xml:space="preserve">не се счита, че този </w:t>
      </w:r>
      <w:r w:rsidRPr="008A6BFB">
        <w:lastRenderedPageBreak/>
        <w:t>конкретен аспект е от голямо значение</w:t>
      </w:r>
      <w:r w:rsidRPr="008A6BFB">
        <w:rPr>
          <w:rStyle w:val="FootnoteReference"/>
        </w:rPr>
        <w:footnoteReference w:id="14"/>
      </w:r>
      <w:r w:rsidRPr="008A6BFB">
        <w:t>.</w:t>
      </w:r>
      <w:r w:rsidR="000F5925" w:rsidRPr="008A6BFB">
        <w:t xml:space="preserve"> Въпреки това</w:t>
      </w:r>
      <w:r w:rsidR="00664177" w:rsidRPr="008A6BFB">
        <w:t>,</w:t>
      </w:r>
      <w:r w:rsidR="000F5925" w:rsidRPr="008A6BFB">
        <w:t xml:space="preserve"> </w:t>
      </w:r>
      <w:r w:rsidR="00664177" w:rsidRPr="008A6BFB">
        <w:t xml:space="preserve">въздействието на </w:t>
      </w:r>
      <w:r w:rsidR="006E178D" w:rsidRPr="008A6BFB">
        <w:t xml:space="preserve">този фактор се очаква в бъдеще постепенно да нараства тъй като всички проекти за модернизация или ново строителство на железопътни линии по основната TEN-T мрежа в България се проектират и изграждат с безнаставов релсов път, тъй като тази технология осигурява по-висока скорост и комфорт. Следователно, вредното въздействие от екстремните горещини следва да бъде отчитано в етапа на проектиране и на строителни работи за модернизация на железопътната инфраструктура. </w:t>
      </w:r>
    </w:p>
    <w:p w14:paraId="20E98709" w14:textId="0D3A152F" w:rsidR="00114AD0" w:rsidRPr="008A6BFB" w:rsidRDefault="002527B1" w:rsidP="00F046FB">
      <w:pPr>
        <w:pStyle w:val="BodyText"/>
      </w:pPr>
      <w:r w:rsidRPr="008A6BFB">
        <w:t>Що се отнася до екстремните горещини</w:t>
      </w:r>
      <w:r w:rsidR="00664177" w:rsidRPr="008A6BFB">
        <w:t>,</w:t>
      </w:r>
      <w:r w:rsidRPr="008A6BFB">
        <w:t xml:space="preserve"> в </w:t>
      </w:r>
      <w:r w:rsidR="00FD0DCE" w:rsidRPr="00FD0DCE">
        <w:t>„</w:t>
      </w:r>
      <w:r w:rsidR="00664177" w:rsidRPr="00FD0DCE">
        <w:t>Анализ и оценка на риска и уязвимостта на секторите в българската икономика от климатичните промени</w:t>
      </w:r>
      <w:r w:rsidR="00FD0DCE" w:rsidRPr="00FD0DCE">
        <w:t>“</w:t>
      </w:r>
      <w:r w:rsidR="000C305B" w:rsidRPr="008A6BFB">
        <w:t xml:space="preserve"> </w:t>
      </w:r>
      <w:r w:rsidRPr="008A6BFB">
        <w:t xml:space="preserve">от 2014 г. се посочва, че разходите за адаптация за справяне с топлинния стрес ще бъдат значителни както за пътищата, така и за железниците. </w:t>
      </w:r>
    </w:p>
    <w:p w14:paraId="39EE2F6C" w14:textId="07B7A31D" w:rsidR="002B40B1" w:rsidRPr="008A6BFB" w:rsidRDefault="002527B1" w:rsidP="00F046FB">
      <w:pPr>
        <w:pStyle w:val="BodyText"/>
      </w:pPr>
      <w:r w:rsidRPr="008A6BFB">
        <w:rPr>
          <w:i/>
        </w:rPr>
        <w:t>Екстремните студове</w:t>
      </w:r>
      <w:r w:rsidRPr="008A6BFB">
        <w:t xml:space="preserve"> също </w:t>
      </w:r>
      <w:r w:rsidR="00664177" w:rsidRPr="008A6BFB">
        <w:t xml:space="preserve">оказват </w:t>
      </w:r>
      <w:r w:rsidRPr="008A6BFB">
        <w:t>отрицателно въздействие върху асфалтобетон</w:t>
      </w:r>
      <w:r w:rsidR="00664177" w:rsidRPr="008A6BFB">
        <w:t>овите</w:t>
      </w:r>
      <w:r w:rsidRPr="008A6BFB">
        <w:t xml:space="preserve"> настилки тъй като влошават еластичността на битума, в резултат от което по повърхността се образуват пукнатини. </w:t>
      </w:r>
      <w:r w:rsidRPr="008A6BFB">
        <w:rPr>
          <w:iCs/>
        </w:rPr>
        <w:t>Екстремните студове</w:t>
      </w:r>
      <w:r w:rsidRPr="008A6BFB">
        <w:t xml:space="preserve"> могат също да причинят замръзване на водата в </w:t>
      </w:r>
      <w:r w:rsidR="004F56DA" w:rsidRPr="008A6BFB">
        <w:t xml:space="preserve">основните </w:t>
      </w:r>
      <w:r w:rsidRPr="008A6BFB">
        <w:t>слоеве на настилката или под</w:t>
      </w:r>
      <w:r w:rsidR="004F56DA" w:rsidRPr="008A6BFB">
        <w:t xml:space="preserve"> самата</w:t>
      </w:r>
      <w:r w:rsidRPr="008A6BFB">
        <w:t xml:space="preserve"> настилка. Тъй като при замръзване водата увеличава обема си, това съществено уврежда </w:t>
      </w:r>
      <w:r w:rsidR="004F56DA" w:rsidRPr="008A6BFB">
        <w:t>конструкция</w:t>
      </w:r>
      <w:r w:rsidR="00664177" w:rsidRPr="008A6BFB">
        <w:t>та</w:t>
      </w:r>
      <w:r w:rsidR="002B40B1" w:rsidRPr="008A6BFB">
        <w:t xml:space="preserve"> на асфалто</w:t>
      </w:r>
      <w:r w:rsidR="00664177" w:rsidRPr="008A6BFB">
        <w:t>бетоновата пътна настилка</w:t>
      </w:r>
      <w:r w:rsidRPr="008A6BFB">
        <w:t xml:space="preserve">. </w:t>
      </w:r>
    </w:p>
    <w:p w14:paraId="019E2332" w14:textId="3ACD0944" w:rsidR="00114AD0" w:rsidRPr="008A6BFB" w:rsidRDefault="002527B1" w:rsidP="00F046FB">
      <w:pPr>
        <w:pStyle w:val="BodyText"/>
      </w:pPr>
      <w:r w:rsidRPr="008A6BFB">
        <w:t>Екстремните студове влияят отрицателно на авто</w:t>
      </w:r>
      <w:r w:rsidR="00094918" w:rsidRPr="008A6BFB">
        <w:t xml:space="preserve">мобилния </w:t>
      </w:r>
      <w:r w:rsidRPr="008A6BFB">
        <w:t xml:space="preserve">парк. </w:t>
      </w:r>
      <w:r w:rsidR="004F56DA" w:rsidRPr="008A6BFB">
        <w:t>Т</w:t>
      </w:r>
      <w:r w:rsidRPr="008A6BFB">
        <w:t xml:space="preserve">е намаляват </w:t>
      </w:r>
      <w:r w:rsidR="004F56DA" w:rsidRPr="008A6BFB">
        <w:t xml:space="preserve">заряда </w:t>
      </w:r>
      <w:r w:rsidRPr="008A6BFB">
        <w:t xml:space="preserve">на автомобилните акумулатори, което може да се отрази </w:t>
      </w:r>
      <w:r w:rsidR="004F56DA" w:rsidRPr="008A6BFB">
        <w:t xml:space="preserve">негативно на възможността за </w:t>
      </w:r>
      <w:r w:rsidRPr="008A6BFB">
        <w:t>запалване</w:t>
      </w:r>
      <w:r w:rsidR="004F56DA" w:rsidRPr="008A6BFB">
        <w:t xml:space="preserve"> </w:t>
      </w:r>
      <w:r w:rsidRPr="008A6BFB">
        <w:t xml:space="preserve">на двигателите на превозните средства. По принцип </w:t>
      </w:r>
      <w:r w:rsidR="004F56DA" w:rsidRPr="008A6BFB">
        <w:t>проблемите с</w:t>
      </w:r>
      <w:r w:rsidRPr="008A6BFB">
        <w:t xml:space="preserve"> превозните средства поради екстремните студове са по-често явление при стари автомобили, какъвто</w:t>
      </w:r>
      <w:r w:rsidR="004F56DA" w:rsidRPr="008A6BFB">
        <w:t xml:space="preserve"> именно</w:t>
      </w:r>
      <w:r w:rsidRPr="008A6BFB">
        <w:t xml:space="preserve"> е случаят</w:t>
      </w:r>
      <w:r w:rsidR="002B40B1" w:rsidRPr="008A6BFB">
        <w:t xml:space="preserve"> с </w:t>
      </w:r>
      <w:r w:rsidR="003632CC" w:rsidRPr="008A6BFB">
        <w:t xml:space="preserve">голям </w:t>
      </w:r>
      <w:r w:rsidR="002B40B1" w:rsidRPr="008A6BFB">
        <w:t xml:space="preserve">дял </w:t>
      </w:r>
      <w:r w:rsidR="003632CC" w:rsidRPr="008A6BFB">
        <w:t xml:space="preserve">от </w:t>
      </w:r>
      <w:r w:rsidR="007443E7" w:rsidRPr="008A6BFB">
        <w:t>автомобилния</w:t>
      </w:r>
      <w:r w:rsidR="002A3EE7" w:rsidRPr="008A6BFB">
        <w:t xml:space="preserve"> </w:t>
      </w:r>
      <w:r w:rsidR="002B40B1" w:rsidRPr="008A6BFB">
        <w:t>парк</w:t>
      </w:r>
      <w:r w:rsidRPr="008A6BFB">
        <w:t xml:space="preserve"> в България. </w:t>
      </w:r>
    </w:p>
    <w:p w14:paraId="2AB8EA4A" w14:textId="66E94340" w:rsidR="00114AD0" w:rsidRPr="008A6BFB" w:rsidRDefault="002527B1" w:rsidP="00F046FB">
      <w:pPr>
        <w:pStyle w:val="BodyText"/>
      </w:pPr>
      <w:r w:rsidRPr="008A6BFB">
        <w:t>Още по-голям проблем е, че екстремните студове могат да причинят повреди в оборудване</w:t>
      </w:r>
      <w:r w:rsidR="00664177" w:rsidRPr="008A6BFB">
        <w:t>то за управление на движението</w:t>
      </w:r>
      <w:r w:rsidRPr="008A6BFB">
        <w:t xml:space="preserve">, което е част от транспортната инфраструктура. Този проблем е валиден за всички видове транспорт, макар че точното му значение не е </w:t>
      </w:r>
      <w:r w:rsidR="004F56DA" w:rsidRPr="008A6BFB">
        <w:t xml:space="preserve">изяснено, </w:t>
      </w:r>
      <w:r w:rsidRPr="008A6BFB">
        <w:t>и е много трудно да се определи поради липсата на данни</w:t>
      </w:r>
      <w:r w:rsidRPr="008A6BFB">
        <w:rPr>
          <w:rStyle w:val="FootnoteReference"/>
        </w:rPr>
        <w:footnoteReference w:id="15"/>
      </w:r>
      <w:r w:rsidRPr="008A6BFB">
        <w:t xml:space="preserve">. </w:t>
      </w:r>
    </w:p>
    <w:p w14:paraId="1300EA69" w14:textId="0D2BF4CF" w:rsidR="00114AD0" w:rsidRPr="008A6BFB" w:rsidRDefault="002527B1" w:rsidP="001A1D22">
      <w:pPr>
        <w:pStyle w:val="BodyText"/>
        <w:spacing w:after="160"/>
      </w:pPr>
      <w:r w:rsidRPr="008A6BFB">
        <w:t>Обо</w:t>
      </w:r>
      <w:r w:rsidR="002B40B1" w:rsidRPr="008A6BFB">
        <w:t>рудването за сигнализация и телекомуникация</w:t>
      </w:r>
      <w:r w:rsidRPr="008A6BFB">
        <w:t xml:space="preserve"> </w:t>
      </w:r>
      <w:r w:rsidR="00664177" w:rsidRPr="008A6BFB">
        <w:t xml:space="preserve">в железопътния транспорт </w:t>
      </w:r>
      <w:r w:rsidRPr="008A6BFB">
        <w:t>е особено уязвимо на студ – това се отнася преди всичко до железопътните стрелки, които са чувствителни към замръзване. Поради тази причина в стрелките се монтират нагреватели, които да поддържат температури</w:t>
      </w:r>
      <w:r w:rsidR="004F56DA" w:rsidRPr="008A6BFB">
        <w:t xml:space="preserve"> над температурата на </w:t>
      </w:r>
      <w:r w:rsidRPr="008A6BFB">
        <w:t>замръзване. Дори в този случай</w:t>
      </w:r>
      <w:r w:rsidR="002B40B1" w:rsidRPr="008A6BFB">
        <w:t xml:space="preserve"> обаче</w:t>
      </w:r>
      <w:r w:rsidRPr="008A6BFB">
        <w:t xml:space="preserve"> е възможно замръзване на местата, където </w:t>
      </w:r>
      <w:r w:rsidR="00664177" w:rsidRPr="008A6BFB">
        <w:t xml:space="preserve">движението </w:t>
      </w:r>
      <w:r w:rsidRPr="008A6BFB">
        <w:t>е голям</w:t>
      </w:r>
      <w:r w:rsidR="00664177" w:rsidRPr="008A6BFB">
        <w:t>о</w:t>
      </w:r>
      <w:r w:rsidRPr="008A6BFB">
        <w:t xml:space="preserve"> и парчета лед падат от </w:t>
      </w:r>
      <w:r w:rsidR="004F56DA" w:rsidRPr="008A6BFB">
        <w:t>пре</w:t>
      </w:r>
      <w:r w:rsidRPr="008A6BFB">
        <w:t xml:space="preserve">минаващите влакове върху стрелките.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5AFE0769" w14:textId="77777777" w:rsidTr="00EB2EB4">
        <w:tc>
          <w:tcPr>
            <w:tcW w:w="8545" w:type="dxa"/>
            <w:shd w:val="clear" w:color="auto" w:fill="B8CCE4"/>
          </w:tcPr>
          <w:p w14:paraId="252D6EBD" w14:textId="675380D5" w:rsidR="005C590D" w:rsidRPr="008A6BFB" w:rsidRDefault="005C590D" w:rsidP="001A1D22">
            <w:pPr>
              <w:spacing w:before="60" w:after="60" w:line="252" w:lineRule="auto"/>
              <w:rPr>
                <w:rFonts w:ascii="Calibri" w:hAnsi="Calibri" w:cs="Calibri"/>
                <w:sz w:val="22"/>
              </w:rPr>
            </w:pPr>
            <w:r w:rsidRPr="008A6BFB">
              <w:rPr>
                <w:rFonts w:ascii="Calibri" w:hAnsi="Calibri" w:cs="Calibri"/>
                <w:sz w:val="22"/>
              </w:rPr>
              <w:t xml:space="preserve">Замръзването на стрелките може да причини произшествия и съществени проблеми със сигурността на железопътните услуги. Ярък пример за това е случаят от януари 2017 г., когато стрелките на централната железопътна гара в София замръзнаха и </w:t>
            </w:r>
            <w:r w:rsidRPr="008A6BFB">
              <w:rPr>
                <w:rFonts w:ascii="Calibri" w:hAnsi="Calibri" w:cs="Calibri"/>
                <w:sz w:val="22"/>
              </w:rPr>
              <w:lastRenderedPageBreak/>
              <w:t>движението на влаковите композиции беше преустановено</w:t>
            </w:r>
            <w:r w:rsidRPr="008A6BFB">
              <w:rPr>
                <w:rFonts w:ascii="Calibri" w:hAnsi="Calibri" w:cs="Calibri"/>
                <w:sz w:val="22"/>
                <w:vertAlign w:val="superscript"/>
              </w:rPr>
              <w:footnoteReference w:id="16"/>
            </w:r>
          </w:p>
        </w:tc>
      </w:tr>
    </w:tbl>
    <w:p w14:paraId="07DD24F2" w14:textId="77777777" w:rsidR="00486372" w:rsidRDefault="00486372" w:rsidP="00486372">
      <w:pPr>
        <w:pStyle w:val="BodyText"/>
        <w:widowControl/>
        <w:numPr>
          <w:ilvl w:val="0"/>
          <w:numId w:val="0"/>
        </w:numPr>
        <w:spacing w:before="200" w:after="200"/>
        <w:rPr>
          <w:i/>
        </w:rPr>
      </w:pPr>
    </w:p>
    <w:p w14:paraId="0C7FD01B" w14:textId="77777777" w:rsidR="00486372" w:rsidRDefault="00486372">
      <w:pPr>
        <w:rPr>
          <w:rFonts w:eastAsia="Times New Roman"/>
          <w:i/>
          <w:szCs w:val="24"/>
          <w:lang w:eastAsia="bg-BG"/>
        </w:rPr>
      </w:pPr>
      <w:r>
        <w:rPr>
          <w:i/>
        </w:rPr>
        <w:br w:type="page"/>
      </w:r>
    </w:p>
    <w:p w14:paraId="343972CD" w14:textId="3F7F52A7" w:rsidR="005C590D" w:rsidRPr="008A6BFB" w:rsidRDefault="00486372" w:rsidP="00E5638E">
      <w:pPr>
        <w:pStyle w:val="BodyText"/>
        <w:widowControl/>
        <w:spacing w:before="200" w:after="200"/>
      </w:pPr>
      <w:r w:rsidRPr="008A6BFB">
        <w:rPr>
          <w:noProof/>
          <w:lang w:val="en-US" w:eastAsia="en-US"/>
        </w:rPr>
        <w:lastRenderedPageBreak/>
        <mc:AlternateContent>
          <mc:Choice Requires="wps">
            <w:drawing>
              <wp:anchor distT="0" distB="0" distL="114300" distR="114300" simplePos="0" relativeHeight="251713024" behindDoc="1" locked="0" layoutInCell="1" allowOverlap="1" wp14:anchorId="0A9070B7" wp14:editId="7D94261F">
                <wp:simplePos x="0" y="0"/>
                <wp:positionH relativeFrom="margin">
                  <wp:posOffset>2494915</wp:posOffset>
                </wp:positionH>
                <wp:positionV relativeFrom="paragraph">
                  <wp:posOffset>0</wp:posOffset>
                </wp:positionV>
                <wp:extent cx="3267710" cy="2600325"/>
                <wp:effectExtent l="0" t="0" r="8890" b="9525"/>
                <wp:wrapTight wrapText="bothSides">
                  <wp:wrapPolygon edited="0">
                    <wp:start x="0" y="0"/>
                    <wp:lineTo x="0" y="21521"/>
                    <wp:lineTo x="21533" y="21521"/>
                    <wp:lineTo x="21533" y="0"/>
                    <wp:lineTo x="0" y="0"/>
                  </wp:wrapPolygon>
                </wp:wrapTight>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032B" w14:textId="2D5195B8" w:rsidR="008319E2" w:rsidRPr="004046A7" w:rsidRDefault="008319E2" w:rsidP="00F046FB">
                            <w:pPr>
                              <w:pStyle w:val="Caption"/>
                              <w:spacing w:before="0"/>
                              <w:rPr>
                                <w:lang w:val="en-US"/>
                              </w:rPr>
                            </w:pPr>
                            <w:bookmarkStart w:id="162" w:name="_Toc506227524"/>
                            <w:bookmarkStart w:id="163" w:name="_Toc522454410"/>
                            <w:r w:rsidRPr="00451EA4">
                              <w:t>Фигура</w:t>
                            </w:r>
                            <w:r w:rsidRPr="004046A7">
                              <w:rPr>
                                <w:lang w:val="en-US"/>
                              </w:rPr>
                              <w:t xml:space="preserve"> </w:t>
                            </w:r>
                            <w:r w:rsidRPr="001A6B65">
                              <w:fldChar w:fldCharType="begin"/>
                            </w:r>
                            <w:r w:rsidRPr="001A6B65">
                              <w:instrText xml:space="preserve"> SEQ Figure \* ARABIC </w:instrText>
                            </w:r>
                            <w:r w:rsidRPr="001A6B65">
                              <w:fldChar w:fldCharType="separate"/>
                            </w:r>
                            <w:r>
                              <w:rPr>
                                <w:noProof/>
                              </w:rPr>
                              <w:t>10</w:t>
                            </w:r>
                            <w:r w:rsidRPr="001A6B65">
                              <w:fldChar w:fldCharType="end"/>
                            </w:r>
                            <w:r w:rsidRPr="004046A7">
                              <w:rPr>
                                <w:lang w:val="en-US"/>
                              </w:rPr>
                              <w:t xml:space="preserve">. </w:t>
                            </w:r>
                            <w:r w:rsidRPr="00F046FB">
                              <w:t>Повреди на насип и път</w:t>
                            </w:r>
                            <w:r w:rsidRPr="00451EA4">
                              <w:t>,</w:t>
                            </w:r>
                            <w:r w:rsidRPr="00F046FB">
                              <w:t xml:space="preserve"> причинени от придошла река</w:t>
                            </w:r>
                            <w:r w:rsidRPr="004046A7">
                              <w:rPr>
                                <w:lang w:val="en-US"/>
                              </w:rPr>
                              <w:t xml:space="preserve"> (2015</w:t>
                            </w:r>
                            <w:r>
                              <w:t xml:space="preserve"> г.</w:t>
                            </w:r>
                            <w:r w:rsidRPr="004046A7">
                              <w:rPr>
                                <w:lang w:val="en-US"/>
                              </w:rPr>
                              <w:t>)</w:t>
                            </w:r>
                            <w:bookmarkEnd w:id="162"/>
                            <w:bookmarkEnd w:id="163"/>
                          </w:p>
                          <w:p w14:paraId="72ECCA5F" w14:textId="1E4F8D13" w:rsidR="008319E2" w:rsidRPr="00B66611" w:rsidRDefault="008319E2" w:rsidP="00486372">
                            <w:pPr>
                              <w:spacing w:after="0"/>
                              <w:jc w:val="center"/>
                              <w:rPr>
                                <w:lang w:val="en-US"/>
                              </w:rPr>
                            </w:pPr>
                            <w:r>
                              <w:rPr>
                                <w:noProof/>
                                <w:lang w:val="en-US" w:eastAsia="en-US"/>
                              </w:rPr>
                              <w:drawing>
                                <wp:inline distT="0" distB="0" distL="0" distR="0" wp14:anchorId="6CE3C1B4" wp14:editId="7E19BB0C">
                                  <wp:extent cx="3091500" cy="1620456"/>
                                  <wp:effectExtent l="19050" t="19050" r="13970" b="184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1113" cy="1625495"/>
                                          </a:xfrm>
                                          <a:prstGeom prst="rect">
                                            <a:avLst/>
                                          </a:prstGeom>
                                          <a:noFill/>
                                          <a:ln w="6350">
                                            <a:solidFill>
                                              <a:srgbClr val="5B9BD5"/>
                                            </a:solidFill>
                                          </a:ln>
                                        </pic:spPr>
                                      </pic:pic>
                                    </a:graphicData>
                                  </a:graphic>
                                </wp:inline>
                              </w:drawing>
                            </w:r>
                          </w:p>
                          <w:p w14:paraId="6D2274BD" w14:textId="70E84E32" w:rsidR="008319E2" w:rsidRPr="002D7202" w:rsidRDefault="008319E2" w:rsidP="001A1D22">
                            <w:pPr>
                              <w:spacing w:before="60" w:after="0" w:line="240" w:lineRule="auto"/>
                              <w:jc w:val="center"/>
                              <w:rPr>
                                <w:rFonts w:asciiTheme="minorHAnsi" w:hAnsiTheme="minorHAnsi" w:cstheme="minorHAnsi"/>
                                <w:i/>
                                <w:iCs/>
                                <w:sz w:val="20"/>
                                <w:szCs w:val="20"/>
                              </w:rPr>
                            </w:pPr>
                            <w:r w:rsidRPr="002D7202">
                              <w:rPr>
                                <w:rFonts w:asciiTheme="minorHAnsi" w:hAnsiTheme="minorHAnsi" w:cstheme="minorHAnsi"/>
                                <w:i/>
                                <w:iCs/>
                                <w:sz w:val="20"/>
                                <w:szCs w:val="20"/>
                              </w:rPr>
                              <w:t>Източник: АПИ</w:t>
                            </w:r>
                            <w:r>
                              <w:rPr>
                                <w:rFonts w:asciiTheme="minorHAnsi" w:hAnsiTheme="minorHAnsi" w:cstheme="minorHAnsi"/>
                                <w:i/>
                                <w:iCs/>
                                <w:sz w:val="20"/>
                                <w:szCs w:val="20"/>
                              </w:rPr>
                              <w:t>,</w:t>
                            </w:r>
                            <w:r w:rsidRPr="002D7202">
                              <w:rPr>
                                <w:rFonts w:asciiTheme="minorHAnsi" w:hAnsiTheme="minorHAnsi" w:cstheme="minorHAnsi"/>
                                <w:i/>
                                <w:iCs/>
                                <w:sz w:val="20"/>
                                <w:szCs w:val="20"/>
                              </w:rPr>
                              <w:t xml:space="preserve"> 2015</w:t>
                            </w:r>
                            <w:r>
                              <w:rPr>
                                <w:rFonts w:asciiTheme="minorHAnsi" w:hAnsiTheme="minorHAnsi" w:cstheme="minorHAnsi"/>
                                <w:i/>
                                <w:iCs/>
                                <w:sz w:val="20"/>
                                <w:szCs w:val="20"/>
                              </w:rPr>
                              <w:t xml:space="preserve"> г.</w:t>
                            </w:r>
                            <w:r w:rsidRPr="001C4D53">
                              <w:rPr>
                                <w:rFonts w:asciiTheme="minorHAnsi" w:hAnsiTheme="minorHAnsi" w:cstheme="minorHAnsi"/>
                                <w:i/>
                                <w:iCs/>
                                <w:sz w:val="20"/>
                                <w:szCs w:val="20"/>
                                <w:vertAlign w:val="superscript"/>
                              </w:rPr>
                              <w:fldChar w:fldCharType="begin"/>
                            </w:r>
                            <w:r w:rsidRPr="001C4D53">
                              <w:rPr>
                                <w:rFonts w:asciiTheme="minorHAnsi" w:hAnsiTheme="minorHAnsi" w:cstheme="minorHAnsi"/>
                                <w:i/>
                                <w:iCs/>
                                <w:sz w:val="20"/>
                                <w:szCs w:val="20"/>
                                <w:vertAlign w:val="superscript"/>
                              </w:rPr>
                              <w:instrText xml:space="preserve"> NOTEREF _Ref508816354 \h  \* MERGEFORMAT </w:instrText>
                            </w:r>
                            <w:r w:rsidRPr="001C4D53">
                              <w:rPr>
                                <w:rFonts w:asciiTheme="minorHAnsi" w:hAnsiTheme="minorHAnsi" w:cstheme="minorHAnsi"/>
                                <w:i/>
                                <w:iCs/>
                                <w:sz w:val="20"/>
                                <w:szCs w:val="20"/>
                                <w:vertAlign w:val="superscript"/>
                              </w:rPr>
                            </w:r>
                            <w:r w:rsidRPr="001C4D53">
                              <w:rPr>
                                <w:rFonts w:asciiTheme="minorHAnsi" w:hAnsiTheme="minorHAnsi" w:cstheme="minorHAnsi"/>
                                <w:i/>
                                <w:iCs/>
                                <w:sz w:val="20"/>
                                <w:szCs w:val="20"/>
                                <w:vertAlign w:val="superscript"/>
                              </w:rPr>
                              <w:fldChar w:fldCharType="separate"/>
                            </w:r>
                            <w:r>
                              <w:rPr>
                                <w:rFonts w:asciiTheme="minorHAnsi" w:hAnsiTheme="minorHAnsi" w:cstheme="minorHAnsi"/>
                                <w:i/>
                                <w:iCs/>
                                <w:sz w:val="20"/>
                                <w:szCs w:val="20"/>
                                <w:vertAlign w:val="superscript"/>
                              </w:rPr>
                              <w:t>17</w:t>
                            </w:r>
                            <w:r w:rsidRPr="001C4D53">
                              <w:rPr>
                                <w:rFonts w:asciiTheme="minorHAnsi" w:hAnsiTheme="minorHAnsi" w:cstheme="minorHAnsi"/>
                                <w:i/>
                                <w:iCs/>
                                <w:sz w:val="20"/>
                                <w:szCs w:val="20"/>
                                <w:vertAlign w:val="superscript"/>
                              </w:rPr>
                              <w:fldChar w:fldCharType="end"/>
                            </w:r>
                          </w:p>
                        </w:txbxContent>
                      </wps:txbx>
                      <wps:bodyPr rot="0" vert="horz" wrap="square" lIns="0" tIns="45720" rIns="36000" bIns="0" anchor="t" anchorCtr="0" upright="1">
                        <a:noAutofit/>
                      </wps:bodyPr>
                    </wps:wsp>
                  </a:graphicData>
                </a:graphic>
                <wp14:sizeRelH relativeFrom="margin">
                  <wp14:pctWidth>0</wp14:pctWidth>
                </wp14:sizeRelH>
              </wp:anchor>
            </w:drawing>
          </mc:Choice>
          <mc:Fallback>
            <w:pict>
              <v:shape id="Text Box 17" o:spid="_x0000_s1046" type="#_x0000_t202" style="position:absolute;left:0;text-align:left;margin-left:196.45pt;margin-top:0;width:257.3pt;height:204.75pt;z-index:-25160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" stroked="f">
                <v:textbox inset="0,,1mm,0">
                  <w:txbxContent>
                    <w:p w14:paraId="464C032B" w14:textId="2D5195B8" w:rsidR="008319E2" w:rsidRPr="004046A7" w:rsidRDefault="008319E2" w:rsidP="00F046FB">
                      <w:pPr>
                        <w:pStyle w:val="Caption"/>
                        <w:spacing w:before="0"/>
                        <w:rPr>
                          <w:lang w:val="en-US"/>
                        </w:rPr>
                      </w:pPr>
                      <w:bookmarkStart w:id="183" w:name="_Toc506227524"/>
                      <w:bookmarkStart w:id="184" w:name="_Toc522454410"/>
                      <w:r w:rsidRPr="00451EA4">
                        <w:t>Фигура</w:t>
                      </w:r>
                      <w:r w:rsidRPr="004046A7">
                        <w:rPr>
                          <w:lang w:val="en-US"/>
                        </w:rPr>
                        <w:t xml:space="preserve"> </w:t>
                      </w:r>
                      <w:r w:rsidRPr="001A6B65">
                        <w:fldChar w:fldCharType="begin"/>
                      </w:r>
                      <w:r w:rsidRPr="001A6B65">
                        <w:instrText xml:space="preserve"> SEQ Figure \* ARABIC </w:instrText>
                      </w:r>
                      <w:r w:rsidRPr="001A6B65">
                        <w:fldChar w:fldCharType="separate"/>
                      </w:r>
                      <w:r>
                        <w:rPr>
                          <w:noProof/>
                        </w:rPr>
                        <w:t>10</w:t>
                      </w:r>
                      <w:r w:rsidRPr="001A6B65">
                        <w:fldChar w:fldCharType="end"/>
                      </w:r>
                      <w:r w:rsidRPr="004046A7">
                        <w:rPr>
                          <w:lang w:val="en-US"/>
                        </w:rPr>
                        <w:t xml:space="preserve">. </w:t>
                      </w:r>
                      <w:r w:rsidRPr="00F046FB">
                        <w:t>Повреди на насип и път</w:t>
                      </w:r>
                      <w:r w:rsidRPr="00451EA4">
                        <w:t>,</w:t>
                      </w:r>
                      <w:r w:rsidRPr="00F046FB">
                        <w:t xml:space="preserve"> причинени от придошла река</w:t>
                      </w:r>
                      <w:r w:rsidRPr="004046A7">
                        <w:rPr>
                          <w:lang w:val="en-US"/>
                        </w:rPr>
                        <w:t xml:space="preserve"> (2015</w:t>
                      </w:r>
                      <w:r>
                        <w:t xml:space="preserve"> г.</w:t>
                      </w:r>
                      <w:r w:rsidRPr="004046A7">
                        <w:rPr>
                          <w:lang w:val="en-US"/>
                        </w:rPr>
                        <w:t>)</w:t>
                      </w:r>
                      <w:bookmarkEnd w:id="183"/>
                      <w:bookmarkEnd w:id="184"/>
                    </w:p>
                    <w:p w14:paraId="72ECCA5F" w14:textId="1E4F8D13" w:rsidR="008319E2" w:rsidRPr="00B66611" w:rsidRDefault="008319E2" w:rsidP="00486372">
                      <w:pPr>
                        <w:spacing w:after="0"/>
                        <w:jc w:val="center"/>
                        <w:rPr>
                          <w:lang w:val="en-US"/>
                        </w:rPr>
                      </w:pPr>
                      <w:r>
                        <w:rPr>
                          <w:noProof/>
                          <w:lang w:val="en-US" w:eastAsia="en-US"/>
                        </w:rPr>
                        <w:drawing>
                          <wp:inline distT="0" distB="0" distL="0" distR="0" wp14:anchorId="6CE3C1B4" wp14:editId="7E19BB0C">
                            <wp:extent cx="3091500" cy="1620456"/>
                            <wp:effectExtent l="19050" t="19050" r="13970" b="184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1113" cy="1625495"/>
                                    </a:xfrm>
                                    <a:prstGeom prst="rect">
                                      <a:avLst/>
                                    </a:prstGeom>
                                    <a:noFill/>
                                    <a:ln w="6350">
                                      <a:solidFill>
                                        <a:srgbClr val="5B9BD5"/>
                                      </a:solidFill>
                                    </a:ln>
                                  </pic:spPr>
                                </pic:pic>
                              </a:graphicData>
                            </a:graphic>
                          </wp:inline>
                        </w:drawing>
                      </w:r>
                    </w:p>
                    <w:p w14:paraId="6D2274BD" w14:textId="70E84E32" w:rsidR="008319E2" w:rsidRPr="002D7202" w:rsidRDefault="008319E2" w:rsidP="001A1D22">
                      <w:pPr>
                        <w:spacing w:before="60" w:after="0" w:line="240" w:lineRule="auto"/>
                        <w:jc w:val="center"/>
                        <w:rPr>
                          <w:rFonts w:asciiTheme="minorHAnsi" w:hAnsiTheme="minorHAnsi" w:cstheme="minorHAnsi"/>
                          <w:i/>
                          <w:iCs/>
                          <w:sz w:val="20"/>
                          <w:szCs w:val="20"/>
                        </w:rPr>
                      </w:pPr>
                      <w:r w:rsidRPr="002D7202">
                        <w:rPr>
                          <w:rFonts w:asciiTheme="minorHAnsi" w:hAnsiTheme="minorHAnsi" w:cstheme="minorHAnsi"/>
                          <w:i/>
                          <w:iCs/>
                          <w:sz w:val="20"/>
                          <w:szCs w:val="20"/>
                        </w:rPr>
                        <w:t>Източник: АПИ</w:t>
                      </w:r>
                      <w:r>
                        <w:rPr>
                          <w:rFonts w:asciiTheme="minorHAnsi" w:hAnsiTheme="minorHAnsi" w:cstheme="minorHAnsi"/>
                          <w:i/>
                          <w:iCs/>
                          <w:sz w:val="20"/>
                          <w:szCs w:val="20"/>
                        </w:rPr>
                        <w:t>,</w:t>
                      </w:r>
                      <w:r w:rsidRPr="002D7202">
                        <w:rPr>
                          <w:rFonts w:asciiTheme="minorHAnsi" w:hAnsiTheme="minorHAnsi" w:cstheme="minorHAnsi"/>
                          <w:i/>
                          <w:iCs/>
                          <w:sz w:val="20"/>
                          <w:szCs w:val="20"/>
                        </w:rPr>
                        <w:t xml:space="preserve"> 2015</w:t>
                      </w:r>
                      <w:r>
                        <w:rPr>
                          <w:rFonts w:asciiTheme="minorHAnsi" w:hAnsiTheme="minorHAnsi" w:cstheme="minorHAnsi"/>
                          <w:i/>
                          <w:iCs/>
                          <w:sz w:val="20"/>
                          <w:szCs w:val="20"/>
                        </w:rPr>
                        <w:t xml:space="preserve"> г.</w:t>
                      </w:r>
                      <w:r w:rsidRPr="001C4D53">
                        <w:rPr>
                          <w:rFonts w:asciiTheme="minorHAnsi" w:hAnsiTheme="minorHAnsi" w:cstheme="minorHAnsi"/>
                          <w:i/>
                          <w:iCs/>
                          <w:sz w:val="20"/>
                          <w:szCs w:val="20"/>
                          <w:vertAlign w:val="superscript"/>
                        </w:rPr>
                        <w:fldChar w:fldCharType="begin"/>
                      </w:r>
                      <w:r w:rsidRPr="001C4D53">
                        <w:rPr>
                          <w:rFonts w:asciiTheme="minorHAnsi" w:hAnsiTheme="minorHAnsi" w:cstheme="minorHAnsi"/>
                          <w:i/>
                          <w:iCs/>
                          <w:sz w:val="20"/>
                          <w:szCs w:val="20"/>
                          <w:vertAlign w:val="superscript"/>
                        </w:rPr>
                        <w:instrText xml:space="preserve"> NOTEREF _Ref508816354 \h  \* MERGEFORMAT </w:instrText>
                      </w:r>
                      <w:r w:rsidRPr="001C4D53">
                        <w:rPr>
                          <w:rFonts w:asciiTheme="minorHAnsi" w:hAnsiTheme="minorHAnsi" w:cstheme="minorHAnsi"/>
                          <w:i/>
                          <w:iCs/>
                          <w:sz w:val="20"/>
                          <w:szCs w:val="20"/>
                          <w:vertAlign w:val="superscript"/>
                        </w:rPr>
                      </w:r>
                      <w:r w:rsidRPr="001C4D53">
                        <w:rPr>
                          <w:rFonts w:asciiTheme="minorHAnsi" w:hAnsiTheme="minorHAnsi" w:cstheme="minorHAnsi"/>
                          <w:i/>
                          <w:iCs/>
                          <w:sz w:val="20"/>
                          <w:szCs w:val="20"/>
                          <w:vertAlign w:val="superscript"/>
                        </w:rPr>
                        <w:fldChar w:fldCharType="separate"/>
                      </w:r>
                      <w:r>
                        <w:rPr>
                          <w:rFonts w:asciiTheme="minorHAnsi" w:hAnsiTheme="minorHAnsi" w:cstheme="minorHAnsi"/>
                          <w:i/>
                          <w:iCs/>
                          <w:sz w:val="20"/>
                          <w:szCs w:val="20"/>
                          <w:vertAlign w:val="superscript"/>
                        </w:rPr>
                        <w:t>17</w:t>
                      </w:r>
                      <w:r w:rsidRPr="001C4D53">
                        <w:rPr>
                          <w:rFonts w:asciiTheme="minorHAnsi" w:hAnsiTheme="minorHAnsi" w:cstheme="minorHAnsi"/>
                          <w:i/>
                          <w:iCs/>
                          <w:sz w:val="20"/>
                          <w:szCs w:val="20"/>
                          <w:vertAlign w:val="superscript"/>
                        </w:rPr>
                        <w:fldChar w:fldCharType="end"/>
                      </w:r>
                    </w:p>
                  </w:txbxContent>
                </v:textbox>
                <w10:wrap type="tight" anchorx="margin"/>
              </v:shape>
            </w:pict>
          </mc:Fallback>
        </mc:AlternateContent>
      </w:r>
      <w:r w:rsidR="002527B1" w:rsidRPr="008A6BFB">
        <w:rPr>
          <w:i/>
        </w:rPr>
        <w:t>Проливните валежи</w:t>
      </w:r>
      <w:r w:rsidR="002527B1" w:rsidRPr="008A6BFB">
        <w:t xml:space="preserve"> са един от най-проблемните видове екстремни метеорологични събития. Продължителните проливни валежи мо</w:t>
      </w:r>
      <w:r w:rsidR="00664177" w:rsidRPr="008A6BFB">
        <w:t>гат</w:t>
      </w:r>
      <w:r w:rsidR="002527B1" w:rsidRPr="008A6BFB">
        <w:t xml:space="preserve"> да доведат до наводнения и свлачища. Наводненията причиняват сериозни </w:t>
      </w:r>
      <w:r w:rsidR="002B40B1" w:rsidRPr="008A6BFB">
        <w:t>щети на</w:t>
      </w:r>
      <w:r w:rsidR="002527B1" w:rsidRPr="008A6BFB">
        <w:t xml:space="preserve"> пътната и железопътна инфраструктура като </w:t>
      </w:r>
      <w:r w:rsidR="002A3EE7" w:rsidRPr="008A6BFB">
        <w:t>увреждат подосновните пластове на пътните и железопътни съоръжения</w:t>
      </w:r>
      <w:r w:rsidR="002527B1" w:rsidRPr="008A6BFB">
        <w:t xml:space="preserve">. </w:t>
      </w:r>
      <w:r w:rsidR="006E603A" w:rsidRPr="008A6BFB">
        <w:t>Високото водно съдържание</w:t>
      </w:r>
      <w:r w:rsidR="002527B1" w:rsidRPr="008A6BFB">
        <w:t xml:space="preserve"> намалява носимоспособността на слоевете в основата, което води до </w:t>
      </w:r>
      <w:r w:rsidR="004F56DA" w:rsidRPr="008A6BFB">
        <w:t>нарушаване на пътната конструкция</w:t>
      </w:r>
      <w:r w:rsidR="002527B1" w:rsidRPr="008A6BFB">
        <w:t xml:space="preserve">. Водата може да подкопае основата, което може да причини катастрофална повреда на </w:t>
      </w:r>
      <w:r w:rsidR="004F56DA" w:rsidRPr="008A6BFB">
        <w:t xml:space="preserve">пътната </w:t>
      </w:r>
      <w:r w:rsidR="006E603A" w:rsidRPr="008A6BFB">
        <w:t>настилка</w:t>
      </w:r>
      <w:r w:rsidR="002527B1" w:rsidRPr="008A6BFB">
        <w:t>. Висок</w:t>
      </w:r>
      <w:r w:rsidR="004F56DA" w:rsidRPr="008A6BFB">
        <w:t>ите</w:t>
      </w:r>
      <w:r w:rsidR="002527B1" w:rsidRPr="008A6BFB">
        <w:t xml:space="preserve"> </w:t>
      </w:r>
      <w:r w:rsidR="004F56DA" w:rsidRPr="008A6BFB">
        <w:t xml:space="preserve">води </w:t>
      </w:r>
      <w:r w:rsidR="002527B1" w:rsidRPr="008A6BFB">
        <w:t>мо</w:t>
      </w:r>
      <w:r w:rsidR="004F56DA" w:rsidRPr="008A6BFB">
        <w:t>гат</w:t>
      </w:r>
      <w:r w:rsidR="002527B1" w:rsidRPr="008A6BFB">
        <w:t xml:space="preserve"> също да разруш</w:t>
      </w:r>
      <w:r w:rsidR="004F56DA" w:rsidRPr="008A6BFB">
        <w:t>ат</w:t>
      </w:r>
      <w:r w:rsidR="002527B1" w:rsidRPr="008A6BFB">
        <w:t xml:space="preserve"> мостови</w:t>
      </w:r>
      <w:r w:rsidR="004F56DA" w:rsidRPr="008A6BFB">
        <w:t>те</w:t>
      </w:r>
      <w:r w:rsidR="002527B1" w:rsidRPr="008A6BFB">
        <w:t xml:space="preserve"> конструкции чрез отмиване на </w:t>
      </w:r>
      <w:r w:rsidR="006E603A" w:rsidRPr="008A6BFB">
        <w:t>насипа</w:t>
      </w:r>
      <w:r w:rsidR="002527B1" w:rsidRPr="008A6BFB">
        <w:t xml:space="preserve"> около основите на </w:t>
      </w:r>
      <w:r w:rsidR="006E603A" w:rsidRPr="008A6BFB">
        <w:t xml:space="preserve">устоите </w:t>
      </w:r>
      <w:r w:rsidR="002527B1" w:rsidRPr="008A6BFB">
        <w:t xml:space="preserve">и </w:t>
      </w:r>
      <w:r w:rsidR="006E603A" w:rsidRPr="008A6BFB">
        <w:t>стълбовете</w:t>
      </w:r>
      <w:r w:rsidR="002527B1" w:rsidRPr="008A6BFB">
        <w:t xml:space="preserve">.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70772E74" w14:textId="77777777" w:rsidTr="00EB2EB4">
        <w:tc>
          <w:tcPr>
            <w:tcW w:w="8545" w:type="dxa"/>
            <w:shd w:val="clear" w:color="auto" w:fill="B8CCE4"/>
          </w:tcPr>
          <w:p w14:paraId="1AF5E47D" w14:textId="7A104DB1" w:rsidR="005C590D" w:rsidRPr="008A6BFB" w:rsidRDefault="00486372" w:rsidP="001A1D22">
            <w:pPr>
              <w:spacing w:before="60" w:after="60" w:line="252" w:lineRule="auto"/>
              <w:rPr>
                <w:rFonts w:ascii="Calibri" w:hAnsi="Calibri" w:cs="Calibri"/>
                <w:sz w:val="22"/>
              </w:rPr>
            </w:pPr>
            <w:r w:rsidRPr="0027291F">
              <w:rPr>
                <w:noProof/>
                <w:lang w:val="en-US" w:eastAsia="en-US"/>
              </w:rPr>
              <mc:AlternateContent>
                <mc:Choice Requires="wps">
                  <w:drawing>
                    <wp:anchor distT="45720" distB="45720" distL="114300" distR="114300" simplePos="0" relativeHeight="251715072" behindDoc="1" locked="0" layoutInCell="1" allowOverlap="1" wp14:anchorId="54019B4B" wp14:editId="0FC52131">
                      <wp:simplePos x="0" y="0"/>
                      <wp:positionH relativeFrom="column">
                        <wp:posOffset>2606353</wp:posOffset>
                      </wp:positionH>
                      <wp:positionV relativeFrom="paragraph">
                        <wp:posOffset>42473</wp:posOffset>
                      </wp:positionV>
                      <wp:extent cx="2745105" cy="2278380"/>
                      <wp:effectExtent l="0" t="0" r="0" b="76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278380"/>
                              </a:xfrm>
                              <a:prstGeom prst="rect">
                                <a:avLst/>
                              </a:prstGeom>
                              <a:noFill/>
                              <a:ln>
                                <a:noFill/>
                              </a:ln>
                              <a:extLst/>
                            </wps:spPr>
                            <wps:txbx>
                              <w:txbxContent>
                                <w:p w14:paraId="3AD1C31E" w14:textId="28B04EFC" w:rsidR="008319E2" w:rsidRPr="00571607" w:rsidRDefault="008319E2" w:rsidP="00486372">
                                  <w:pPr>
                                    <w:pStyle w:val="Caption"/>
                                    <w:spacing w:before="0"/>
                                  </w:pPr>
                                  <w:bookmarkStart w:id="164" w:name="_Toc522111637"/>
                                  <w:bookmarkStart w:id="165" w:name="_Toc522454411"/>
                                  <w:r w:rsidRPr="00451EA4">
                                    <w:t>Фигура</w:t>
                                  </w:r>
                                  <w:r w:rsidRPr="00571607">
                                    <w:t xml:space="preserve"> </w:t>
                                  </w:r>
                                  <w:r w:rsidRPr="001A6B65">
                                    <w:fldChar w:fldCharType="begin"/>
                                  </w:r>
                                  <w:r w:rsidRPr="001A6B65">
                                    <w:instrText xml:space="preserve"> SEQ Figure \* ARABIC </w:instrText>
                                  </w:r>
                                  <w:r w:rsidRPr="001A6B65">
                                    <w:fldChar w:fldCharType="separate"/>
                                  </w:r>
                                  <w:r>
                                    <w:rPr>
                                      <w:noProof/>
                                    </w:rPr>
                                    <w:t>11</w:t>
                                  </w:r>
                                  <w:r w:rsidRPr="001A6B65">
                                    <w:fldChar w:fldCharType="end"/>
                                  </w:r>
                                  <w:r w:rsidRPr="00571607">
                                    <w:t xml:space="preserve">. </w:t>
                                  </w:r>
                                  <w:r w:rsidRPr="00F046FB">
                                    <w:t>Железопътна линия повредена от наводнение</w:t>
                                  </w:r>
                                  <w:r w:rsidRPr="00571607">
                                    <w:t xml:space="preserve"> (2014</w:t>
                                  </w:r>
                                  <w:r>
                                    <w:t xml:space="preserve"> г.</w:t>
                                  </w:r>
                                  <w:r w:rsidRPr="00571607">
                                    <w:t>)</w:t>
                                  </w:r>
                                  <w:bookmarkEnd w:id="164"/>
                                  <w:bookmarkEnd w:id="165"/>
                                </w:p>
                                <w:p w14:paraId="1C371F8E" w14:textId="77777777" w:rsidR="008319E2" w:rsidRPr="00494616" w:rsidRDefault="008319E2" w:rsidP="00486372">
                                  <w:pPr>
                                    <w:pStyle w:val="Caption"/>
                                    <w:spacing w:before="0"/>
                                    <w:rPr>
                                      <w:vanish/>
                                    </w:rPr>
                                  </w:pPr>
                                  <w:r>
                                    <w:rPr>
                                      <w:noProof/>
                                      <w:lang w:val="en-US" w:eastAsia="en-US"/>
                                    </w:rPr>
                                    <w:drawing>
                                      <wp:inline distT="0" distB="0" distL="0" distR="0" wp14:anchorId="09C25345" wp14:editId="7F0138E2">
                                        <wp:extent cx="2660650" cy="1739900"/>
                                        <wp:effectExtent l="19050" t="19050" r="25400" b="1270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0" cy="1739900"/>
                                                </a:xfrm>
                                                <a:prstGeom prst="rect">
                                                  <a:avLst/>
                                                </a:prstGeom>
                                                <a:noFill/>
                                                <a:ln w="6350">
                                                  <a:solidFill>
                                                    <a:srgbClr val="5B9BD5"/>
                                                  </a:solidFill>
                                                </a:ln>
                                              </pic:spPr>
                                            </pic:pic>
                                          </a:graphicData>
                                        </a:graphic>
                                      </wp:inline>
                                    </w:drawing>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7" type="#_x0000_t202" style="position:absolute;left:0;text-align:left;margin-left:205.2pt;margin-top:3.35pt;width:216.15pt;height:179.4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" filled="f" stroked="f">
                      <v:textbox inset="1mm,,1mm">
                        <w:txbxContent>
                          <w:p w14:paraId="3AD1C31E" w14:textId="28B04EFC" w:rsidR="008319E2" w:rsidRPr="00571607" w:rsidRDefault="008319E2" w:rsidP="00486372">
                            <w:pPr>
                              <w:pStyle w:val="Caption"/>
                              <w:spacing w:before="0"/>
                            </w:pPr>
                            <w:bookmarkStart w:id="187" w:name="_Toc522111637"/>
                            <w:bookmarkStart w:id="188" w:name="_Toc522454411"/>
                            <w:r w:rsidRPr="00451EA4">
                              <w:t>Фигура</w:t>
                            </w:r>
                            <w:r w:rsidRPr="00571607">
                              <w:t xml:space="preserve"> </w:t>
                            </w:r>
                            <w:r w:rsidRPr="001A6B65">
                              <w:fldChar w:fldCharType="begin"/>
                            </w:r>
                            <w:r w:rsidRPr="001A6B65">
                              <w:instrText xml:space="preserve"> SEQ Figure \* ARABIC </w:instrText>
                            </w:r>
                            <w:r w:rsidRPr="001A6B65">
                              <w:fldChar w:fldCharType="separate"/>
                            </w:r>
                            <w:r>
                              <w:rPr>
                                <w:noProof/>
                              </w:rPr>
                              <w:t>11</w:t>
                            </w:r>
                            <w:r w:rsidRPr="001A6B65">
                              <w:fldChar w:fldCharType="end"/>
                            </w:r>
                            <w:r w:rsidRPr="00571607">
                              <w:t xml:space="preserve">. </w:t>
                            </w:r>
                            <w:r w:rsidRPr="00F046FB">
                              <w:t>Железопътна линия повредена от наводнение</w:t>
                            </w:r>
                            <w:r w:rsidRPr="00571607">
                              <w:t xml:space="preserve"> (2014</w:t>
                            </w:r>
                            <w:r>
                              <w:t xml:space="preserve"> г.</w:t>
                            </w:r>
                            <w:r w:rsidRPr="00571607">
                              <w:t>)</w:t>
                            </w:r>
                            <w:bookmarkEnd w:id="187"/>
                            <w:bookmarkEnd w:id="188"/>
                          </w:p>
                          <w:p w14:paraId="1C371F8E" w14:textId="77777777" w:rsidR="008319E2" w:rsidRPr="00494616" w:rsidRDefault="008319E2" w:rsidP="00486372">
                            <w:pPr>
                              <w:pStyle w:val="Caption"/>
                              <w:spacing w:before="0"/>
                              <w:rPr>
                                <w:vanish/>
                              </w:rPr>
                            </w:pPr>
                            <w:r>
                              <w:rPr>
                                <w:noProof/>
                                <w:lang w:val="en-US" w:eastAsia="en-US"/>
                              </w:rPr>
                              <w:drawing>
                                <wp:inline distT="0" distB="0" distL="0" distR="0" wp14:anchorId="09C25345" wp14:editId="7F0138E2">
                                  <wp:extent cx="2660650" cy="1739900"/>
                                  <wp:effectExtent l="19050" t="19050" r="25400" b="1270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0650" cy="1739900"/>
                                          </a:xfrm>
                                          <a:prstGeom prst="rect">
                                            <a:avLst/>
                                          </a:prstGeom>
                                          <a:noFill/>
                                          <a:ln w="6350">
                                            <a:solidFill>
                                              <a:srgbClr val="5B9BD5"/>
                                            </a:solidFill>
                                          </a:ln>
                                        </pic:spPr>
                                      </pic:pic>
                                    </a:graphicData>
                                  </a:graphic>
                                </wp:inline>
                              </w:drawing>
                            </w:r>
                          </w:p>
                        </w:txbxContent>
                      </v:textbox>
                      <w10:wrap type="square"/>
                    </v:shape>
                  </w:pict>
                </mc:Fallback>
              </mc:AlternateContent>
            </w:r>
            <w:r w:rsidR="005C590D" w:rsidRPr="008A6BFB">
              <w:rPr>
                <w:rFonts w:ascii="Calibri" w:hAnsi="Calibri" w:cs="Calibri"/>
                <w:sz w:val="22"/>
              </w:rPr>
              <w:t>Проливните валежи могат да причинят съществени щети на пътната и железопътна инфраструктура. През м. февруари 2015 г. продължил</w:t>
            </w:r>
            <w:r w:rsidR="00026B0D" w:rsidRPr="008A6BFB">
              <w:rPr>
                <w:rFonts w:ascii="Calibri" w:hAnsi="Calibri" w:cs="Calibri"/>
                <w:sz w:val="22"/>
              </w:rPr>
              <w:t>ият</w:t>
            </w:r>
            <w:r w:rsidR="005C590D" w:rsidRPr="008A6BFB">
              <w:rPr>
                <w:rFonts w:ascii="Calibri" w:hAnsi="Calibri" w:cs="Calibri"/>
                <w:sz w:val="22"/>
              </w:rPr>
              <w:t xml:space="preserve"> два дни проливен дъжд причини огромни щети на пътната инфраструктура. Първоначалните оценки на Агенция „Пътна инфраструктура” бяха, че щетите на пътищата и спомагателните съоръжения възлизат на повече от 10 млн. лева.</w:t>
            </w:r>
            <w:bookmarkStart w:id="166" w:name="_Ref508816354"/>
            <w:r w:rsidR="005C590D" w:rsidRPr="008A6BFB">
              <w:rPr>
                <w:rFonts w:ascii="Calibri" w:hAnsi="Calibri" w:cs="Calibri"/>
                <w:sz w:val="22"/>
                <w:vertAlign w:val="superscript"/>
              </w:rPr>
              <w:footnoteReference w:id="17"/>
            </w:r>
            <w:bookmarkEnd w:id="166"/>
          </w:p>
          <w:p w14:paraId="664B43DC" w14:textId="2FCA2C40" w:rsidR="005C590D" w:rsidRPr="008A6BFB" w:rsidRDefault="005C590D" w:rsidP="001A1D22">
            <w:pPr>
              <w:spacing w:before="60" w:after="60" w:line="252" w:lineRule="auto"/>
              <w:rPr>
                <w:rFonts w:ascii="Calibri" w:hAnsi="Calibri" w:cs="Calibri"/>
                <w:sz w:val="22"/>
              </w:rPr>
            </w:pPr>
            <w:r w:rsidRPr="008A6BFB">
              <w:rPr>
                <w:rFonts w:ascii="Calibri" w:hAnsi="Calibri" w:cs="Calibri"/>
                <w:sz w:val="22"/>
              </w:rPr>
              <w:t xml:space="preserve">През м. септември 2014 г. наводненията причиниха щети на железопътната инфраструктура на стойност повече от 3 </w:t>
            </w:r>
            <w:r w:rsidR="00E5638E">
              <w:rPr>
                <w:rFonts w:ascii="Calibri" w:hAnsi="Calibri" w:cs="Calibri"/>
                <w:sz w:val="22"/>
              </w:rPr>
              <w:t>млн.</w:t>
            </w:r>
            <w:r w:rsidRPr="008A6BFB">
              <w:rPr>
                <w:rFonts w:ascii="Calibri" w:hAnsi="Calibri" w:cs="Calibri"/>
                <w:sz w:val="22"/>
              </w:rPr>
              <w:t xml:space="preserve"> лева</w:t>
            </w:r>
            <w:r w:rsidR="00E5638E" w:rsidRPr="008A6BFB">
              <w:rPr>
                <w:rFonts w:ascii="Calibri" w:hAnsi="Calibri" w:cs="Calibri"/>
                <w:sz w:val="22"/>
              </w:rPr>
              <w:t>.</w:t>
            </w:r>
            <w:r w:rsidRPr="008A6BFB">
              <w:rPr>
                <w:rFonts w:ascii="Calibri" w:hAnsi="Calibri" w:cs="Calibri"/>
                <w:sz w:val="22"/>
                <w:vertAlign w:val="superscript"/>
              </w:rPr>
              <w:footnoteReference w:id="18"/>
            </w:r>
            <w:r w:rsidRPr="008A6BFB">
              <w:rPr>
                <w:rFonts w:ascii="Calibri" w:hAnsi="Calibri" w:cs="Calibri"/>
                <w:sz w:val="22"/>
              </w:rPr>
              <w:t xml:space="preserve"> </w:t>
            </w:r>
            <w:r w:rsidR="009B0DCA" w:rsidRPr="008A6BFB">
              <w:rPr>
                <w:rFonts w:ascii="Calibri" w:hAnsi="Calibri" w:cs="Calibri"/>
                <w:sz w:val="22"/>
              </w:rPr>
              <w:t>(</w:t>
            </w:r>
            <w:r w:rsidR="00CC2D5C" w:rsidRPr="008A6BFB">
              <w:rPr>
                <w:rFonts w:ascii="Calibri" w:hAnsi="Calibri" w:cs="Calibri"/>
                <w:sz w:val="22"/>
              </w:rPr>
              <w:t>в</w:t>
            </w:r>
            <w:r w:rsidRPr="008A6BFB">
              <w:rPr>
                <w:rFonts w:ascii="Calibri" w:hAnsi="Calibri" w:cs="Calibri"/>
                <w:sz w:val="22"/>
              </w:rPr>
              <w:t xml:space="preserve">иж </w:t>
            </w:r>
            <w:r w:rsidRPr="008A6BFB">
              <w:rPr>
                <w:rFonts w:ascii="Calibri" w:hAnsi="Calibri" w:cs="Calibri"/>
                <w:b/>
                <w:i/>
                <w:sz w:val="22"/>
              </w:rPr>
              <w:t>фиг</w:t>
            </w:r>
            <w:r w:rsidR="002A3EE7" w:rsidRPr="008A6BFB">
              <w:rPr>
                <w:rFonts w:ascii="Calibri" w:hAnsi="Calibri" w:cs="Calibri"/>
                <w:b/>
                <w:i/>
                <w:sz w:val="22"/>
              </w:rPr>
              <w:t>ура</w:t>
            </w:r>
            <w:r w:rsidRPr="008A6BFB">
              <w:rPr>
                <w:rFonts w:ascii="Calibri" w:hAnsi="Calibri" w:cs="Calibri"/>
                <w:b/>
                <w:i/>
                <w:sz w:val="22"/>
              </w:rPr>
              <w:t xml:space="preserve"> </w:t>
            </w:r>
            <w:r w:rsidR="00026B0D" w:rsidRPr="008A6BFB">
              <w:rPr>
                <w:rFonts w:ascii="Calibri" w:hAnsi="Calibri" w:cs="Calibri"/>
                <w:b/>
                <w:i/>
                <w:sz w:val="22"/>
              </w:rPr>
              <w:t>11</w:t>
            </w:r>
            <w:r w:rsidR="009B0DCA" w:rsidRPr="008A6BFB">
              <w:rPr>
                <w:rFonts w:ascii="Calibri" w:hAnsi="Calibri" w:cs="Calibri"/>
                <w:sz w:val="22"/>
              </w:rPr>
              <w:t>)</w:t>
            </w:r>
            <w:r w:rsidR="003358BF" w:rsidRPr="008A6BFB">
              <w:rPr>
                <w:rFonts w:ascii="Calibri" w:hAnsi="Calibri" w:cs="Calibri"/>
                <w:sz w:val="22"/>
              </w:rPr>
              <w:t>.</w:t>
            </w:r>
          </w:p>
        </w:tc>
      </w:tr>
    </w:tbl>
    <w:p w14:paraId="11DFF4D3" w14:textId="05F09025" w:rsidR="00114AD0" w:rsidRPr="008A6BFB" w:rsidRDefault="002527B1" w:rsidP="00486372">
      <w:pPr>
        <w:pStyle w:val="BodyText"/>
        <w:spacing w:before="200" w:after="0"/>
      </w:pPr>
      <w:r w:rsidRPr="008A6BFB">
        <w:t>Един от най-важните въпроси</w:t>
      </w:r>
      <w:r w:rsidR="0017034E" w:rsidRPr="008A6BFB">
        <w:t>,</w:t>
      </w:r>
      <w:r w:rsidRPr="008A6BFB">
        <w:t xml:space="preserve"> свързани с пътното и железопътно проектиране и строителството</w:t>
      </w:r>
      <w:r w:rsidR="0017034E" w:rsidRPr="008A6BFB">
        <w:t>,</w:t>
      </w:r>
      <w:r w:rsidRPr="008A6BFB">
        <w:t xml:space="preserve"> е </w:t>
      </w:r>
      <w:r w:rsidR="0017034E" w:rsidRPr="008A6BFB">
        <w:t xml:space="preserve">отвеждането </w:t>
      </w:r>
      <w:r w:rsidRPr="008A6BFB">
        <w:t>на повърхностни</w:t>
      </w:r>
      <w:r w:rsidR="0017034E" w:rsidRPr="008A6BFB">
        <w:t>те</w:t>
      </w:r>
      <w:r w:rsidRPr="008A6BFB">
        <w:t xml:space="preserve"> и подземни</w:t>
      </w:r>
      <w:r w:rsidR="0017034E" w:rsidRPr="008A6BFB">
        <w:t>те</w:t>
      </w:r>
      <w:r w:rsidRPr="008A6BFB">
        <w:t xml:space="preserve"> води. </w:t>
      </w:r>
      <w:r w:rsidR="0017034E" w:rsidRPr="008A6BFB">
        <w:t xml:space="preserve">Отводнителните съоръжения </w:t>
      </w:r>
      <w:r w:rsidRPr="008A6BFB">
        <w:t xml:space="preserve">трябва да са проектирани с подходяща пропускателна </w:t>
      </w:r>
      <w:r w:rsidR="0017034E" w:rsidRPr="008A6BFB">
        <w:t xml:space="preserve">способност, </w:t>
      </w:r>
      <w:r w:rsidRPr="008A6BFB">
        <w:t xml:space="preserve">за да </w:t>
      </w:r>
      <w:r w:rsidR="006E603A" w:rsidRPr="008A6BFB">
        <w:t xml:space="preserve">провеждат прииждащите </w:t>
      </w:r>
      <w:r w:rsidR="0017034E" w:rsidRPr="008A6BFB">
        <w:t xml:space="preserve">водни </w:t>
      </w:r>
      <w:r w:rsidRPr="008A6BFB">
        <w:t xml:space="preserve">количества. Освен това те трябва да бъдат изградени от подходящи и трайни материали, които да не позволяват на водата да прониква в </w:t>
      </w:r>
      <w:r w:rsidR="0017034E" w:rsidRPr="008A6BFB">
        <w:t xml:space="preserve">основните </w:t>
      </w:r>
      <w:r w:rsidRPr="008A6BFB">
        <w:t>слоеве</w:t>
      </w:r>
      <w:r w:rsidR="0017034E" w:rsidRPr="008A6BFB">
        <w:t xml:space="preserve"> на пътната </w:t>
      </w:r>
      <w:r w:rsidR="006E603A" w:rsidRPr="008A6BFB">
        <w:t>настилка или долното строене на железопътните линии</w:t>
      </w:r>
      <w:r w:rsidR="0017034E" w:rsidRPr="008A6BFB">
        <w:t xml:space="preserve">, както и </w:t>
      </w:r>
      <w:r w:rsidRPr="008A6BFB">
        <w:t>да не създават предпоставк</w:t>
      </w:r>
      <w:r w:rsidR="0017034E" w:rsidRPr="008A6BFB">
        <w:t>и</w:t>
      </w:r>
      <w:r w:rsidRPr="008A6BFB">
        <w:t xml:space="preserve"> за намаляване на пропускателната </w:t>
      </w:r>
      <w:r w:rsidR="0017034E" w:rsidRPr="008A6BFB">
        <w:t>способност</w:t>
      </w:r>
      <w:r w:rsidR="006E603A" w:rsidRPr="008A6BFB">
        <w:t xml:space="preserve"> с времето</w:t>
      </w:r>
      <w:r w:rsidRPr="008A6BFB">
        <w:t xml:space="preserve">. </w:t>
      </w:r>
    </w:p>
    <w:p w14:paraId="24C2C999" w14:textId="77E6F3EA" w:rsidR="00397F63" w:rsidRPr="008A6BFB" w:rsidRDefault="002527B1" w:rsidP="00E34B97">
      <w:pPr>
        <w:pStyle w:val="BodyText"/>
      </w:pPr>
      <w:r w:rsidRPr="008A6BFB">
        <w:lastRenderedPageBreak/>
        <w:t xml:space="preserve">В условията на проливни валежи </w:t>
      </w:r>
      <w:r w:rsidR="00CE3906" w:rsidRPr="008A6BFB">
        <w:t>поддържането</w:t>
      </w:r>
      <w:r w:rsidRPr="008A6BFB">
        <w:t xml:space="preserve"> на </w:t>
      </w:r>
      <w:r w:rsidR="0017034E" w:rsidRPr="008A6BFB">
        <w:t xml:space="preserve">отводнителните съоръжения е </w:t>
      </w:r>
      <w:r w:rsidRPr="008A6BFB">
        <w:t xml:space="preserve">друг критичен </w:t>
      </w:r>
      <w:r w:rsidR="0017034E" w:rsidRPr="008A6BFB">
        <w:t>въпрос</w:t>
      </w:r>
      <w:r w:rsidRPr="008A6BFB">
        <w:t xml:space="preserve">. Те трябва да бъдат поддържани чисти от </w:t>
      </w:r>
      <w:r w:rsidR="006E603A" w:rsidRPr="008A6BFB">
        <w:t>наноси</w:t>
      </w:r>
      <w:r w:rsidRPr="008A6BFB">
        <w:t xml:space="preserve">, които намаляват пропускателната им </w:t>
      </w:r>
      <w:r w:rsidR="0017034E" w:rsidRPr="008A6BFB">
        <w:t xml:space="preserve">способност </w:t>
      </w:r>
      <w:r w:rsidRPr="008A6BFB">
        <w:t xml:space="preserve">или дори ги задръстват. </w:t>
      </w:r>
    </w:p>
    <w:p w14:paraId="0EEA106F" w14:textId="654D0F5E" w:rsidR="005837A5" w:rsidRPr="008A6BFB" w:rsidRDefault="00397F63" w:rsidP="005837A5">
      <w:pPr>
        <w:pStyle w:val="BodyText"/>
      </w:pPr>
      <w:r w:rsidRPr="008A6BFB">
        <w:rPr>
          <w:noProof/>
          <w:lang w:val="en-US" w:eastAsia="en-US"/>
        </w:rPr>
        <mc:AlternateContent>
          <mc:Choice Requires="wps">
            <w:drawing>
              <wp:anchor distT="0" distB="0" distL="114300" distR="114300" simplePos="0" relativeHeight="251663872" behindDoc="1" locked="0" layoutInCell="1" allowOverlap="1" wp14:anchorId="6B90076E" wp14:editId="3DCDFC80">
                <wp:simplePos x="0" y="0"/>
                <wp:positionH relativeFrom="column">
                  <wp:posOffset>2389650</wp:posOffset>
                </wp:positionH>
                <wp:positionV relativeFrom="paragraph">
                  <wp:posOffset>2625725</wp:posOffset>
                </wp:positionV>
                <wp:extent cx="3419475" cy="2551430"/>
                <wp:effectExtent l="0" t="0" r="9525" b="1270"/>
                <wp:wrapTight wrapText="bothSides">
                  <wp:wrapPolygon edited="0">
                    <wp:start x="0" y="0"/>
                    <wp:lineTo x="0" y="21449"/>
                    <wp:lineTo x="21540" y="21449"/>
                    <wp:lineTo x="21540" y="0"/>
                    <wp:lineTo x="0" y="0"/>
                  </wp:wrapPolygon>
                </wp:wrapTight>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5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57B24" w14:textId="15F4231E" w:rsidR="008319E2" w:rsidRPr="004046A7" w:rsidRDefault="008319E2" w:rsidP="00E34B97">
                            <w:pPr>
                              <w:pStyle w:val="Caption"/>
                              <w:spacing w:before="80" w:after="120" w:line="240" w:lineRule="auto"/>
                              <w:rPr>
                                <w:lang w:val="en-US"/>
                              </w:rPr>
                            </w:pPr>
                            <w:bookmarkStart w:id="167" w:name="_Toc522454376"/>
                            <w:r w:rsidRPr="00451EA4">
                              <w:t>Таблица</w:t>
                            </w:r>
                            <w:r w:rsidRPr="004046A7">
                              <w:rPr>
                                <w:lang w:val="en-US"/>
                              </w:rPr>
                              <w:t xml:space="preserve"> </w:t>
                            </w:r>
                            <w:r w:rsidRPr="00F046FB">
                              <w:rPr>
                                <w:lang w:val="en-US"/>
                              </w:rPr>
                              <w:fldChar w:fldCharType="begin"/>
                            </w:r>
                            <w:r w:rsidRPr="004046A7">
                              <w:rPr>
                                <w:lang w:val="ru-RU"/>
                              </w:rPr>
                              <w:instrText xml:space="preserve"> </w:instrText>
                            </w:r>
                            <w:r w:rsidRPr="00F046FB">
                              <w:rPr>
                                <w:lang w:val="en-US"/>
                              </w:rPr>
                              <w:instrText>SEQ</w:instrText>
                            </w:r>
                            <w:r w:rsidRPr="004046A7">
                              <w:rPr>
                                <w:lang w:val="ru-RU"/>
                              </w:rPr>
                              <w:instrText xml:space="preserve"> Таблица \* </w:instrText>
                            </w:r>
                            <w:r w:rsidRPr="00F046FB">
                              <w:rPr>
                                <w:lang w:val="en-US"/>
                              </w:rPr>
                              <w:instrText>ARABIC</w:instrText>
                            </w:r>
                            <w:r w:rsidRPr="004046A7">
                              <w:rPr>
                                <w:lang w:val="ru-RU"/>
                              </w:rPr>
                              <w:instrText xml:space="preserve"> </w:instrText>
                            </w:r>
                            <w:r w:rsidRPr="00F046FB">
                              <w:rPr>
                                <w:lang w:val="en-US"/>
                              </w:rPr>
                              <w:fldChar w:fldCharType="separate"/>
                            </w:r>
                            <w:r>
                              <w:rPr>
                                <w:noProof/>
                                <w:lang w:val="ru-RU"/>
                              </w:rPr>
                              <w:t>11</w:t>
                            </w:r>
                            <w:r w:rsidRPr="00F046FB">
                              <w:rPr>
                                <w:lang w:val="en-US"/>
                              </w:rPr>
                              <w:fldChar w:fldCharType="end"/>
                            </w:r>
                            <w:r w:rsidRPr="004046A7">
                              <w:rPr>
                                <w:lang w:val="en-US"/>
                              </w:rPr>
                              <w:t xml:space="preserve">. </w:t>
                            </w:r>
                            <w:r w:rsidRPr="00F046FB">
                              <w:t>Годишни закъснения на влаковете поради наводнения</w:t>
                            </w:r>
                            <w:r w:rsidRPr="004046A7">
                              <w:rPr>
                                <w:lang w:val="en-US"/>
                              </w:rPr>
                              <w:t xml:space="preserve"> (2012–2016</w:t>
                            </w:r>
                            <w:r>
                              <w:t xml:space="preserve"> г.</w:t>
                            </w:r>
                            <w:r w:rsidRPr="004046A7">
                              <w:rPr>
                                <w:lang w:val="en-US"/>
                              </w:rPr>
                              <w:t>)</w:t>
                            </w:r>
                            <w:bookmarkEnd w:id="167"/>
                          </w:p>
                          <w:tbl>
                            <w:tblPr>
                              <w:tblW w:w="5116"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1160"/>
                              <w:gridCol w:w="1350"/>
                              <w:gridCol w:w="1327"/>
                              <w:gridCol w:w="1279"/>
                            </w:tblGrid>
                            <w:tr w:rsidR="008319E2" w:rsidRPr="001A1D22" w14:paraId="7B2DE661" w14:textId="77777777" w:rsidTr="00397F63">
                              <w:trPr>
                                <w:trHeight w:val="230"/>
                                <w:jc w:val="center"/>
                              </w:trPr>
                              <w:tc>
                                <w:tcPr>
                                  <w:tcW w:w="1160" w:type="dxa"/>
                                  <w:shd w:val="clear" w:color="auto" w:fill="366091"/>
                                  <w:noWrap/>
                                  <w:vAlign w:val="center"/>
                                </w:tcPr>
                                <w:p w14:paraId="1311ECC2" w14:textId="77777777" w:rsidR="008319E2" w:rsidRPr="001A1D22" w:rsidRDefault="008319E2" w:rsidP="00E34B97">
                                  <w:pPr>
                                    <w:spacing w:before="40" w:after="40" w:line="240" w:lineRule="auto"/>
                                    <w:jc w:val="center"/>
                                    <w:rPr>
                                      <w:rFonts w:ascii="Calibri" w:hAnsi="Calibri"/>
                                      <w:b/>
                                      <w:color w:val="FFFFFF"/>
                                      <w:sz w:val="22"/>
                                      <w:lang w:eastAsia="en-US"/>
                                    </w:rPr>
                                  </w:pPr>
                                  <w:bookmarkStart w:id="168" w:name="_Hlk506295965"/>
                                  <w:r w:rsidRPr="001A1D22">
                                    <w:rPr>
                                      <w:rFonts w:ascii="Calibri" w:hAnsi="Calibri"/>
                                      <w:b/>
                                      <w:color w:val="FFFFFF"/>
                                      <w:sz w:val="22"/>
                                      <w:lang w:eastAsia="en-US"/>
                                    </w:rPr>
                                    <w:t>Година</w:t>
                                  </w:r>
                                </w:p>
                              </w:tc>
                              <w:tc>
                                <w:tcPr>
                                  <w:tcW w:w="1350" w:type="dxa"/>
                                  <w:shd w:val="clear" w:color="auto" w:fill="366091"/>
                                  <w:noWrap/>
                                  <w:vAlign w:val="center"/>
                                </w:tcPr>
                                <w:p w14:paraId="31B49403" w14:textId="77777777" w:rsidR="008319E2" w:rsidRPr="001A1D22" w:rsidRDefault="008319E2"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Закъснения</w:t>
                                  </w:r>
                                  <w:r w:rsidRPr="001A1D22">
                                    <w:rPr>
                                      <w:rFonts w:ascii="Calibri" w:hAnsi="Calibri"/>
                                      <w:b/>
                                      <w:color w:val="FFFFFF"/>
                                      <w:sz w:val="22"/>
                                      <w:lang w:val="en-GB" w:eastAsia="en-US"/>
                                    </w:rPr>
                                    <w:t xml:space="preserve"> (-)</w:t>
                                  </w:r>
                                </w:p>
                              </w:tc>
                              <w:tc>
                                <w:tcPr>
                                  <w:tcW w:w="1327" w:type="dxa"/>
                                  <w:shd w:val="clear" w:color="auto" w:fill="366091"/>
                                  <w:noWrap/>
                                  <w:vAlign w:val="center"/>
                                </w:tcPr>
                                <w:p w14:paraId="779F0024" w14:textId="77777777" w:rsidR="008319E2" w:rsidRPr="001A1D22" w:rsidRDefault="008319E2"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Общо закъснение</w:t>
                                  </w:r>
                                  <w:r w:rsidRPr="001A1D22">
                                    <w:rPr>
                                      <w:rFonts w:ascii="Calibri" w:hAnsi="Calibri"/>
                                      <w:b/>
                                      <w:color w:val="FFFFFF"/>
                                      <w:sz w:val="22"/>
                                      <w:lang w:val="en-GB" w:eastAsia="en-US"/>
                                    </w:rPr>
                                    <w:t xml:space="preserve"> (</w:t>
                                  </w:r>
                                  <w:r w:rsidRPr="001A1D22">
                                    <w:rPr>
                                      <w:rFonts w:ascii="Calibri" w:hAnsi="Calibri"/>
                                      <w:b/>
                                      <w:color w:val="FFFFFF"/>
                                      <w:sz w:val="22"/>
                                      <w:lang w:eastAsia="en-US"/>
                                    </w:rPr>
                                    <w:t>мин.</w:t>
                                  </w:r>
                                  <w:r w:rsidRPr="001A1D22">
                                    <w:rPr>
                                      <w:rFonts w:ascii="Calibri" w:hAnsi="Calibri"/>
                                      <w:b/>
                                      <w:color w:val="FFFFFF"/>
                                      <w:sz w:val="22"/>
                                      <w:lang w:val="en-GB" w:eastAsia="en-US"/>
                                    </w:rPr>
                                    <w:t>)</w:t>
                                  </w:r>
                                </w:p>
                              </w:tc>
                              <w:tc>
                                <w:tcPr>
                                  <w:tcW w:w="1279" w:type="dxa"/>
                                  <w:shd w:val="clear" w:color="auto" w:fill="366091"/>
                                  <w:noWrap/>
                                  <w:vAlign w:val="center"/>
                                </w:tcPr>
                                <w:p w14:paraId="29D5691A" w14:textId="57117E86" w:rsidR="008319E2" w:rsidRPr="001A1D22" w:rsidRDefault="008319E2"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 xml:space="preserve">Средно закъснение </w:t>
                                  </w:r>
                                  <w:r w:rsidRPr="001A1D22">
                                    <w:rPr>
                                      <w:rFonts w:ascii="Calibri" w:hAnsi="Calibri"/>
                                      <w:b/>
                                      <w:color w:val="FFFFFF"/>
                                      <w:sz w:val="22"/>
                                      <w:lang w:val="en-GB" w:eastAsia="en-US"/>
                                    </w:rPr>
                                    <w:t>(</w:t>
                                  </w:r>
                                  <w:r w:rsidRPr="001A1D22">
                                    <w:rPr>
                                      <w:rFonts w:ascii="Calibri" w:hAnsi="Calibri"/>
                                      <w:b/>
                                      <w:color w:val="FFFFFF"/>
                                      <w:sz w:val="22"/>
                                      <w:lang w:eastAsia="en-US"/>
                                    </w:rPr>
                                    <w:t>мин</w:t>
                                  </w:r>
                                  <w:r>
                                    <w:rPr>
                                      <w:rFonts w:ascii="Calibri" w:hAnsi="Calibri"/>
                                      <w:b/>
                                      <w:color w:val="FFFFFF"/>
                                      <w:sz w:val="22"/>
                                      <w:lang w:val="en-US" w:eastAsia="en-US"/>
                                    </w:rPr>
                                    <w:t>.</w:t>
                                  </w:r>
                                  <w:r w:rsidRPr="001A1D22">
                                    <w:rPr>
                                      <w:rFonts w:ascii="Calibri" w:hAnsi="Calibri"/>
                                      <w:b/>
                                      <w:color w:val="FFFFFF"/>
                                      <w:sz w:val="22"/>
                                      <w:lang w:val="en-GB" w:eastAsia="en-US"/>
                                    </w:rPr>
                                    <w:t>)</w:t>
                                  </w:r>
                                </w:p>
                              </w:tc>
                            </w:tr>
                            <w:tr w:rsidR="008319E2" w:rsidRPr="001A1D22" w14:paraId="3EE3DA5F" w14:textId="77777777" w:rsidTr="00397F63">
                              <w:trPr>
                                <w:trHeight w:val="230"/>
                                <w:jc w:val="center"/>
                              </w:trPr>
                              <w:tc>
                                <w:tcPr>
                                  <w:tcW w:w="1160" w:type="dxa"/>
                                  <w:shd w:val="clear" w:color="auto" w:fill="B8CCE4"/>
                                  <w:noWrap/>
                                  <w:vAlign w:val="bottom"/>
                                </w:tcPr>
                                <w:p w14:paraId="2AEC1292" w14:textId="37040346"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2012</w:t>
                                  </w:r>
                                  <w:r>
                                    <w:rPr>
                                      <w:rFonts w:ascii="Calibri" w:hAnsi="Calibri"/>
                                      <w:b/>
                                      <w:sz w:val="22"/>
                                      <w:lang w:eastAsia="en-US"/>
                                    </w:rPr>
                                    <w:t xml:space="preserve"> г.</w:t>
                                  </w:r>
                                </w:p>
                              </w:tc>
                              <w:tc>
                                <w:tcPr>
                                  <w:tcW w:w="1350" w:type="dxa"/>
                                  <w:noWrap/>
                                  <w:vAlign w:val="center"/>
                                </w:tcPr>
                                <w:p w14:paraId="3D914447"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p>
                              </w:tc>
                              <w:tc>
                                <w:tcPr>
                                  <w:tcW w:w="1327" w:type="dxa"/>
                                  <w:noWrap/>
                                  <w:vAlign w:val="center"/>
                                </w:tcPr>
                                <w:p w14:paraId="08F53E73"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140</w:t>
                                  </w:r>
                                </w:p>
                              </w:tc>
                              <w:tc>
                                <w:tcPr>
                                  <w:tcW w:w="1279" w:type="dxa"/>
                                  <w:noWrap/>
                                  <w:vAlign w:val="center"/>
                                </w:tcPr>
                                <w:p w14:paraId="43696F69"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28,0</w:t>
                                  </w:r>
                                </w:p>
                              </w:tc>
                            </w:tr>
                            <w:tr w:rsidR="008319E2" w:rsidRPr="001A1D22" w14:paraId="26D6BF8C" w14:textId="77777777" w:rsidTr="00397F63">
                              <w:trPr>
                                <w:trHeight w:val="230"/>
                                <w:jc w:val="center"/>
                              </w:trPr>
                              <w:tc>
                                <w:tcPr>
                                  <w:tcW w:w="1160" w:type="dxa"/>
                                  <w:shd w:val="clear" w:color="auto" w:fill="B8CCE4"/>
                                  <w:noWrap/>
                                  <w:vAlign w:val="bottom"/>
                                </w:tcPr>
                                <w:p w14:paraId="463D5670" w14:textId="1802C7F3"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2013</w:t>
                                  </w:r>
                                  <w:r>
                                    <w:rPr>
                                      <w:rFonts w:ascii="Calibri" w:hAnsi="Calibri"/>
                                      <w:b/>
                                      <w:sz w:val="22"/>
                                      <w:lang w:eastAsia="en-US"/>
                                    </w:rPr>
                                    <w:t xml:space="preserve"> г.</w:t>
                                  </w:r>
                                </w:p>
                              </w:tc>
                              <w:tc>
                                <w:tcPr>
                                  <w:tcW w:w="1350" w:type="dxa"/>
                                  <w:shd w:val="clear" w:color="auto" w:fill="F2F2F2" w:themeFill="background1" w:themeFillShade="F2"/>
                                  <w:noWrap/>
                                  <w:vAlign w:val="center"/>
                                </w:tcPr>
                                <w:p w14:paraId="3A29DE0E"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p>
                              </w:tc>
                              <w:tc>
                                <w:tcPr>
                                  <w:tcW w:w="1327" w:type="dxa"/>
                                  <w:shd w:val="clear" w:color="auto" w:fill="F2F2F2" w:themeFill="background1" w:themeFillShade="F2"/>
                                  <w:noWrap/>
                                  <w:vAlign w:val="center"/>
                                </w:tcPr>
                                <w:p w14:paraId="733890FB"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w:t>
                                  </w:r>
                                </w:p>
                              </w:tc>
                              <w:tc>
                                <w:tcPr>
                                  <w:tcW w:w="1279" w:type="dxa"/>
                                  <w:shd w:val="clear" w:color="auto" w:fill="F2F2F2" w:themeFill="background1" w:themeFillShade="F2"/>
                                  <w:noWrap/>
                                  <w:vAlign w:val="center"/>
                                </w:tcPr>
                                <w:p w14:paraId="5C1EDB7A"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43,0</w:t>
                                  </w:r>
                                </w:p>
                              </w:tc>
                            </w:tr>
                            <w:tr w:rsidR="008319E2" w:rsidRPr="001A1D22" w14:paraId="1BC84200" w14:textId="77777777" w:rsidTr="00397F63">
                              <w:trPr>
                                <w:trHeight w:val="230"/>
                                <w:jc w:val="center"/>
                              </w:trPr>
                              <w:tc>
                                <w:tcPr>
                                  <w:tcW w:w="1160" w:type="dxa"/>
                                  <w:shd w:val="clear" w:color="auto" w:fill="B8CCE4"/>
                                  <w:noWrap/>
                                  <w:vAlign w:val="bottom"/>
                                </w:tcPr>
                                <w:p w14:paraId="177F2ABD" w14:textId="2E3CE8A2"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2014</w:t>
                                  </w:r>
                                  <w:r>
                                    <w:rPr>
                                      <w:rFonts w:ascii="Calibri" w:hAnsi="Calibri"/>
                                      <w:b/>
                                      <w:sz w:val="22"/>
                                      <w:lang w:eastAsia="en-US"/>
                                    </w:rPr>
                                    <w:t xml:space="preserve"> г.</w:t>
                                  </w:r>
                                </w:p>
                              </w:tc>
                              <w:tc>
                                <w:tcPr>
                                  <w:tcW w:w="1350" w:type="dxa"/>
                                  <w:noWrap/>
                                  <w:vAlign w:val="center"/>
                                </w:tcPr>
                                <w:p w14:paraId="04975614"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122</w:t>
                                  </w:r>
                                </w:p>
                              </w:tc>
                              <w:tc>
                                <w:tcPr>
                                  <w:tcW w:w="1327" w:type="dxa"/>
                                  <w:noWrap/>
                                  <w:vAlign w:val="center"/>
                                </w:tcPr>
                                <w:p w14:paraId="3CCDE055" w14:textId="05532A64"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r>
                                    <w:rPr>
                                      <w:rFonts w:ascii="Calibri" w:hAnsi="Calibri"/>
                                      <w:sz w:val="22"/>
                                      <w:lang w:eastAsia="en-US"/>
                                    </w:rPr>
                                    <w:t xml:space="preserve"> </w:t>
                                  </w:r>
                                  <w:r w:rsidRPr="001A1D22">
                                    <w:rPr>
                                      <w:rFonts w:ascii="Calibri" w:hAnsi="Calibri"/>
                                      <w:sz w:val="22"/>
                                      <w:lang w:val="en-GB" w:eastAsia="en-US"/>
                                    </w:rPr>
                                    <w:t>054</w:t>
                                  </w:r>
                                </w:p>
                              </w:tc>
                              <w:tc>
                                <w:tcPr>
                                  <w:tcW w:w="1279" w:type="dxa"/>
                                  <w:noWrap/>
                                  <w:vAlign w:val="center"/>
                                </w:tcPr>
                                <w:p w14:paraId="4123F705"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41,4</w:t>
                                  </w:r>
                                </w:p>
                              </w:tc>
                            </w:tr>
                            <w:tr w:rsidR="008319E2" w:rsidRPr="001A1D22" w14:paraId="7AB6A0D4" w14:textId="77777777" w:rsidTr="00397F63">
                              <w:trPr>
                                <w:trHeight w:val="230"/>
                                <w:jc w:val="center"/>
                              </w:trPr>
                              <w:tc>
                                <w:tcPr>
                                  <w:tcW w:w="1160" w:type="dxa"/>
                                  <w:shd w:val="clear" w:color="auto" w:fill="B8CCE4"/>
                                  <w:noWrap/>
                                  <w:vAlign w:val="bottom"/>
                                </w:tcPr>
                                <w:p w14:paraId="6C98C2E7" w14:textId="7FF18F90"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2015</w:t>
                                  </w:r>
                                  <w:r>
                                    <w:rPr>
                                      <w:rFonts w:ascii="Calibri" w:hAnsi="Calibri"/>
                                      <w:b/>
                                      <w:sz w:val="22"/>
                                      <w:lang w:eastAsia="en-US"/>
                                    </w:rPr>
                                    <w:t xml:space="preserve"> г.</w:t>
                                  </w:r>
                                </w:p>
                              </w:tc>
                              <w:tc>
                                <w:tcPr>
                                  <w:tcW w:w="1350" w:type="dxa"/>
                                  <w:shd w:val="clear" w:color="auto" w:fill="F2F2F2" w:themeFill="background1" w:themeFillShade="F2"/>
                                  <w:noWrap/>
                                  <w:vAlign w:val="center"/>
                                </w:tcPr>
                                <w:p w14:paraId="3B7A0E01"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21</w:t>
                                  </w:r>
                                </w:p>
                              </w:tc>
                              <w:tc>
                                <w:tcPr>
                                  <w:tcW w:w="1327" w:type="dxa"/>
                                  <w:shd w:val="clear" w:color="auto" w:fill="F2F2F2" w:themeFill="background1" w:themeFillShade="F2"/>
                                  <w:noWrap/>
                                  <w:vAlign w:val="center"/>
                                </w:tcPr>
                                <w:p w14:paraId="54782064"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617</w:t>
                                  </w:r>
                                </w:p>
                              </w:tc>
                              <w:tc>
                                <w:tcPr>
                                  <w:tcW w:w="1279" w:type="dxa"/>
                                  <w:shd w:val="clear" w:color="auto" w:fill="F2F2F2" w:themeFill="background1" w:themeFillShade="F2"/>
                                  <w:noWrap/>
                                  <w:vAlign w:val="center"/>
                                </w:tcPr>
                                <w:p w14:paraId="1F7F88FA"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29,4</w:t>
                                  </w:r>
                                </w:p>
                              </w:tc>
                            </w:tr>
                            <w:tr w:rsidR="008319E2" w:rsidRPr="001A1D22" w14:paraId="24F7E938" w14:textId="77777777" w:rsidTr="00397F63">
                              <w:trPr>
                                <w:trHeight w:val="230"/>
                                <w:jc w:val="center"/>
                              </w:trPr>
                              <w:tc>
                                <w:tcPr>
                                  <w:tcW w:w="1160" w:type="dxa"/>
                                  <w:shd w:val="clear" w:color="auto" w:fill="B8CCE4"/>
                                  <w:noWrap/>
                                  <w:vAlign w:val="bottom"/>
                                </w:tcPr>
                                <w:p w14:paraId="4B44E631" w14:textId="40029075"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2016</w:t>
                                  </w:r>
                                  <w:r>
                                    <w:rPr>
                                      <w:rFonts w:ascii="Calibri" w:hAnsi="Calibri"/>
                                      <w:b/>
                                      <w:sz w:val="22"/>
                                      <w:lang w:eastAsia="en-US"/>
                                    </w:rPr>
                                    <w:t xml:space="preserve"> г.</w:t>
                                  </w:r>
                                </w:p>
                              </w:tc>
                              <w:tc>
                                <w:tcPr>
                                  <w:tcW w:w="1350" w:type="dxa"/>
                                  <w:noWrap/>
                                  <w:vAlign w:val="center"/>
                                </w:tcPr>
                                <w:p w14:paraId="2D3FC556"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27</w:t>
                                  </w:r>
                                </w:p>
                              </w:tc>
                              <w:tc>
                                <w:tcPr>
                                  <w:tcW w:w="1327" w:type="dxa"/>
                                  <w:noWrap/>
                                  <w:vAlign w:val="center"/>
                                </w:tcPr>
                                <w:p w14:paraId="02823E6D" w14:textId="628DF0AE"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r>
                                    <w:rPr>
                                      <w:rFonts w:ascii="Calibri" w:hAnsi="Calibri"/>
                                      <w:sz w:val="22"/>
                                      <w:lang w:eastAsia="en-US"/>
                                    </w:rPr>
                                    <w:t xml:space="preserve"> </w:t>
                                  </w:r>
                                  <w:r w:rsidRPr="001A1D22">
                                    <w:rPr>
                                      <w:rFonts w:ascii="Calibri" w:hAnsi="Calibri"/>
                                      <w:sz w:val="22"/>
                                      <w:lang w:val="en-GB" w:eastAsia="en-US"/>
                                    </w:rPr>
                                    <w:t>660</w:t>
                                  </w:r>
                                </w:p>
                              </w:tc>
                              <w:tc>
                                <w:tcPr>
                                  <w:tcW w:w="1279" w:type="dxa"/>
                                  <w:noWrap/>
                                  <w:vAlign w:val="center"/>
                                </w:tcPr>
                                <w:p w14:paraId="59A18854"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61,5</w:t>
                                  </w:r>
                                </w:p>
                              </w:tc>
                            </w:tr>
                          </w:tbl>
                          <w:bookmarkEnd w:id="168"/>
                          <w:p w14:paraId="55BAC6A2" w14:textId="3AEA4AE2" w:rsidR="008319E2" w:rsidRPr="009B0DCA" w:rsidRDefault="008319E2" w:rsidP="005837A5">
                            <w:pPr>
                              <w:spacing w:before="60" w:after="60"/>
                              <w:jc w:val="center"/>
                              <w:rPr>
                                <w:rFonts w:asciiTheme="minorHAnsi" w:hAnsiTheme="minorHAnsi" w:cstheme="minorHAnsi"/>
                                <w:sz w:val="20"/>
                                <w:szCs w:val="20"/>
                              </w:rP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8" type="#_x0000_t202" style="position:absolute;left:0;text-align:left;margin-left:188.15pt;margin-top:206.75pt;width:269.25pt;height:20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" stroked="f">
                <v:textbox>
                  <w:txbxContent>
                    <w:p w14:paraId="60C57B24" w14:textId="15F4231E" w:rsidR="008319E2" w:rsidRPr="004046A7" w:rsidRDefault="008319E2" w:rsidP="00E34B97">
                      <w:pPr>
                        <w:pStyle w:val="Caption"/>
                        <w:spacing w:before="80" w:after="120" w:line="240" w:lineRule="auto"/>
                        <w:rPr>
                          <w:lang w:val="en-US"/>
                        </w:rPr>
                      </w:pPr>
                      <w:bookmarkStart w:id="169" w:name="_Toc522454376"/>
                      <w:r w:rsidRPr="00451EA4">
                        <w:t>Таблица</w:t>
                      </w:r>
                      <w:r w:rsidRPr="004046A7">
                        <w:rPr>
                          <w:lang w:val="en-US"/>
                        </w:rPr>
                        <w:t xml:space="preserve"> </w:t>
                      </w:r>
                      <w:r w:rsidRPr="00F046FB">
                        <w:rPr>
                          <w:lang w:val="en-US"/>
                        </w:rPr>
                        <w:fldChar w:fldCharType="begin"/>
                      </w:r>
                      <w:r w:rsidRPr="004046A7">
                        <w:rPr>
                          <w:lang w:val="ru-RU"/>
                        </w:rPr>
                        <w:instrText xml:space="preserve"> </w:instrText>
                      </w:r>
                      <w:r w:rsidRPr="00F046FB">
                        <w:rPr>
                          <w:lang w:val="en-US"/>
                        </w:rPr>
                        <w:instrText>SEQ</w:instrText>
                      </w:r>
                      <w:r w:rsidRPr="004046A7">
                        <w:rPr>
                          <w:lang w:val="ru-RU"/>
                        </w:rPr>
                        <w:instrText xml:space="preserve"> Таблица \* </w:instrText>
                      </w:r>
                      <w:r w:rsidRPr="00F046FB">
                        <w:rPr>
                          <w:lang w:val="en-US"/>
                        </w:rPr>
                        <w:instrText>ARABIC</w:instrText>
                      </w:r>
                      <w:r w:rsidRPr="004046A7">
                        <w:rPr>
                          <w:lang w:val="ru-RU"/>
                        </w:rPr>
                        <w:instrText xml:space="preserve"> </w:instrText>
                      </w:r>
                      <w:r w:rsidRPr="00F046FB">
                        <w:rPr>
                          <w:lang w:val="en-US"/>
                        </w:rPr>
                        <w:fldChar w:fldCharType="separate"/>
                      </w:r>
                      <w:r>
                        <w:rPr>
                          <w:noProof/>
                          <w:lang w:val="ru-RU"/>
                        </w:rPr>
                        <w:t>11</w:t>
                      </w:r>
                      <w:r w:rsidRPr="00F046FB">
                        <w:rPr>
                          <w:lang w:val="en-US"/>
                        </w:rPr>
                        <w:fldChar w:fldCharType="end"/>
                      </w:r>
                      <w:r w:rsidRPr="004046A7">
                        <w:rPr>
                          <w:lang w:val="en-US"/>
                        </w:rPr>
                        <w:t xml:space="preserve">. </w:t>
                      </w:r>
                      <w:r w:rsidRPr="00F046FB">
                        <w:t>Годишни закъснения на влаковете поради наводнения</w:t>
                      </w:r>
                      <w:r w:rsidRPr="004046A7">
                        <w:rPr>
                          <w:lang w:val="en-US"/>
                        </w:rPr>
                        <w:t xml:space="preserve"> (2012–2016</w:t>
                      </w:r>
                      <w:r>
                        <w:t xml:space="preserve"> г.</w:t>
                      </w:r>
                      <w:r w:rsidRPr="004046A7">
                        <w:rPr>
                          <w:lang w:val="en-US"/>
                        </w:rPr>
                        <w:t>)</w:t>
                      </w:r>
                      <w:bookmarkEnd w:id="169"/>
                    </w:p>
                    <w:tbl>
                      <w:tblPr>
                        <w:tblW w:w="5116"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4A0" w:firstRow="1" w:lastRow="0" w:firstColumn="1" w:lastColumn="0" w:noHBand="0" w:noVBand="1"/>
                      </w:tblPr>
                      <w:tblGrid>
                        <w:gridCol w:w="1160"/>
                        <w:gridCol w:w="1350"/>
                        <w:gridCol w:w="1327"/>
                        <w:gridCol w:w="1279"/>
                      </w:tblGrid>
                      <w:tr w:rsidR="008319E2" w:rsidRPr="001A1D22" w14:paraId="7B2DE661" w14:textId="77777777" w:rsidTr="00397F63">
                        <w:trPr>
                          <w:trHeight w:val="230"/>
                          <w:jc w:val="center"/>
                        </w:trPr>
                        <w:tc>
                          <w:tcPr>
                            <w:tcW w:w="1160" w:type="dxa"/>
                            <w:shd w:val="clear" w:color="auto" w:fill="366091"/>
                            <w:noWrap/>
                            <w:vAlign w:val="center"/>
                          </w:tcPr>
                          <w:p w14:paraId="1311ECC2" w14:textId="77777777" w:rsidR="008319E2" w:rsidRPr="001A1D22" w:rsidRDefault="008319E2" w:rsidP="00E34B97">
                            <w:pPr>
                              <w:spacing w:before="40" w:after="40" w:line="240" w:lineRule="auto"/>
                              <w:jc w:val="center"/>
                              <w:rPr>
                                <w:rFonts w:ascii="Calibri" w:hAnsi="Calibri"/>
                                <w:b/>
                                <w:color w:val="FFFFFF"/>
                                <w:sz w:val="22"/>
                                <w:lang w:eastAsia="en-US"/>
                              </w:rPr>
                            </w:pPr>
                            <w:bookmarkStart w:id="170" w:name="_Hlk506295965"/>
                            <w:r w:rsidRPr="001A1D22">
                              <w:rPr>
                                <w:rFonts w:ascii="Calibri" w:hAnsi="Calibri"/>
                                <w:b/>
                                <w:color w:val="FFFFFF"/>
                                <w:sz w:val="22"/>
                                <w:lang w:eastAsia="en-US"/>
                              </w:rPr>
                              <w:t>Година</w:t>
                            </w:r>
                          </w:p>
                        </w:tc>
                        <w:tc>
                          <w:tcPr>
                            <w:tcW w:w="1350" w:type="dxa"/>
                            <w:shd w:val="clear" w:color="auto" w:fill="366091"/>
                            <w:noWrap/>
                            <w:vAlign w:val="center"/>
                          </w:tcPr>
                          <w:p w14:paraId="31B49403" w14:textId="77777777" w:rsidR="008319E2" w:rsidRPr="001A1D22" w:rsidRDefault="008319E2"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Закъснения</w:t>
                            </w:r>
                            <w:r w:rsidRPr="001A1D22">
                              <w:rPr>
                                <w:rFonts w:ascii="Calibri" w:hAnsi="Calibri"/>
                                <w:b/>
                                <w:color w:val="FFFFFF"/>
                                <w:sz w:val="22"/>
                                <w:lang w:val="en-GB" w:eastAsia="en-US"/>
                              </w:rPr>
                              <w:t xml:space="preserve"> (-)</w:t>
                            </w:r>
                          </w:p>
                        </w:tc>
                        <w:tc>
                          <w:tcPr>
                            <w:tcW w:w="1327" w:type="dxa"/>
                            <w:shd w:val="clear" w:color="auto" w:fill="366091"/>
                            <w:noWrap/>
                            <w:vAlign w:val="center"/>
                          </w:tcPr>
                          <w:p w14:paraId="779F0024" w14:textId="77777777" w:rsidR="008319E2" w:rsidRPr="001A1D22" w:rsidRDefault="008319E2"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Общо закъснение</w:t>
                            </w:r>
                            <w:r w:rsidRPr="001A1D22">
                              <w:rPr>
                                <w:rFonts w:ascii="Calibri" w:hAnsi="Calibri"/>
                                <w:b/>
                                <w:color w:val="FFFFFF"/>
                                <w:sz w:val="22"/>
                                <w:lang w:val="en-GB" w:eastAsia="en-US"/>
                              </w:rPr>
                              <w:t xml:space="preserve"> (</w:t>
                            </w:r>
                            <w:r w:rsidRPr="001A1D22">
                              <w:rPr>
                                <w:rFonts w:ascii="Calibri" w:hAnsi="Calibri"/>
                                <w:b/>
                                <w:color w:val="FFFFFF"/>
                                <w:sz w:val="22"/>
                                <w:lang w:eastAsia="en-US"/>
                              </w:rPr>
                              <w:t>мин.</w:t>
                            </w:r>
                            <w:r w:rsidRPr="001A1D22">
                              <w:rPr>
                                <w:rFonts w:ascii="Calibri" w:hAnsi="Calibri"/>
                                <w:b/>
                                <w:color w:val="FFFFFF"/>
                                <w:sz w:val="22"/>
                                <w:lang w:val="en-GB" w:eastAsia="en-US"/>
                              </w:rPr>
                              <w:t>)</w:t>
                            </w:r>
                          </w:p>
                        </w:tc>
                        <w:tc>
                          <w:tcPr>
                            <w:tcW w:w="1279" w:type="dxa"/>
                            <w:shd w:val="clear" w:color="auto" w:fill="366091"/>
                            <w:noWrap/>
                            <w:vAlign w:val="center"/>
                          </w:tcPr>
                          <w:p w14:paraId="29D5691A" w14:textId="57117E86" w:rsidR="008319E2" w:rsidRPr="001A1D22" w:rsidRDefault="008319E2" w:rsidP="00E34B97">
                            <w:pPr>
                              <w:spacing w:before="40" w:after="40" w:line="240" w:lineRule="auto"/>
                              <w:jc w:val="center"/>
                              <w:rPr>
                                <w:rFonts w:ascii="Calibri" w:hAnsi="Calibri"/>
                                <w:b/>
                                <w:color w:val="FFFFFF"/>
                                <w:sz w:val="22"/>
                                <w:lang w:val="en-GB" w:eastAsia="en-US"/>
                              </w:rPr>
                            </w:pPr>
                            <w:r w:rsidRPr="001A1D22">
                              <w:rPr>
                                <w:rFonts w:ascii="Calibri" w:hAnsi="Calibri"/>
                                <w:b/>
                                <w:color w:val="FFFFFF"/>
                                <w:sz w:val="22"/>
                                <w:lang w:eastAsia="en-US"/>
                              </w:rPr>
                              <w:t xml:space="preserve">Средно закъснение </w:t>
                            </w:r>
                            <w:r w:rsidRPr="001A1D22">
                              <w:rPr>
                                <w:rFonts w:ascii="Calibri" w:hAnsi="Calibri"/>
                                <w:b/>
                                <w:color w:val="FFFFFF"/>
                                <w:sz w:val="22"/>
                                <w:lang w:val="en-GB" w:eastAsia="en-US"/>
                              </w:rPr>
                              <w:t>(</w:t>
                            </w:r>
                            <w:r w:rsidRPr="001A1D22">
                              <w:rPr>
                                <w:rFonts w:ascii="Calibri" w:hAnsi="Calibri"/>
                                <w:b/>
                                <w:color w:val="FFFFFF"/>
                                <w:sz w:val="22"/>
                                <w:lang w:eastAsia="en-US"/>
                              </w:rPr>
                              <w:t>мин</w:t>
                            </w:r>
                            <w:r>
                              <w:rPr>
                                <w:rFonts w:ascii="Calibri" w:hAnsi="Calibri"/>
                                <w:b/>
                                <w:color w:val="FFFFFF"/>
                                <w:sz w:val="22"/>
                                <w:lang w:val="en-US" w:eastAsia="en-US"/>
                              </w:rPr>
                              <w:t>.</w:t>
                            </w:r>
                            <w:r w:rsidRPr="001A1D22">
                              <w:rPr>
                                <w:rFonts w:ascii="Calibri" w:hAnsi="Calibri"/>
                                <w:b/>
                                <w:color w:val="FFFFFF"/>
                                <w:sz w:val="22"/>
                                <w:lang w:val="en-GB" w:eastAsia="en-US"/>
                              </w:rPr>
                              <w:t>)</w:t>
                            </w:r>
                          </w:p>
                        </w:tc>
                      </w:tr>
                      <w:tr w:rsidR="008319E2" w:rsidRPr="001A1D22" w14:paraId="3EE3DA5F" w14:textId="77777777" w:rsidTr="00397F63">
                        <w:trPr>
                          <w:trHeight w:val="230"/>
                          <w:jc w:val="center"/>
                        </w:trPr>
                        <w:tc>
                          <w:tcPr>
                            <w:tcW w:w="1160" w:type="dxa"/>
                            <w:shd w:val="clear" w:color="auto" w:fill="B8CCE4"/>
                            <w:noWrap/>
                            <w:vAlign w:val="bottom"/>
                          </w:tcPr>
                          <w:p w14:paraId="2AEC1292" w14:textId="37040346"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2012</w:t>
                            </w:r>
                            <w:r>
                              <w:rPr>
                                <w:rFonts w:ascii="Calibri" w:hAnsi="Calibri"/>
                                <w:b/>
                                <w:sz w:val="22"/>
                                <w:lang w:eastAsia="en-US"/>
                              </w:rPr>
                              <w:t xml:space="preserve"> г.</w:t>
                            </w:r>
                          </w:p>
                        </w:tc>
                        <w:tc>
                          <w:tcPr>
                            <w:tcW w:w="1350" w:type="dxa"/>
                            <w:noWrap/>
                            <w:vAlign w:val="center"/>
                          </w:tcPr>
                          <w:p w14:paraId="3D914447"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p>
                        </w:tc>
                        <w:tc>
                          <w:tcPr>
                            <w:tcW w:w="1327" w:type="dxa"/>
                            <w:noWrap/>
                            <w:vAlign w:val="center"/>
                          </w:tcPr>
                          <w:p w14:paraId="08F53E73"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140</w:t>
                            </w:r>
                          </w:p>
                        </w:tc>
                        <w:tc>
                          <w:tcPr>
                            <w:tcW w:w="1279" w:type="dxa"/>
                            <w:noWrap/>
                            <w:vAlign w:val="center"/>
                          </w:tcPr>
                          <w:p w14:paraId="43696F69"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28,0</w:t>
                            </w:r>
                          </w:p>
                        </w:tc>
                      </w:tr>
                      <w:tr w:rsidR="008319E2" w:rsidRPr="001A1D22" w14:paraId="26D6BF8C" w14:textId="77777777" w:rsidTr="00397F63">
                        <w:trPr>
                          <w:trHeight w:val="230"/>
                          <w:jc w:val="center"/>
                        </w:trPr>
                        <w:tc>
                          <w:tcPr>
                            <w:tcW w:w="1160" w:type="dxa"/>
                            <w:shd w:val="clear" w:color="auto" w:fill="B8CCE4"/>
                            <w:noWrap/>
                            <w:vAlign w:val="bottom"/>
                          </w:tcPr>
                          <w:p w14:paraId="463D5670" w14:textId="1802C7F3"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2013</w:t>
                            </w:r>
                            <w:r>
                              <w:rPr>
                                <w:rFonts w:ascii="Calibri" w:hAnsi="Calibri"/>
                                <w:b/>
                                <w:sz w:val="22"/>
                                <w:lang w:eastAsia="en-US"/>
                              </w:rPr>
                              <w:t xml:space="preserve"> г.</w:t>
                            </w:r>
                          </w:p>
                        </w:tc>
                        <w:tc>
                          <w:tcPr>
                            <w:tcW w:w="1350" w:type="dxa"/>
                            <w:shd w:val="clear" w:color="auto" w:fill="F2F2F2" w:themeFill="background1" w:themeFillShade="F2"/>
                            <w:noWrap/>
                            <w:vAlign w:val="center"/>
                          </w:tcPr>
                          <w:p w14:paraId="3A29DE0E"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p>
                        </w:tc>
                        <w:tc>
                          <w:tcPr>
                            <w:tcW w:w="1327" w:type="dxa"/>
                            <w:shd w:val="clear" w:color="auto" w:fill="F2F2F2" w:themeFill="background1" w:themeFillShade="F2"/>
                            <w:noWrap/>
                            <w:vAlign w:val="center"/>
                          </w:tcPr>
                          <w:p w14:paraId="733890FB"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w:t>
                            </w:r>
                          </w:p>
                        </w:tc>
                        <w:tc>
                          <w:tcPr>
                            <w:tcW w:w="1279" w:type="dxa"/>
                            <w:shd w:val="clear" w:color="auto" w:fill="F2F2F2" w:themeFill="background1" w:themeFillShade="F2"/>
                            <w:noWrap/>
                            <w:vAlign w:val="center"/>
                          </w:tcPr>
                          <w:p w14:paraId="5C1EDB7A"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43,0</w:t>
                            </w:r>
                          </w:p>
                        </w:tc>
                      </w:tr>
                      <w:tr w:rsidR="008319E2" w:rsidRPr="001A1D22" w14:paraId="1BC84200" w14:textId="77777777" w:rsidTr="00397F63">
                        <w:trPr>
                          <w:trHeight w:val="230"/>
                          <w:jc w:val="center"/>
                        </w:trPr>
                        <w:tc>
                          <w:tcPr>
                            <w:tcW w:w="1160" w:type="dxa"/>
                            <w:shd w:val="clear" w:color="auto" w:fill="B8CCE4"/>
                            <w:noWrap/>
                            <w:vAlign w:val="bottom"/>
                          </w:tcPr>
                          <w:p w14:paraId="177F2ABD" w14:textId="2E3CE8A2"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2014</w:t>
                            </w:r>
                            <w:r>
                              <w:rPr>
                                <w:rFonts w:ascii="Calibri" w:hAnsi="Calibri"/>
                                <w:b/>
                                <w:sz w:val="22"/>
                                <w:lang w:eastAsia="en-US"/>
                              </w:rPr>
                              <w:t xml:space="preserve"> г.</w:t>
                            </w:r>
                          </w:p>
                        </w:tc>
                        <w:tc>
                          <w:tcPr>
                            <w:tcW w:w="1350" w:type="dxa"/>
                            <w:noWrap/>
                            <w:vAlign w:val="center"/>
                          </w:tcPr>
                          <w:p w14:paraId="04975614"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122</w:t>
                            </w:r>
                          </w:p>
                        </w:tc>
                        <w:tc>
                          <w:tcPr>
                            <w:tcW w:w="1327" w:type="dxa"/>
                            <w:noWrap/>
                            <w:vAlign w:val="center"/>
                          </w:tcPr>
                          <w:p w14:paraId="3CCDE055" w14:textId="05532A64"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5</w:t>
                            </w:r>
                            <w:r>
                              <w:rPr>
                                <w:rFonts w:ascii="Calibri" w:hAnsi="Calibri"/>
                                <w:sz w:val="22"/>
                                <w:lang w:eastAsia="en-US"/>
                              </w:rPr>
                              <w:t xml:space="preserve"> </w:t>
                            </w:r>
                            <w:r w:rsidRPr="001A1D22">
                              <w:rPr>
                                <w:rFonts w:ascii="Calibri" w:hAnsi="Calibri"/>
                                <w:sz w:val="22"/>
                                <w:lang w:val="en-GB" w:eastAsia="en-US"/>
                              </w:rPr>
                              <w:t>054</w:t>
                            </w:r>
                          </w:p>
                        </w:tc>
                        <w:tc>
                          <w:tcPr>
                            <w:tcW w:w="1279" w:type="dxa"/>
                            <w:noWrap/>
                            <w:vAlign w:val="center"/>
                          </w:tcPr>
                          <w:p w14:paraId="4123F705"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41,4</w:t>
                            </w:r>
                          </w:p>
                        </w:tc>
                      </w:tr>
                      <w:tr w:rsidR="008319E2" w:rsidRPr="001A1D22" w14:paraId="7AB6A0D4" w14:textId="77777777" w:rsidTr="00397F63">
                        <w:trPr>
                          <w:trHeight w:val="230"/>
                          <w:jc w:val="center"/>
                        </w:trPr>
                        <w:tc>
                          <w:tcPr>
                            <w:tcW w:w="1160" w:type="dxa"/>
                            <w:shd w:val="clear" w:color="auto" w:fill="B8CCE4"/>
                            <w:noWrap/>
                            <w:vAlign w:val="bottom"/>
                          </w:tcPr>
                          <w:p w14:paraId="6C98C2E7" w14:textId="7FF18F90"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2015</w:t>
                            </w:r>
                            <w:r>
                              <w:rPr>
                                <w:rFonts w:ascii="Calibri" w:hAnsi="Calibri"/>
                                <w:b/>
                                <w:sz w:val="22"/>
                                <w:lang w:eastAsia="en-US"/>
                              </w:rPr>
                              <w:t xml:space="preserve"> г.</w:t>
                            </w:r>
                          </w:p>
                        </w:tc>
                        <w:tc>
                          <w:tcPr>
                            <w:tcW w:w="1350" w:type="dxa"/>
                            <w:shd w:val="clear" w:color="auto" w:fill="F2F2F2" w:themeFill="background1" w:themeFillShade="F2"/>
                            <w:noWrap/>
                            <w:vAlign w:val="center"/>
                          </w:tcPr>
                          <w:p w14:paraId="3B7A0E01"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21</w:t>
                            </w:r>
                          </w:p>
                        </w:tc>
                        <w:tc>
                          <w:tcPr>
                            <w:tcW w:w="1327" w:type="dxa"/>
                            <w:shd w:val="clear" w:color="auto" w:fill="F2F2F2" w:themeFill="background1" w:themeFillShade="F2"/>
                            <w:noWrap/>
                            <w:vAlign w:val="center"/>
                          </w:tcPr>
                          <w:p w14:paraId="54782064"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617</w:t>
                            </w:r>
                          </w:p>
                        </w:tc>
                        <w:tc>
                          <w:tcPr>
                            <w:tcW w:w="1279" w:type="dxa"/>
                            <w:shd w:val="clear" w:color="auto" w:fill="F2F2F2" w:themeFill="background1" w:themeFillShade="F2"/>
                            <w:noWrap/>
                            <w:vAlign w:val="center"/>
                          </w:tcPr>
                          <w:p w14:paraId="1F7F88FA"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29,4</w:t>
                            </w:r>
                          </w:p>
                        </w:tc>
                      </w:tr>
                      <w:tr w:rsidR="008319E2" w:rsidRPr="001A1D22" w14:paraId="24F7E938" w14:textId="77777777" w:rsidTr="00397F63">
                        <w:trPr>
                          <w:trHeight w:val="230"/>
                          <w:jc w:val="center"/>
                        </w:trPr>
                        <w:tc>
                          <w:tcPr>
                            <w:tcW w:w="1160" w:type="dxa"/>
                            <w:shd w:val="clear" w:color="auto" w:fill="B8CCE4"/>
                            <w:noWrap/>
                            <w:vAlign w:val="bottom"/>
                          </w:tcPr>
                          <w:p w14:paraId="4B44E631" w14:textId="40029075" w:rsidR="008319E2" w:rsidRPr="00397F63" w:rsidRDefault="008319E2" w:rsidP="00E34B97">
                            <w:pPr>
                              <w:spacing w:before="40" w:after="40" w:line="240" w:lineRule="auto"/>
                              <w:jc w:val="center"/>
                              <w:rPr>
                                <w:rFonts w:ascii="Calibri" w:hAnsi="Calibri"/>
                                <w:b/>
                                <w:sz w:val="22"/>
                                <w:lang w:eastAsia="en-US"/>
                              </w:rPr>
                            </w:pPr>
                            <w:r w:rsidRPr="001A1D22">
                              <w:rPr>
                                <w:rFonts w:ascii="Calibri" w:hAnsi="Calibri"/>
                                <w:b/>
                                <w:sz w:val="22"/>
                                <w:lang w:val="en-GB" w:eastAsia="en-US"/>
                              </w:rPr>
                              <w:t>2016</w:t>
                            </w:r>
                            <w:r>
                              <w:rPr>
                                <w:rFonts w:ascii="Calibri" w:hAnsi="Calibri"/>
                                <w:b/>
                                <w:sz w:val="22"/>
                                <w:lang w:eastAsia="en-US"/>
                              </w:rPr>
                              <w:t xml:space="preserve"> г.</w:t>
                            </w:r>
                          </w:p>
                        </w:tc>
                        <w:tc>
                          <w:tcPr>
                            <w:tcW w:w="1350" w:type="dxa"/>
                            <w:noWrap/>
                            <w:vAlign w:val="center"/>
                          </w:tcPr>
                          <w:p w14:paraId="2D3FC556"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27</w:t>
                            </w:r>
                          </w:p>
                        </w:tc>
                        <w:tc>
                          <w:tcPr>
                            <w:tcW w:w="1327" w:type="dxa"/>
                            <w:noWrap/>
                            <w:vAlign w:val="center"/>
                          </w:tcPr>
                          <w:p w14:paraId="02823E6D" w14:textId="628DF0AE"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1</w:t>
                            </w:r>
                            <w:r>
                              <w:rPr>
                                <w:rFonts w:ascii="Calibri" w:hAnsi="Calibri"/>
                                <w:sz w:val="22"/>
                                <w:lang w:eastAsia="en-US"/>
                              </w:rPr>
                              <w:t xml:space="preserve"> </w:t>
                            </w:r>
                            <w:r w:rsidRPr="001A1D22">
                              <w:rPr>
                                <w:rFonts w:ascii="Calibri" w:hAnsi="Calibri"/>
                                <w:sz w:val="22"/>
                                <w:lang w:val="en-GB" w:eastAsia="en-US"/>
                              </w:rPr>
                              <w:t>660</w:t>
                            </w:r>
                          </w:p>
                        </w:tc>
                        <w:tc>
                          <w:tcPr>
                            <w:tcW w:w="1279" w:type="dxa"/>
                            <w:noWrap/>
                            <w:vAlign w:val="center"/>
                          </w:tcPr>
                          <w:p w14:paraId="59A18854" w14:textId="77777777" w:rsidR="008319E2" w:rsidRPr="001A1D22" w:rsidRDefault="008319E2" w:rsidP="00831C13">
                            <w:pPr>
                              <w:spacing w:before="40" w:after="40" w:line="240" w:lineRule="auto"/>
                              <w:jc w:val="center"/>
                              <w:rPr>
                                <w:rFonts w:ascii="Calibri" w:hAnsi="Calibri"/>
                                <w:sz w:val="22"/>
                                <w:lang w:val="en-GB" w:eastAsia="en-US"/>
                              </w:rPr>
                            </w:pPr>
                            <w:r w:rsidRPr="001A1D22">
                              <w:rPr>
                                <w:rFonts w:ascii="Calibri" w:hAnsi="Calibri"/>
                                <w:sz w:val="22"/>
                                <w:lang w:val="en-GB" w:eastAsia="en-US"/>
                              </w:rPr>
                              <w:t>61,5</w:t>
                            </w:r>
                          </w:p>
                        </w:tc>
                      </w:tr>
                    </w:tbl>
                    <w:bookmarkEnd w:id="170"/>
                    <w:p w14:paraId="55BAC6A2" w14:textId="3AEA4AE2" w:rsidR="008319E2" w:rsidRPr="009B0DCA" w:rsidRDefault="008319E2" w:rsidP="005837A5">
                      <w:pPr>
                        <w:spacing w:before="60" w:after="60"/>
                        <w:jc w:val="center"/>
                        <w:rPr>
                          <w:rFonts w:asciiTheme="minorHAnsi" w:hAnsiTheme="minorHAnsi" w:cstheme="minorHAnsi"/>
                          <w:sz w:val="20"/>
                          <w:szCs w:val="20"/>
                        </w:rP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v:textbox>
                <w10:wrap type="tight"/>
              </v:shape>
            </w:pict>
          </mc:Fallback>
        </mc:AlternateContent>
      </w:r>
      <w:r w:rsidR="002527B1" w:rsidRPr="008A6BFB">
        <w:t xml:space="preserve">Проливните дъждове се отразяват негативно върху използването на пътищата, тъй като намаляват както видимостта, така и сцеплението. Това води до много повече случаи на катастрофи по време на дъжд и при мокра настилката, отколкото при всякакви други условия. </w:t>
      </w:r>
      <w:r w:rsidR="00C36A57" w:rsidRPr="008A6BFB">
        <w:t>Статистката за пътн</w:t>
      </w:r>
      <w:r w:rsidR="00A6717B" w:rsidRPr="008A6BFB">
        <w:t>отранспортните</w:t>
      </w:r>
      <w:r w:rsidR="00C36A57" w:rsidRPr="008A6BFB">
        <w:t xml:space="preserve"> произшествия </w:t>
      </w:r>
      <w:r w:rsidR="00F457E1" w:rsidRPr="008A6BFB">
        <w:t xml:space="preserve">(ПТП) </w:t>
      </w:r>
      <w:r w:rsidR="00C36A57" w:rsidRPr="008A6BFB">
        <w:t>в България не регистрира като отделна категория произшествията, свързани с метеорологичните условия, тъй като по закон водачите трябва да се движат със скорост</w:t>
      </w:r>
      <w:r w:rsidR="00DE4FBA" w:rsidRPr="008A6BFB">
        <w:t>,</w:t>
      </w:r>
      <w:r w:rsidR="00C36A57" w:rsidRPr="008A6BFB">
        <w:t xml:space="preserve"> съобразена със състоянието на пътя. В други страни, статистическите данни доказват, че има силна връзка между валежите/мократа настилка и боря на пътните произшествия. Например, </w:t>
      </w:r>
      <w:r w:rsidR="006E603A" w:rsidRPr="008A6BFB">
        <w:t>Федералната администрация на САЩ, отговаряща за автомагистралите</w:t>
      </w:r>
      <w:r w:rsidR="0017034E" w:rsidRPr="008A6BFB">
        <w:t xml:space="preserve"> </w:t>
      </w:r>
      <w:r w:rsidR="002527B1" w:rsidRPr="008A6BFB">
        <w:t xml:space="preserve">отбелязва, че 73% от </w:t>
      </w:r>
      <w:r w:rsidR="006E603A" w:rsidRPr="008A6BFB">
        <w:t>пътнотранспортните произшествия</w:t>
      </w:r>
      <w:r w:rsidR="00F457E1" w:rsidRPr="008A6BFB">
        <w:t>та</w:t>
      </w:r>
      <w:r w:rsidR="0017034E" w:rsidRPr="008A6BFB">
        <w:t>,</w:t>
      </w:r>
      <w:r w:rsidR="002527B1" w:rsidRPr="008A6BFB">
        <w:t xml:space="preserve"> свързани с метеорологичните условия</w:t>
      </w:r>
      <w:r w:rsidR="0017034E" w:rsidRPr="008A6BFB">
        <w:t>,</w:t>
      </w:r>
      <w:r w:rsidR="002527B1" w:rsidRPr="008A6BFB">
        <w:t xml:space="preserve"> се дължат на мокра настилка</w:t>
      </w:r>
      <w:r w:rsidR="002527B1" w:rsidRPr="008A6BFB">
        <w:rPr>
          <w:rStyle w:val="FootnoteReference"/>
        </w:rPr>
        <w:footnoteReference w:id="19"/>
      </w:r>
      <w:r w:rsidR="002527B1" w:rsidRPr="008A6BFB">
        <w:t>. Наводненията са причина за сериозни закъснения при железопътните услуги</w:t>
      </w:r>
      <w:r w:rsidR="004D0E1F" w:rsidRPr="008A6BFB">
        <w:t xml:space="preserve"> и в много случаи –</w:t>
      </w:r>
      <w:r w:rsidR="00A11715" w:rsidRPr="008A6BFB">
        <w:t xml:space="preserve"> </w:t>
      </w:r>
      <w:r w:rsidR="00F457E1" w:rsidRPr="008A6BFB">
        <w:t>за</w:t>
      </w:r>
      <w:r w:rsidR="004D0E1F" w:rsidRPr="008A6BFB">
        <w:t xml:space="preserve"> прекъсване на </w:t>
      </w:r>
      <w:r w:rsidR="00F457E1" w:rsidRPr="008A6BFB">
        <w:t>движението</w:t>
      </w:r>
      <w:r w:rsidR="002527B1" w:rsidRPr="008A6BFB">
        <w:t xml:space="preserve">. </w:t>
      </w:r>
      <w:r w:rsidR="00F457E1" w:rsidRPr="008A6BFB">
        <w:t>Годишният б</w:t>
      </w:r>
      <w:r w:rsidR="002527B1" w:rsidRPr="008A6BFB">
        <w:t>ро</w:t>
      </w:r>
      <w:r w:rsidR="00F457E1" w:rsidRPr="008A6BFB">
        <w:t>й</w:t>
      </w:r>
      <w:r w:rsidR="002527B1" w:rsidRPr="008A6BFB">
        <w:t xml:space="preserve"> на влаковите закъснения поради наводнения е показан в </w:t>
      </w:r>
      <w:r w:rsidR="00CC2D5C" w:rsidRPr="008A6BFB">
        <w:rPr>
          <w:b/>
          <w:i/>
        </w:rPr>
        <w:t>т</w:t>
      </w:r>
      <w:r w:rsidR="002527B1" w:rsidRPr="008A6BFB">
        <w:rPr>
          <w:b/>
          <w:i/>
        </w:rPr>
        <w:t>аблица 11</w:t>
      </w:r>
      <w:r w:rsidR="002527B1" w:rsidRPr="008A6BFB">
        <w:t xml:space="preserve"> (без </w:t>
      </w:r>
      <w:r w:rsidR="00F457E1" w:rsidRPr="008A6BFB">
        <w:t xml:space="preserve">отчитане на </w:t>
      </w:r>
      <w:r w:rsidR="002527B1" w:rsidRPr="008A6BFB">
        <w:t>отменените влакове</w:t>
      </w:r>
      <w:r w:rsidR="004D0E1F" w:rsidRPr="008A6BFB">
        <w:t xml:space="preserve"> поради </w:t>
      </w:r>
      <w:r w:rsidR="00F457E1" w:rsidRPr="008A6BFB">
        <w:t>спиране на движението</w:t>
      </w:r>
      <w:r w:rsidR="002527B1" w:rsidRPr="008A6BFB">
        <w:t xml:space="preserve">). Честотата на тези закъснения в някои години е сравнително висока и тяхната </w:t>
      </w:r>
      <w:r w:rsidR="00F457E1" w:rsidRPr="008A6BFB">
        <w:t xml:space="preserve">средна </w:t>
      </w:r>
      <w:r w:rsidR="002527B1" w:rsidRPr="008A6BFB">
        <w:t xml:space="preserve">продължителност е </w:t>
      </w:r>
      <w:r w:rsidR="00F457E1" w:rsidRPr="008A6BFB">
        <w:t>над</w:t>
      </w:r>
      <w:r w:rsidR="002527B1" w:rsidRPr="008A6BFB">
        <w:t xml:space="preserve"> 40 мин. </w:t>
      </w:r>
      <w:r w:rsidR="004D0E1F" w:rsidRPr="008A6BFB">
        <w:t>Ако приемем, че средногодишните закъснения са 1</w:t>
      </w:r>
      <w:r w:rsidR="00E5638E">
        <w:t xml:space="preserve"> </w:t>
      </w:r>
      <w:r w:rsidR="004D0E1F" w:rsidRPr="008A6BFB">
        <w:t>500 минути</w:t>
      </w:r>
      <w:r w:rsidR="00F457E1" w:rsidRPr="008A6BFB">
        <w:t>, а</w:t>
      </w:r>
      <w:r w:rsidR="004D0E1F" w:rsidRPr="008A6BFB">
        <w:t xml:space="preserve"> </w:t>
      </w:r>
      <w:r w:rsidR="006E603A" w:rsidRPr="008A6BFB">
        <w:t>средн</w:t>
      </w:r>
      <w:r w:rsidR="00F457E1" w:rsidRPr="008A6BFB">
        <w:t>ото запълване е</w:t>
      </w:r>
      <w:r w:rsidR="006E603A" w:rsidRPr="008A6BFB">
        <w:t xml:space="preserve"> </w:t>
      </w:r>
      <w:r w:rsidR="004D0E1F" w:rsidRPr="008A6BFB">
        <w:t>65</w:t>
      </w:r>
      <w:r w:rsidR="00136916" w:rsidRPr="008A6BFB">
        <w:t xml:space="preserve"> </w:t>
      </w:r>
      <w:r w:rsidR="006E603A" w:rsidRPr="008A6BFB">
        <w:t>пътника/</w:t>
      </w:r>
      <w:r w:rsidR="004D0E1F" w:rsidRPr="008A6BFB">
        <w:t>влак, оценката на загубите от наводнения е над 1</w:t>
      </w:r>
      <w:r w:rsidR="00E5638E">
        <w:t xml:space="preserve"> </w:t>
      </w:r>
      <w:r w:rsidR="004D0E1F" w:rsidRPr="008A6BFB">
        <w:t>600 часа или 11</w:t>
      </w:r>
      <w:r w:rsidR="00E5638E">
        <w:t xml:space="preserve"> </w:t>
      </w:r>
      <w:r w:rsidR="004D0E1F" w:rsidRPr="008A6BFB">
        <w:t>700 лева.</w:t>
      </w:r>
    </w:p>
    <w:p w14:paraId="3A1A62D4" w14:textId="0C677469" w:rsidR="00A93349" w:rsidRPr="008A6BFB" w:rsidRDefault="006E603A" w:rsidP="00E5638E">
      <w:pPr>
        <w:pStyle w:val="BodyText"/>
        <w:spacing w:after="160"/>
      </w:pPr>
      <w:r w:rsidRPr="008A6BFB">
        <w:t>В действителност обаче, проблемът при железниците е много сериозен, защото статистиката за закъсненията на влаковете отчита само композициите, които в момента на събитието са били в засегнатия от наводнението участък или близък до него. Отстраняването на щетите, причинени от наводненията, налага прекъсване на движението и практическ</w:t>
      </w:r>
      <w:r w:rsidR="007443E7" w:rsidRPr="008A6BFB">
        <w:t>а</w:t>
      </w:r>
      <w:r w:rsidRPr="008A6BFB">
        <w:t xml:space="preserve"> </w:t>
      </w:r>
      <w:r w:rsidR="007443E7" w:rsidRPr="008A6BFB">
        <w:t xml:space="preserve">липса </w:t>
      </w:r>
      <w:r w:rsidRPr="008A6BFB">
        <w:t xml:space="preserve">на </w:t>
      </w:r>
      <w:r w:rsidR="007443E7" w:rsidRPr="008A6BFB">
        <w:t>транспортна услуга с железопътен транспорт</w:t>
      </w:r>
      <w:r w:rsidR="0002286A" w:rsidRPr="008A6BFB">
        <w:t>.</w:t>
      </w:r>
    </w:p>
    <w:tbl>
      <w:tblPr>
        <w:tblW w:w="0" w:type="auto"/>
        <w:jc w:val="center"/>
        <w:tblLook w:val="00A0" w:firstRow="1" w:lastRow="0" w:firstColumn="1" w:lastColumn="0" w:noHBand="0" w:noVBand="0"/>
      </w:tblPr>
      <w:tblGrid>
        <w:gridCol w:w="8550"/>
      </w:tblGrid>
      <w:tr w:rsidR="00E34B97" w:rsidRPr="008A6BFB" w14:paraId="25CD8481" w14:textId="77777777" w:rsidTr="001D353D">
        <w:trPr>
          <w:cantSplit/>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14:paraId="74CE34D3" w14:textId="533228A3" w:rsidR="00E34B97" w:rsidRPr="008A6BFB" w:rsidRDefault="00E34B97" w:rsidP="00E34B97">
            <w:pPr>
              <w:spacing w:before="60" w:after="60"/>
              <w:rPr>
                <w:rFonts w:asciiTheme="minorHAnsi" w:eastAsia="Times New Roman" w:hAnsiTheme="minorHAnsi" w:cstheme="minorHAnsi"/>
                <w:sz w:val="22"/>
              </w:rPr>
            </w:pPr>
            <w:r w:rsidRPr="008A6BFB">
              <w:rPr>
                <w:rFonts w:asciiTheme="minorHAnsi" w:eastAsia="Times New Roman" w:hAnsiTheme="minorHAnsi" w:cstheme="minorHAnsi"/>
                <w:sz w:val="22"/>
              </w:rPr>
              <w:t>През м. февруари 2012 г. придошлата вода отнесе над 900 м от жп линията в участъка Харманли – Любимец. Материалните щети се оценяват на 3 милиона лева, което не включва загубите на Национална компания „Железопътна инфраструктура“ (НКЖИ) и на железопътните превозвачи от пропуснати ползи и дължимите неустойки, защото линията</w:t>
            </w:r>
            <w:r w:rsidR="001C4D53" w:rsidRPr="008A6BFB">
              <w:rPr>
                <w:rFonts w:asciiTheme="minorHAnsi" w:eastAsia="Times New Roman" w:hAnsiTheme="minorHAnsi" w:cstheme="minorHAnsi"/>
                <w:sz w:val="22"/>
              </w:rPr>
              <w:t xml:space="preserve"> беше затворена почти цял месец</w:t>
            </w:r>
            <w:r w:rsidRPr="008A6BFB">
              <w:rPr>
                <w:rFonts w:asciiTheme="minorHAnsi" w:eastAsia="Times New Roman" w:hAnsiTheme="minorHAnsi" w:cstheme="minorHAnsi"/>
                <w:sz w:val="22"/>
              </w:rPr>
              <w:t>.</w:t>
            </w:r>
            <w:r w:rsidRPr="008A6BFB">
              <w:rPr>
                <w:rFonts w:asciiTheme="minorHAnsi" w:eastAsia="Times New Roman" w:hAnsiTheme="minorHAnsi" w:cstheme="minorHAnsi"/>
                <w:sz w:val="22"/>
                <w:vertAlign w:val="superscript"/>
              </w:rPr>
              <w:footnoteReference w:id="20"/>
            </w:r>
          </w:p>
        </w:tc>
      </w:tr>
    </w:tbl>
    <w:p w14:paraId="79ACDB63" w14:textId="2219D883" w:rsidR="00DB7C54" w:rsidRPr="008A6BFB" w:rsidRDefault="002527B1" w:rsidP="00E34B97">
      <w:pPr>
        <w:pStyle w:val="BodyText"/>
        <w:spacing w:before="200"/>
      </w:pPr>
      <w:r w:rsidRPr="008A6BFB">
        <w:lastRenderedPageBreak/>
        <w:t>Както беше посочено в раздел 1.3, вероятност</w:t>
      </w:r>
      <w:r w:rsidR="0017034E" w:rsidRPr="008A6BFB">
        <w:t>та</w:t>
      </w:r>
      <w:r w:rsidRPr="008A6BFB">
        <w:t xml:space="preserve"> от </w:t>
      </w:r>
      <w:r w:rsidRPr="008A6BFB">
        <w:rPr>
          <w:i/>
        </w:rPr>
        <w:t>свлачища</w:t>
      </w:r>
      <w:r w:rsidRPr="008A6BFB">
        <w:t xml:space="preserve"> </w:t>
      </w:r>
      <w:r w:rsidR="0017034E" w:rsidRPr="008A6BFB">
        <w:t xml:space="preserve">е по-голяма при </w:t>
      </w:r>
      <w:r w:rsidRPr="008A6BFB">
        <w:t>пролив</w:t>
      </w:r>
      <w:r w:rsidR="0017034E" w:rsidRPr="008A6BFB">
        <w:t>ни</w:t>
      </w:r>
      <w:r w:rsidRPr="008A6BFB">
        <w:t xml:space="preserve"> дъжд</w:t>
      </w:r>
      <w:r w:rsidR="0017034E" w:rsidRPr="008A6BFB">
        <w:t>ове</w:t>
      </w:r>
      <w:r w:rsidRPr="008A6BFB">
        <w:t>. Изглежда има силна взаимовръзка между обилните валежи и появата на плитки и средно дълбоки свлачища</w:t>
      </w:r>
      <w:r w:rsidR="00B53A1C" w:rsidRPr="008A6BFB">
        <w:t xml:space="preserve"> (</w:t>
      </w:r>
      <w:r w:rsidR="00B53A1C" w:rsidRPr="008A6BFB">
        <w:rPr>
          <w:szCs w:val="18"/>
        </w:rPr>
        <w:t>Бручев и колектив, 2007 г.; стр. 7</w:t>
      </w:r>
      <w:r w:rsidR="00B53A1C" w:rsidRPr="008A6BFB">
        <w:t>)</w:t>
      </w:r>
      <w:r w:rsidRPr="008A6BFB">
        <w:t>. (Валежите влияят също и на дълбоките свлачища, но</w:t>
      </w:r>
      <w:r w:rsidR="0017034E" w:rsidRPr="008A6BFB">
        <w:t xml:space="preserve"> при тях</w:t>
      </w:r>
      <w:r w:rsidRPr="008A6BFB">
        <w:t xml:space="preserve"> е </w:t>
      </w:r>
      <w:r w:rsidR="0017034E" w:rsidRPr="008A6BFB">
        <w:t>по-</w:t>
      </w:r>
      <w:r w:rsidRPr="008A6BFB">
        <w:t>трудно да бъдат установени точните причинно</w:t>
      </w:r>
      <w:r w:rsidR="0017034E" w:rsidRPr="008A6BFB">
        <w:t>-</w:t>
      </w:r>
      <w:r w:rsidRPr="008A6BFB">
        <w:t xml:space="preserve">следствени връзки.) </w:t>
      </w:r>
    </w:p>
    <w:p w14:paraId="24D21A5A" w14:textId="2E6AB24E" w:rsidR="004F79F3" w:rsidRPr="008A6BFB" w:rsidRDefault="004F79F3" w:rsidP="001C4D53">
      <w:pPr>
        <w:pStyle w:val="Caption"/>
        <w:spacing w:before="200" w:after="120" w:line="240" w:lineRule="auto"/>
      </w:pPr>
      <w:bookmarkStart w:id="171" w:name="_Toc506227526"/>
      <w:bookmarkStart w:id="172" w:name="_Toc522454412"/>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12</w:t>
      </w:r>
      <w:r w:rsidR="000F0592" w:rsidRPr="008A6BFB">
        <w:fldChar w:fldCharType="end"/>
      </w:r>
      <w:r w:rsidRPr="008A6BFB">
        <w:t>. Териториално разпределение на свлачищните зони и обеми</w:t>
      </w:r>
      <w:bookmarkEnd w:id="171"/>
      <w:bookmarkEnd w:id="172"/>
    </w:p>
    <w:p w14:paraId="4DADB1AE" w14:textId="37B25AA2" w:rsidR="004F79F3" w:rsidRPr="008A6BFB" w:rsidRDefault="008F340D" w:rsidP="00831C13">
      <w:pPr>
        <w:pStyle w:val="Sourceline"/>
        <w:spacing w:after="0"/>
      </w:pPr>
      <w:r w:rsidRPr="008A6BFB">
        <w:rPr>
          <w:noProof/>
          <w:lang w:val="en-US" w:eastAsia="en-US"/>
        </w:rPr>
        <w:drawing>
          <wp:inline distT="0" distB="0" distL="0" distR="0" wp14:anchorId="7313FA0F" wp14:editId="078410E6">
            <wp:extent cx="5770245" cy="4120515"/>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lide-distribution-in-Bulgaria-with-classification-by-the-state-of-landslide-process.png"/>
                    <pic:cNvPicPr/>
                  </pic:nvPicPr>
                  <pic:blipFill>
                    <a:blip r:embed="rId50">
                      <a:extLst>
                        <a:ext uri="{28A0092B-C50C-407E-A947-70E740481C1C}">
                          <a14:useLocalDpi xmlns:a14="http://schemas.microsoft.com/office/drawing/2010/main" val="0"/>
                        </a:ext>
                      </a:extLst>
                    </a:blip>
                    <a:stretch>
                      <a:fillRect/>
                    </a:stretch>
                  </pic:blipFill>
                  <pic:spPr>
                    <a:xfrm>
                      <a:off x="0" y="0"/>
                      <a:ext cx="5770245" cy="4120515"/>
                    </a:xfrm>
                    <a:prstGeom prst="rect">
                      <a:avLst/>
                    </a:prstGeom>
                    <a:ln w="6350">
                      <a:solidFill>
                        <a:srgbClr val="5B9BD5"/>
                      </a:solidFill>
                    </a:ln>
                  </pic:spPr>
                </pic:pic>
              </a:graphicData>
            </a:graphic>
          </wp:inline>
        </w:drawing>
      </w:r>
    </w:p>
    <w:p w14:paraId="5E00B7E9" w14:textId="57134A5E" w:rsidR="004F79F3" w:rsidRPr="008A6BFB" w:rsidRDefault="004F79F3" w:rsidP="00B50357">
      <w:pPr>
        <w:pStyle w:val="Sourceline"/>
      </w:pPr>
      <w:r w:rsidRPr="008A6BFB">
        <w:t xml:space="preserve">Източник: </w:t>
      </w:r>
      <w:r w:rsidR="00D41800">
        <w:rPr>
          <w:lang w:val="en-US"/>
        </w:rPr>
        <w:t>Ivanov</w:t>
      </w:r>
      <w:r w:rsidR="00D41800" w:rsidRPr="000F14AA">
        <w:t xml:space="preserve"> </w:t>
      </w:r>
      <w:r w:rsidRPr="008A6BFB">
        <w:t>и колектив, 20</w:t>
      </w:r>
      <w:r w:rsidR="00C65035">
        <w:t>1</w:t>
      </w:r>
      <w:r w:rsidRPr="008A6BFB">
        <w:t xml:space="preserve">7 </w:t>
      </w:r>
      <w:r w:rsidR="00E5638E">
        <w:t>г.</w:t>
      </w:r>
    </w:p>
    <w:p w14:paraId="66615625" w14:textId="77081390" w:rsidR="00C10726" w:rsidRPr="008A6BFB" w:rsidRDefault="00F35C43" w:rsidP="00F35C43">
      <w:pPr>
        <w:pStyle w:val="BodyText"/>
        <w:spacing w:after="60"/>
      </w:pPr>
      <w:r>
        <w:t>Множество райони в страната са под значителна заплаха от големи свлачища. Те са както следва</w:t>
      </w:r>
      <w:r w:rsidR="00C10726" w:rsidRPr="008A6BFB">
        <w:t>:</w:t>
      </w:r>
    </w:p>
    <w:p w14:paraId="3273D98A" w14:textId="01C7FDED" w:rsidR="00C10726" w:rsidRPr="008A6BFB" w:rsidRDefault="00C10726" w:rsidP="00F35C43">
      <w:pPr>
        <w:pStyle w:val="BodyText"/>
        <w:numPr>
          <w:ilvl w:val="0"/>
          <w:numId w:val="51"/>
        </w:numPr>
        <w:spacing w:after="60"/>
        <w:ind w:left="720"/>
      </w:pPr>
      <w:r w:rsidRPr="008A6BFB">
        <w:t>бреговата ивица на р. Дунав между гр. Дунавци и р. Искър</w:t>
      </w:r>
    </w:p>
    <w:p w14:paraId="706517F4" w14:textId="6EAD1880" w:rsidR="00C10726" w:rsidRPr="008A6BFB" w:rsidRDefault="00C10726" w:rsidP="00F35C43">
      <w:pPr>
        <w:pStyle w:val="BodyText"/>
        <w:numPr>
          <w:ilvl w:val="0"/>
          <w:numId w:val="51"/>
        </w:numPr>
        <w:spacing w:after="60"/>
        <w:ind w:left="720"/>
      </w:pPr>
      <w:r w:rsidRPr="008A6BFB">
        <w:t>участъците Балчик-Каварна, Златни пясъци-Кранево, Равда, Сарафово по Черноморското крайбрежие</w:t>
      </w:r>
    </w:p>
    <w:p w14:paraId="0191DCAB" w14:textId="47CCEE41" w:rsidR="00C10726" w:rsidRPr="008A6BFB" w:rsidRDefault="00C10726" w:rsidP="00F35C43">
      <w:pPr>
        <w:pStyle w:val="BodyText"/>
        <w:numPr>
          <w:ilvl w:val="0"/>
          <w:numId w:val="51"/>
        </w:numPr>
        <w:spacing w:after="60"/>
        <w:ind w:left="720"/>
      </w:pPr>
      <w:r w:rsidRPr="008A6BFB">
        <w:t>долината на р. Черна в Родопите</w:t>
      </w:r>
    </w:p>
    <w:p w14:paraId="1BDD08A9" w14:textId="47E7589B" w:rsidR="00C10726" w:rsidRPr="008A6BFB" w:rsidRDefault="00C10726" w:rsidP="00F35C43">
      <w:pPr>
        <w:pStyle w:val="BodyText"/>
        <w:numPr>
          <w:ilvl w:val="0"/>
          <w:numId w:val="51"/>
        </w:numPr>
        <w:spacing w:after="60"/>
        <w:ind w:left="720"/>
      </w:pPr>
      <w:r w:rsidRPr="008A6BFB">
        <w:t>Искърското дефиле</w:t>
      </w:r>
    </w:p>
    <w:p w14:paraId="113F0868" w14:textId="4D3DF85D" w:rsidR="00C10726" w:rsidRPr="008A6BFB" w:rsidRDefault="00A95995" w:rsidP="00F35C43">
      <w:pPr>
        <w:pStyle w:val="BodyText"/>
        <w:numPr>
          <w:ilvl w:val="0"/>
          <w:numId w:val="51"/>
        </w:numPr>
        <w:spacing w:after="60"/>
        <w:ind w:left="720"/>
      </w:pPr>
      <w:r w:rsidRPr="008A6BFB">
        <w:t>районите с интензивен въгледобив (Марица-изток, Перник, Ораново, Брежани)</w:t>
      </w:r>
    </w:p>
    <w:p w14:paraId="5D6DE106" w14:textId="13E8540F" w:rsidR="00A95995" w:rsidRPr="008A6BFB" w:rsidRDefault="00A95995" w:rsidP="00F35C43">
      <w:pPr>
        <w:pStyle w:val="BodyText"/>
        <w:numPr>
          <w:ilvl w:val="0"/>
          <w:numId w:val="51"/>
        </w:numPr>
        <w:ind w:left="720"/>
      </w:pPr>
      <w:r w:rsidRPr="008A6BFB">
        <w:t xml:space="preserve">Симитлийската котловина и др. </w:t>
      </w:r>
      <w:bookmarkStart w:id="173" w:name="_Hlk521076248"/>
      <w:r w:rsidRPr="008A6BFB">
        <w:t>(БАН 2017, стр. 147-149)</w:t>
      </w:r>
      <w:bookmarkEnd w:id="173"/>
      <w:r w:rsidRPr="008A6BFB">
        <w:t>.</w:t>
      </w:r>
    </w:p>
    <w:p w14:paraId="073B1C49" w14:textId="07D67C01" w:rsidR="00A95995" w:rsidRPr="008A6BFB" w:rsidRDefault="00A95995" w:rsidP="00F35C43">
      <w:pPr>
        <w:pStyle w:val="BodyText"/>
        <w:spacing w:after="60"/>
      </w:pPr>
      <w:r w:rsidRPr="008A6BFB">
        <w:t>Райони със средна степен на опасност са:</w:t>
      </w:r>
    </w:p>
    <w:p w14:paraId="4D695F8A" w14:textId="48D7AD39" w:rsidR="00A95995" w:rsidRPr="008A6BFB" w:rsidRDefault="00A95995" w:rsidP="00F35C43">
      <w:pPr>
        <w:pStyle w:val="BodyText"/>
        <w:numPr>
          <w:ilvl w:val="0"/>
          <w:numId w:val="52"/>
        </w:numPr>
        <w:spacing w:after="60"/>
        <w:ind w:left="720"/>
      </w:pPr>
      <w:bookmarkStart w:id="174" w:name="_Hlk521359969"/>
      <w:r w:rsidRPr="008A6BFB">
        <w:t xml:space="preserve">крайните части на Софийската котловина </w:t>
      </w:r>
    </w:p>
    <w:bookmarkEnd w:id="174"/>
    <w:p w14:paraId="778DD2D5" w14:textId="77777777" w:rsidR="00A95995" w:rsidRPr="008A6BFB" w:rsidRDefault="00A95995" w:rsidP="00F35C43">
      <w:pPr>
        <w:pStyle w:val="BodyText"/>
        <w:numPr>
          <w:ilvl w:val="0"/>
          <w:numId w:val="52"/>
        </w:numPr>
        <w:spacing w:after="60"/>
        <w:ind w:left="720"/>
      </w:pPr>
      <w:r w:rsidRPr="008A6BFB">
        <w:t>южната част на Пернишката котловина,</w:t>
      </w:r>
    </w:p>
    <w:p w14:paraId="7AAEBF5D" w14:textId="77777777" w:rsidR="00A95995" w:rsidRPr="008A6BFB" w:rsidRDefault="00A95995" w:rsidP="00F35C43">
      <w:pPr>
        <w:pStyle w:val="BodyText"/>
        <w:numPr>
          <w:ilvl w:val="0"/>
          <w:numId w:val="52"/>
        </w:numPr>
        <w:spacing w:after="60"/>
        <w:ind w:left="720"/>
      </w:pPr>
      <w:r w:rsidRPr="008A6BFB">
        <w:lastRenderedPageBreak/>
        <w:t>Бобовдолско,</w:t>
      </w:r>
    </w:p>
    <w:p w14:paraId="77B236E8" w14:textId="77777777" w:rsidR="00A95995" w:rsidRPr="008A6BFB" w:rsidRDefault="00A95995" w:rsidP="00F35C43">
      <w:pPr>
        <w:pStyle w:val="BodyText"/>
        <w:numPr>
          <w:ilvl w:val="0"/>
          <w:numId w:val="52"/>
        </w:numPr>
        <w:spacing w:after="60"/>
        <w:ind w:left="720"/>
      </w:pPr>
      <w:r w:rsidRPr="008A6BFB">
        <w:t>долината на р. Места,</w:t>
      </w:r>
    </w:p>
    <w:p w14:paraId="5AF901B7" w14:textId="63E236C9" w:rsidR="00A95995" w:rsidRPr="008A6BFB" w:rsidRDefault="00A95995" w:rsidP="00F35C43">
      <w:pPr>
        <w:pStyle w:val="BodyText"/>
        <w:numPr>
          <w:ilvl w:val="0"/>
          <w:numId w:val="52"/>
        </w:numPr>
        <w:spacing w:after="60"/>
        <w:ind w:left="720"/>
      </w:pPr>
      <w:r w:rsidRPr="008A6BFB">
        <w:t xml:space="preserve">части от </w:t>
      </w:r>
      <w:r w:rsidR="00DB78D6">
        <w:t>ц</w:t>
      </w:r>
      <w:r w:rsidRPr="008A6BFB">
        <w:t xml:space="preserve">ентралните и </w:t>
      </w:r>
      <w:r w:rsidR="00DB78D6">
        <w:t>и</w:t>
      </w:r>
      <w:r w:rsidRPr="008A6BFB">
        <w:t>зточни Родопи,</w:t>
      </w:r>
    </w:p>
    <w:p w14:paraId="6CA6215A" w14:textId="77777777" w:rsidR="00A95995" w:rsidRPr="008A6BFB" w:rsidRDefault="00A95995" w:rsidP="00F35C43">
      <w:pPr>
        <w:pStyle w:val="BodyText"/>
        <w:numPr>
          <w:ilvl w:val="0"/>
          <w:numId w:val="52"/>
        </w:numPr>
        <w:spacing w:after="60"/>
        <w:ind w:left="720"/>
      </w:pPr>
      <w:r w:rsidRPr="008A6BFB">
        <w:t>Черноморското крайбрежие между н. Галата и н. Емине,</w:t>
      </w:r>
    </w:p>
    <w:p w14:paraId="389280A4" w14:textId="77777777" w:rsidR="00A95995" w:rsidRPr="008A6BFB" w:rsidRDefault="00A95995" w:rsidP="00F35C43">
      <w:pPr>
        <w:pStyle w:val="BodyText"/>
        <w:numPr>
          <w:ilvl w:val="0"/>
          <w:numId w:val="52"/>
        </w:numPr>
        <w:spacing w:after="60"/>
        <w:ind w:left="720"/>
      </w:pPr>
      <w:r w:rsidRPr="008A6BFB">
        <w:t>долината на р. Двойница в Източния Балкан,</w:t>
      </w:r>
    </w:p>
    <w:p w14:paraId="53C98532" w14:textId="77777777" w:rsidR="00A95995" w:rsidRPr="008A6BFB" w:rsidRDefault="00A95995" w:rsidP="00F35C43">
      <w:pPr>
        <w:pStyle w:val="BodyText"/>
        <w:numPr>
          <w:ilvl w:val="0"/>
          <w:numId w:val="52"/>
        </w:numPr>
        <w:spacing w:after="60"/>
        <w:ind w:left="720"/>
      </w:pPr>
      <w:r w:rsidRPr="008A6BFB">
        <w:t>вулканогенният комплекс в Родопите,</w:t>
      </w:r>
    </w:p>
    <w:p w14:paraId="798B2431" w14:textId="1C6A6C3E" w:rsidR="00A95995" w:rsidRPr="008A6BFB" w:rsidRDefault="00A95995" w:rsidP="00F35C43">
      <w:pPr>
        <w:pStyle w:val="BodyText"/>
        <w:numPr>
          <w:ilvl w:val="0"/>
          <w:numId w:val="52"/>
        </w:numPr>
        <w:ind w:left="720"/>
      </w:pPr>
      <w:r w:rsidRPr="008A6BFB">
        <w:t>районите около В</w:t>
      </w:r>
      <w:r w:rsidR="00B22C0F">
        <w:t>елико</w:t>
      </w:r>
      <w:r w:rsidRPr="008A6BFB">
        <w:t xml:space="preserve"> Търново, яз. "Ал</w:t>
      </w:r>
      <w:r w:rsidR="00B22C0F">
        <w:t>ександър</w:t>
      </w:r>
      <w:r w:rsidRPr="008A6BFB">
        <w:t xml:space="preserve"> Стамболийски" и при гр. Свищов</w:t>
      </w:r>
      <w:r w:rsidR="008F340D" w:rsidRPr="008A6BFB">
        <w:t xml:space="preserve"> (БАН 2017, стр. 149).</w:t>
      </w:r>
    </w:p>
    <w:p w14:paraId="518211DE" w14:textId="75B4469A" w:rsidR="00114AD0" w:rsidRPr="008A6BFB" w:rsidRDefault="002527B1" w:rsidP="00F046FB">
      <w:pPr>
        <w:pStyle w:val="BodyText"/>
      </w:pPr>
      <w:r w:rsidRPr="008A6BFB">
        <w:t>Стабилността на речните брегове често се свързва с водното ниво на реките. По принцип инфилтрацията на вода в масивите променя тяхното теглово разпределение, силови параметри и хидродинамично налягане</w:t>
      </w:r>
      <w:r w:rsidR="00B53A1C" w:rsidRPr="008A6BFB">
        <w:t xml:space="preserve"> (</w:t>
      </w:r>
      <w:r w:rsidR="00B53A1C" w:rsidRPr="008A6BFB">
        <w:rPr>
          <w:szCs w:val="18"/>
        </w:rPr>
        <w:t>Бручев и колектив, 2007 г.; стр. 6</w:t>
      </w:r>
      <w:r w:rsidR="00B53A1C" w:rsidRPr="008A6BFB">
        <w:t>)</w:t>
      </w:r>
      <w:r w:rsidRPr="008A6BFB">
        <w:t xml:space="preserve">. </w:t>
      </w:r>
    </w:p>
    <w:p w14:paraId="287D80C4" w14:textId="091ECFF1" w:rsidR="00114AD0" w:rsidRPr="008A6BFB" w:rsidRDefault="002527B1" w:rsidP="00547CDA">
      <w:pPr>
        <w:pStyle w:val="BodyText"/>
        <w:spacing w:after="160"/>
      </w:pPr>
      <w:r w:rsidRPr="008A6BFB">
        <w:rPr>
          <w:i/>
        </w:rPr>
        <w:t>Снеговалежите</w:t>
      </w:r>
      <w:r w:rsidRPr="008A6BFB">
        <w:t xml:space="preserve"> имат подобен </w:t>
      </w:r>
      <w:r w:rsidR="007F24C2" w:rsidRPr="008A6BFB">
        <w:t xml:space="preserve">на дъждовете </w:t>
      </w:r>
      <w:r w:rsidRPr="008A6BFB">
        <w:t xml:space="preserve">ефект върху </w:t>
      </w:r>
      <w:r w:rsidR="009444A1" w:rsidRPr="008A6BFB">
        <w:t xml:space="preserve">ползвателите </w:t>
      </w:r>
      <w:r w:rsidRPr="008A6BFB">
        <w:t xml:space="preserve">на пътища – в резултат от тях се намалява видимостта и сцеплението, което е причина за увеличаване на </w:t>
      </w:r>
      <w:r w:rsidR="00A93349" w:rsidRPr="008A6BFB">
        <w:t xml:space="preserve">риска от </w:t>
      </w:r>
      <w:r w:rsidRPr="008A6BFB">
        <w:t xml:space="preserve">произшествия. Според статистиката на </w:t>
      </w:r>
      <w:r w:rsidR="00363923" w:rsidRPr="008A6BFB">
        <w:t xml:space="preserve">Федералната администрация на САЩ, отговаряща за </w:t>
      </w:r>
      <w:r w:rsidR="000F7BC1" w:rsidRPr="008A6BFB">
        <w:t>автомагистралите</w:t>
      </w:r>
      <w:r w:rsidR="00363923" w:rsidRPr="008A6BFB">
        <w:t>,</w:t>
      </w:r>
      <w:r w:rsidR="009444A1" w:rsidRPr="008A6BFB">
        <w:t xml:space="preserve"> </w:t>
      </w:r>
      <w:r w:rsidRPr="008A6BFB">
        <w:t>17% от произшествията</w:t>
      </w:r>
      <w:r w:rsidR="000F7BC1" w:rsidRPr="008A6BFB">
        <w:t>,</w:t>
      </w:r>
      <w:r w:rsidRPr="008A6BFB">
        <w:t xml:space="preserve"> свързани с метеорологичните условия</w:t>
      </w:r>
      <w:r w:rsidR="000F7BC1" w:rsidRPr="008A6BFB">
        <w:t>,</w:t>
      </w:r>
      <w:r w:rsidRPr="008A6BFB">
        <w:t xml:space="preserve"> са поради сняг. </w:t>
      </w:r>
      <w:r w:rsidR="000F7BC1" w:rsidRPr="008A6BFB">
        <w:t xml:space="preserve">Както вече бе посочено по-горе, в България не се регистрират </w:t>
      </w:r>
      <w:r w:rsidR="007F24C2" w:rsidRPr="008A6BFB">
        <w:t>конкретни</w:t>
      </w:r>
      <w:r w:rsidR="000F7BC1" w:rsidRPr="008A6BFB">
        <w:t xml:space="preserve"> статистически данни за </w:t>
      </w:r>
      <w:r w:rsidR="007F24C2" w:rsidRPr="008A6BFB">
        <w:t>ПТП</w:t>
      </w:r>
      <w:r w:rsidR="000F7BC1" w:rsidRPr="008A6BFB">
        <w:t>, причинени от снеговалежи. Международният опит показва, че съществува силна зависимост между пътните произшествия и снеговалежите.</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60706EC5" w14:textId="77777777" w:rsidTr="00EB2EB4">
        <w:tc>
          <w:tcPr>
            <w:tcW w:w="8545" w:type="dxa"/>
            <w:shd w:val="clear" w:color="auto" w:fill="B8CCE4"/>
          </w:tcPr>
          <w:p w14:paraId="0942BD9A" w14:textId="0B9132F9" w:rsidR="005C590D" w:rsidRPr="008A6BFB" w:rsidRDefault="005C590D" w:rsidP="00E34B97">
            <w:pPr>
              <w:spacing w:before="60" w:after="60" w:line="252" w:lineRule="auto"/>
              <w:rPr>
                <w:rFonts w:ascii="Calibri" w:hAnsi="Calibri" w:cs="Calibri"/>
                <w:sz w:val="22"/>
              </w:rPr>
            </w:pPr>
            <w:r w:rsidRPr="008A6BFB">
              <w:rPr>
                <w:rFonts w:ascii="Calibri" w:hAnsi="Calibri" w:cs="Calibri"/>
                <w:sz w:val="22"/>
              </w:rPr>
              <w:t>Един от последните случаи на екстремен снеговалеж засегнал цялата страна беше през м. януари 2017 г.</w:t>
            </w:r>
            <w:r w:rsidRPr="008A6BFB">
              <w:rPr>
                <w:rFonts w:ascii="Calibri" w:hAnsi="Calibri" w:cs="Calibri"/>
                <w:sz w:val="22"/>
                <w:vertAlign w:val="superscript"/>
              </w:rPr>
              <w:footnoteReference w:id="21"/>
            </w:r>
            <w:r w:rsidRPr="008A6BFB">
              <w:rPr>
                <w:rFonts w:ascii="Calibri" w:hAnsi="Calibri" w:cs="Calibri"/>
                <w:sz w:val="22"/>
              </w:rPr>
              <w:t xml:space="preserve"> Поради снеговалежи бяха затворени пътищата в </w:t>
            </w:r>
            <w:r w:rsidR="007F24C2" w:rsidRPr="008A6BFB">
              <w:rPr>
                <w:rFonts w:ascii="Calibri" w:hAnsi="Calibri" w:cs="Calibri"/>
                <w:sz w:val="22"/>
              </w:rPr>
              <w:t>шест</w:t>
            </w:r>
            <w:r w:rsidRPr="008A6BFB">
              <w:rPr>
                <w:rFonts w:ascii="Calibri" w:hAnsi="Calibri" w:cs="Calibri"/>
                <w:sz w:val="22"/>
              </w:rPr>
              <w:t xml:space="preserve"> области в североизточната част на България – Търговище, Русе, Добрич, Разград, Шумен и Силистра. Много други пътища във всички части на страната също бяха затворени</w:t>
            </w:r>
            <w:r w:rsidR="007F24C2" w:rsidRPr="008A6BFB">
              <w:rPr>
                <w:rFonts w:ascii="Calibri" w:hAnsi="Calibri" w:cs="Calibri"/>
                <w:sz w:val="22"/>
              </w:rPr>
              <w:t>,</w:t>
            </w:r>
            <w:r w:rsidRPr="008A6BFB">
              <w:rPr>
                <w:rFonts w:ascii="Calibri" w:hAnsi="Calibri" w:cs="Calibri"/>
                <w:sz w:val="22"/>
              </w:rPr>
              <w:t xml:space="preserve"> </w:t>
            </w:r>
            <w:r w:rsidR="007F24C2" w:rsidRPr="008A6BFB">
              <w:rPr>
                <w:rFonts w:ascii="Calibri" w:hAnsi="Calibri" w:cs="Calibri"/>
                <w:sz w:val="22"/>
              </w:rPr>
              <w:t>както и</w:t>
            </w:r>
            <w:r w:rsidRPr="008A6BFB">
              <w:rPr>
                <w:rFonts w:ascii="Calibri" w:hAnsi="Calibri" w:cs="Calibri"/>
                <w:sz w:val="22"/>
              </w:rPr>
              <w:t xml:space="preserve"> участъци от автомагистралите „Хемус” и „Тракия” и път</w:t>
            </w:r>
            <w:r w:rsidR="007F24C2" w:rsidRPr="008A6BFB">
              <w:rPr>
                <w:rFonts w:ascii="Calibri" w:hAnsi="Calibri" w:cs="Calibri"/>
                <w:sz w:val="22"/>
              </w:rPr>
              <w:t>я</w:t>
            </w:r>
            <w:r w:rsidRPr="008A6BFB">
              <w:rPr>
                <w:rFonts w:ascii="Calibri" w:hAnsi="Calibri" w:cs="Calibri"/>
                <w:sz w:val="22"/>
              </w:rPr>
              <w:t xml:space="preserve"> между Варна и Бургас. Международното летище във Варна също бе временно затворено.</w:t>
            </w:r>
          </w:p>
        </w:tc>
      </w:tr>
    </w:tbl>
    <w:p w14:paraId="545673C0" w14:textId="2D5DCE63" w:rsidR="00114AD0" w:rsidRPr="008A6BFB" w:rsidRDefault="002527B1" w:rsidP="00E34B97">
      <w:pPr>
        <w:pStyle w:val="BodyText"/>
        <w:spacing w:before="160" w:after="160"/>
      </w:pPr>
      <w:r w:rsidRPr="008A6BFB">
        <w:t xml:space="preserve">Снеговалежите </w:t>
      </w:r>
      <w:r w:rsidR="00363923" w:rsidRPr="008A6BFB">
        <w:t>могат да доведат до</w:t>
      </w:r>
      <w:r w:rsidRPr="008A6BFB">
        <w:t xml:space="preserve"> сериозни </w:t>
      </w:r>
      <w:r w:rsidR="009444A1" w:rsidRPr="008A6BFB">
        <w:t xml:space="preserve">смущения </w:t>
      </w:r>
      <w:r w:rsidRPr="008A6BFB">
        <w:t xml:space="preserve">на </w:t>
      </w:r>
      <w:r w:rsidR="003937E5" w:rsidRPr="008A6BFB">
        <w:t>железопътното движение</w:t>
      </w:r>
      <w:r w:rsidRPr="008A6BFB">
        <w:t xml:space="preserve">. </w:t>
      </w:r>
      <w:r w:rsidR="007F24C2" w:rsidRPr="008A6BFB">
        <w:t xml:space="preserve">Годишният брой </w:t>
      </w:r>
      <w:r w:rsidRPr="008A6BFB">
        <w:t>на влаков</w:t>
      </w:r>
      <w:r w:rsidR="007F24C2" w:rsidRPr="008A6BFB">
        <w:t>е,</w:t>
      </w:r>
      <w:r w:rsidRPr="008A6BFB">
        <w:t xml:space="preserve"> закъсне</w:t>
      </w:r>
      <w:r w:rsidR="007F24C2" w:rsidRPr="008A6BFB">
        <w:t>ли</w:t>
      </w:r>
      <w:r w:rsidRPr="008A6BFB">
        <w:t xml:space="preserve"> поради </w:t>
      </w:r>
      <w:r w:rsidR="009444A1" w:rsidRPr="008A6BFB">
        <w:t>снеговалежи</w:t>
      </w:r>
      <w:r w:rsidR="007F24C2" w:rsidRPr="008A6BFB">
        <w:t>,</w:t>
      </w:r>
      <w:r w:rsidR="009444A1" w:rsidRPr="008A6BFB">
        <w:t xml:space="preserve"> </w:t>
      </w:r>
      <w:r w:rsidRPr="008A6BFB">
        <w:t xml:space="preserve">е показан в </w:t>
      </w:r>
      <w:r w:rsidR="004F79F3" w:rsidRPr="008A6BFB">
        <w:rPr>
          <w:b/>
          <w:i/>
        </w:rPr>
        <w:t>т</w:t>
      </w:r>
      <w:r w:rsidRPr="008A6BFB">
        <w:rPr>
          <w:b/>
          <w:i/>
        </w:rPr>
        <w:t>аблица 12</w:t>
      </w:r>
      <w:r w:rsidRPr="008A6BFB">
        <w:t xml:space="preserve"> (</w:t>
      </w:r>
      <w:r w:rsidR="00E57C3C" w:rsidRPr="008A6BFB">
        <w:t>отново</w:t>
      </w:r>
      <w:r w:rsidR="00363923" w:rsidRPr="008A6BFB">
        <w:t>,</w:t>
      </w:r>
      <w:r w:rsidR="00E57C3C" w:rsidRPr="008A6BFB">
        <w:t xml:space="preserve"> </w:t>
      </w:r>
      <w:r w:rsidRPr="008A6BFB">
        <w:t>без отменените влакове). За периода 2012</w:t>
      </w:r>
      <w:r w:rsidR="00136916" w:rsidRPr="008A6BFB">
        <w:t>–</w:t>
      </w:r>
      <w:r w:rsidRPr="008A6BFB">
        <w:t xml:space="preserve">2016 г., общият брой </w:t>
      </w:r>
      <w:r w:rsidR="007F24C2" w:rsidRPr="008A6BFB">
        <w:t xml:space="preserve">такива </w:t>
      </w:r>
      <w:r w:rsidRPr="008A6BFB">
        <w:t xml:space="preserve">закъснения е почти два пъти по-висок от общия брой закъснения поради наводнения. Средното закъснение поради сняг е 88 мин., което е </w:t>
      </w:r>
      <w:r w:rsidR="00E57C3C" w:rsidRPr="008A6BFB">
        <w:t>над</w:t>
      </w:r>
      <w:r w:rsidR="009444A1" w:rsidRPr="008A6BFB">
        <w:t xml:space="preserve"> </w:t>
      </w:r>
      <w:r w:rsidRPr="008A6BFB">
        <w:t xml:space="preserve">два пъти повече от средното закъснение поради наводнения. </w:t>
      </w:r>
      <w:r w:rsidR="00E57C3C" w:rsidRPr="008A6BFB">
        <w:t>Ако приемем същия среден брой пътници във влак и средногодишната загуба на време поради снеговалеж от 6</w:t>
      </w:r>
      <w:r w:rsidR="009062AC" w:rsidRPr="007D2A67">
        <w:t xml:space="preserve"> </w:t>
      </w:r>
      <w:r w:rsidR="00E57C3C" w:rsidRPr="008A6BFB">
        <w:t>100 минути, оценката на общо загубеното време би бил</w:t>
      </w:r>
      <w:r w:rsidR="00363923" w:rsidRPr="008A6BFB">
        <w:t>а</w:t>
      </w:r>
      <w:r w:rsidR="00E57C3C" w:rsidRPr="008A6BFB">
        <w:t xml:space="preserve"> 6</w:t>
      </w:r>
      <w:r w:rsidR="009062AC" w:rsidRPr="007D2A67">
        <w:t xml:space="preserve"> </w:t>
      </w:r>
      <w:r w:rsidR="00E57C3C" w:rsidRPr="008A6BFB">
        <w:t>600 часа и над 47</w:t>
      </w:r>
      <w:r w:rsidR="009062AC" w:rsidRPr="007D2A67">
        <w:t xml:space="preserve"> </w:t>
      </w:r>
      <w:r w:rsidR="00E57C3C" w:rsidRPr="008A6BFB">
        <w:t>500 лева.</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5C590D" w:rsidRPr="008A6BFB" w14:paraId="00A8E941" w14:textId="77777777" w:rsidTr="00EB2EB4">
        <w:tc>
          <w:tcPr>
            <w:tcW w:w="8545" w:type="dxa"/>
            <w:shd w:val="clear" w:color="auto" w:fill="B8CCE4"/>
          </w:tcPr>
          <w:p w14:paraId="13A37414" w14:textId="5EB79CB3" w:rsidR="005C590D" w:rsidRPr="008A6BFB" w:rsidRDefault="005C590D" w:rsidP="00486372">
            <w:pPr>
              <w:spacing w:before="20" w:after="20" w:line="252" w:lineRule="auto"/>
              <w:rPr>
                <w:rFonts w:ascii="Calibri" w:hAnsi="Calibri" w:cs="Calibri"/>
                <w:sz w:val="22"/>
              </w:rPr>
            </w:pPr>
            <w:r w:rsidRPr="008A6BFB">
              <w:rPr>
                <w:rFonts w:ascii="Calibri" w:hAnsi="Calibri" w:cs="Calibri"/>
                <w:sz w:val="22"/>
              </w:rPr>
              <w:t>През м. януари 2017 г., интензивните снеговалежи причиниха значителни закъснения на железопътните услуги, както и щети на контактната мрежа (поради паднали и прекършени клони на дървета). Железопътното движение в някои участъци бе напълно преустановено, до почистването на падналия сняг</w:t>
            </w:r>
            <w:r w:rsidRPr="008A6BFB">
              <w:rPr>
                <w:rFonts w:ascii="Calibri" w:hAnsi="Calibri" w:cs="Calibri"/>
                <w:sz w:val="22"/>
                <w:vertAlign w:val="superscript"/>
              </w:rPr>
              <w:footnoteReference w:id="22"/>
            </w:r>
            <w:r w:rsidR="00B53A1C" w:rsidRPr="008A6BFB">
              <w:rPr>
                <w:rFonts w:ascii="Calibri" w:hAnsi="Calibri" w:cs="Calibri"/>
                <w:sz w:val="22"/>
              </w:rPr>
              <w:t>.</w:t>
            </w:r>
          </w:p>
        </w:tc>
      </w:tr>
    </w:tbl>
    <w:p w14:paraId="6B0908C0" w14:textId="0D67C6C7" w:rsidR="00114AD0" w:rsidRPr="008A6BFB" w:rsidRDefault="00363923" w:rsidP="00E34B97">
      <w:pPr>
        <w:pStyle w:val="BodyText"/>
        <w:spacing w:before="160"/>
      </w:pPr>
      <w:r w:rsidRPr="008A6BFB">
        <w:lastRenderedPageBreak/>
        <w:t>В</w:t>
      </w:r>
      <w:r w:rsidR="002527B1" w:rsidRPr="008A6BFB">
        <w:t xml:space="preserve"> съответствие с всички сценарии </w:t>
      </w:r>
      <w:r w:rsidR="001C4D53" w:rsidRPr="008A6BFB">
        <w:t xml:space="preserve">за изменение на климата </w:t>
      </w:r>
      <w:r w:rsidR="009444A1" w:rsidRPr="008A6BFB">
        <w:t xml:space="preserve">(RCP) </w:t>
      </w:r>
      <w:r w:rsidR="002527B1" w:rsidRPr="008A6BFB">
        <w:t xml:space="preserve">се очаква зимите да стават по-меки и годишните количества сняг да намаляват. Този ефект, обаче, е постепенен и </w:t>
      </w:r>
      <w:r w:rsidR="00F96823" w:rsidRPr="008A6BFB">
        <w:t xml:space="preserve">в краткосрочен и средносрочен план </w:t>
      </w:r>
      <w:r w:rsidR="003937E5" w:rsidRPr="008A6BFB">
        <w:t xml:space="preserve">обилните </w:t>
      </w:r>
      <w:r w:rsidR="002527B1" w:rsidRPr="008A6BFB">
        <w:t xml:space="preserve">снеговалежи </w:t>
      </w:r>
      <w:r w:rsidR="00EC5AC0" w:rsidRPr="008A6BFB">
        <w:t>се очаква да</w:t>
      </w:r>
      <w:r w:rsidR="002527B1" w:rsidRPr="008A6BFB">
        <w:t xml:space="preserve"> продължават да създават проблеми </w:t>
      </w:r>
      <w:r w:rsidR="00F96823" w:rsidRPr="008A6BFB">
        <w:t>з</w:t>
      </w:r>
      <w:r w:rsidR="002527B1" w:rsidRPr="008A6BFB">
        <w:t>а транспортни</w:t>
      </w:r>
      <w:r w:rsidRPr="008A6BFB">
        <w:t>те</w:t>
      </w:r>
      <w:r w:rsidR="002527B1" w:rsidRPr="008A6BFB">
        <w:t xml:space="preserve"> </w:t>
      </w:r>
      <w:r w:rsidRPr="008A6BFB">
        <w:t>услуги</w:t>
      </w:r>
      <w:r w:rsidR="002527B1" w:rsidRPr="008A6BFB">
        <w:t>.</w:t>
      </w:r>
    </w:p>
    <w:p w14:paraId="54A1990C" w14:textId="344BC148" w:rsidR="00114AD0" w:rsidRPr="008A6BFB" w:rsidRDefault="00F96823" w:rsidP="00E34B97">
      <w:pPr>
        <w:pStyle w:val="BodyText"/>
        <w:spacing w:after="160"/>
      </w:pPr>
      <w:r w:rsidRPr="008A6BFB">
        <w:rPr>
          <w:noProof/>
          <w:lang w:val="en-US" w:eastAsia="en-US"/>
        </w:rPr>
        <mc:AlternateContent>
          <mc:Choice Requires="wps">
            <w:drawing>
              <wp:anchor distT="45720" distB="45720" distL="114300" distR="114300" simplePos="0" relativeHeight="251650560" behindDoc="0" locked="0" layoutInCell="1" allowOverlap="1" wp14:anchorId="3D14B516" wp14:editId="0A50DA83">
                <wp:simplePos x="0" y="0"/>
                <wp:positionH relativeFrom="column">
                  <wp:posOffset>-5715</wp:posOffset>
                </wp:positionH>
                <wp:positionV relativeFrom="paragraph">
                  <wp:posOffset>29845</wp:posOffset>
                </wp:positionV>
                <wp:extent cx="3585210" cy="2410460"/>
                <wp:effectExtent l="0" t="0" r="15240" b="8890"/>
                <wp:wrapSquare wrapText="bothSides"/>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4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6C1F" w14:textId="296BF711" w:rsidR="008319E2" w:rsidRPr="00F046FB" w:rsidRDefault="008319E2" w:rsidP="00E34B97">
                            <w:pPr>
                              <w:pStyle w:val="Caption"/>
                              <w:spacing w:before="0" w:after="120" w:line="240" w:lineRule="auto"/>
                            </w:pPr>
                            <w:bookmarkStart w:id="175" w:name="_Toc522454377"/>
                            <w:r w:rsidRPr="00893914">
                              <w:t xml:space="preserve">Таблица </w:t>
                            </w:r>
                            <w:r w:rsidRPr="00893914">
                              <w:fldChar w:fldCharType="begin"/>
                            </w:r>
                            <w:r w:rsidRPr="00893914">
                              <w:instrText xml:space="preserve"> SEQ Таблица \* ARABIC </w:instrText>
                            </w:r>
                            <w:r w:rsidRPr="00893914">
                              <w:fldChar w:fldCharType="separate"/>
                            </w:r>
                            <w:r>
                              <w:rPr>
                                <w:noProof/>
                              </w:rPr>
                              <w:t>12</w:t>
                            </w:r>
                            <w:r w:rsidRPr="00893914">
                              <w:fldChar w:fldCharType="end"/>
                            </w:r>
                            <w:r w:rsidRPr="00F046FB">
                              <w:t>. Годишно закъснение на влаковете поради сняг (2012</w:t>
                            </w:r>
                            <w:r w:rsidRPr="00E11733">
                              <w:rPr>
                                <w:lang w:val="en-GB"/>
                              </w:rPr>
                              <w:t>–</w:t>
                            </w:r>
                            <w:r w:rsidRPr="00F046FB">
                              <w:t>2016</w:t>
                            </w:r>
                            <w:r>
                              <w:t xml:space="preserve"> г.</w:t>
                            </w:r>
                            <w:r w:rsidRPr="00F046FB">
                              <w:t>)</w:t>
                            </w:r>
                            <w:bookmarkEnd w:id="175"/>
                          </w:p>
                          <w:tbl>
                            <w:tblPr>
                              <w:tblOverlap w:val="never"/>
                              <w:tblW w:w="544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361"/>
                              <w:gridCol w:w="1361"/>
                              <w:gridCol w:w="1361"/>
                              <w:gridCol w:w="1361"/>
                            </w:tblGrid>
                            <w:tr w:rsidR="008319E2" w:rsidRPr="00E34B97" w14:paraId="406A4DCE" w14:textId="77777777" w:rsidTr="002071B5">
                              <w:trPr>
                                <w:trHeight w:val="230"/>
                              </w:trPr>
                              <w:tc>
                                <w:tcPr>
                                  <w:tcW w:w="1361" w:type="dxa"/>
                                  <w:shd w:val="clear" w:color="auto" w:fill="366091"/>
                                  <w:noWrap/>
                                  <w:vAlign w:val="center"/>
                                </w:tcPr>
                                <w:p w14:paraId="09A180A2" w14:textId="77777777" w:rsidR="008319E2" w:rsidRPr="00E34B97" w:rsidRDefault="008319E2" w:rsidP="00E34B97">
                                  <w:pPr>
                                    <w:spacing w:before="40" w:after="40" w:line="240" w:lineRule="auto"/>
                                    <w:suppressOverlap/>
                                    <w:jc w:val="center"/>
                                    <w:rPr>
                                      <w:rFonts w:ascii="Calibri" w:hAnsi="Calibri"/>
                                      <w:b/>
                                      <w:color w:val="FFFFFF"/>
                                      <w:sz w:val="22"/>
                                      <w:lang w:eastAsia="en-US"/>
                                    </w:rPr>
                                  </w:pPr>
                                  <w:r w:rsidRPr="00E34B97">
                                    <w:rPr>
                                      <w:rFonts w:ascii="Calibri" w:hAnsi="Calibri"/>
                                      <w:b/>
                                      <w:color w:val="FFFFFF"/>
                                      <w:sz w:val="22"/>
                                      <w:lang w:eastAsia="en-US"/>
                                    </w:rPr>
                                    <w:t>Година</w:t>
                                  </w:r>
                                </w:p>
                              </w:tc>
                              <w:tc>
                                <w:tcPr>
                                  <w:tcW w:w="1361" w:type="dxa"/>
                                  <w:shd w:val="clear" w:color="auto" w:fill="366091"/>
                                  <w:noWrap/>
                                  <w:vAlign w:val="center"/>
                                </w:tcPr>
                                <w:p w14:paraId="13D073E3" w14:textId="77777777" w:rsidR="008319E2" w:rsidRPr="00E34B97" w:rsidRDefault="008319E2"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Закъснения</w:t>
                                  </w:r>
                                  <w:r w:rsidRPr="00E34B97">
                                    <w:rPr>
                                      <w:rFonts w:ascii="Calibri" w:hAnsi="Calibri"/>
                                      <w:b/>
                                      <w:color w:val="FFFFFF"/>
                                      <w:sz w:val="22"/>
                                      <w:lang w:val="en-GB" w:eastAsia="en-US"/>
                                    </w:rPr>
                                    <w:t xml:space="preserve"> (</w:t>
                                  </w:r>
                                  <w:r w:rsidRPr="00E34B97">
                                    <w:rPr>
                                      <w:rFonts w:ascii="Calibri" w:hAnsi="Calibri"/>
                                      <w:b/>
                                      <w:color w:val="FFFFFF"/>
                                      <w:sz w:val="22"/>
                                      <w:lang w:eastAsia="en-US"/>
                                    </w:rPr>
                                    <w:t xml:space="preserve">бр. </w:t>
                                  </w:r>
                                  <w:r w:rsidRPr="00E34B97">
                                    <w:rPr>
                                      <w:rFonts w:ascii="Calibri" w:hAnsi="Calibri"/>
                                      <w:b/>
                                      <w:color w:val="FFFFFF"/>
                                      <w:sz w:val="22"/>
                                      <w:lang w:val="en-GB" w:eastAsia="en-US"/>
                                    </w:rPr>
                                    <w:t>)</w:t>
                                  </w:r>
                                </w:p>
                              </w:tc>
                              <w:tc>
                                <w:tcPr>
                                  <w:tcW w:w="1361" w:type="dxa"/>
                                  <w:shd w:val="clear" w:color="auto" w:fill="366091"/>
                                  <w:noWrap/>
                                  <w:vAlign w:val="center"/>
                                </w:tcPr>
                                <w:p w14:paraId="3EFA854F" w14:textId="77777777" w:rsidR="008319E2" w:rsidRPr="00E34B97" w:rsidRDefault="008319E2"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Общо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sidRPr="00E34B97">
                                    <w:rPr>
                                      <w:rFonts w:ascii="Calibri" w:hAnsi="Calibri"/>
                                      <w:b/>
                                      <w:color w:val="FFFFFF"/>
                                      <w:sz w:val="22"/>
                                      <w:lang w:val="en-GB" w:eastAsia="en-US"/>
                                    </w:rPr>
                                    <w:t>)</w:t>
                                  </w:r>
                                </w:p>
                              </w:tc>
                              <w:tc>
                                <w:tcPr>
                                  <w:tcW w:w="1361" w:type="dxa"/>
                                  <w:shd w:val="clear" w:color="auto" w:fill="366091"/>
                                  <w:noWrap/>
                                  <w:vAlign w:val="center"/>
                                </w:tcPr>
                                <w:p w14:paraId="2BD90A3B" w14:textId="689D3E30" w:rsidR="008319E2" w:rsidRPr="00E34B97" w:rsidRDefault="008319E2"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Средно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Pr>
                                      <w:rFonts w:ascii="Calibri" w:hAnsi="Calibri"/>
                                      <w:b/>
                                      <w:color w:val="FFFFFF"/>
                                      <w:sz w:val="22"/>
                                      <w:lang w:val="en-US" w:eastAsia="en-US"/>
                                    </w:rPr>
                                    <w:t>.</w:t>
                                  </w:r>
                                  <w:r w:rsidRPr="00E34B97">
                                    <w:rPr>
                                      <w:rFonts w:ascii="Calibri" w:hAnsi="Calibri"/>
                                      <w:b/>
                                      <w:color w:val="FFFFFF"/>
                                      <w:sz w:val="22"/>
                                      <w:lang w:eastAsia="en-US"/>
                                    </w:rPr>
                                    <w:t>/влак</w:t>
                                  </w:r>
                                  <w:r w:rsidRPr="00E34B97">
                                    <w:rPr>
                                      <w:rFonts w:ascii="Calibri" w:hAnsi="Calibri"/>
                                      <w:b/>
                                      <w:color w:val="FFFFFF"/>
                                      <w:sz w:val="22"/>
                                      <w:lang w:val="en-GB" w:eastAsia="en-US"/>
                                    </w:rPr>
                                    <w:t>)</w:t>
                                  </w:r>
                                </w:p>
                              </w:tc>
                            </w:tr>
                            <w:tr w:rsidR="008319E2" w:rsidRPr="00E34B97" w14:paraId="4F604082" w14:textId="77777777" w:rsidTr="007A4A8B">
                              <w:trPr>
                                <w:trHeight w:val="230"/>
                              </w:trPr>
                              <w:tc>
                                <w:tcPr>
                                  <w:tcW w:w="1361" w:type="dxa"/>
                                  <w:shd w:val="clear" w:color="auto" w:fill="B8CCE4"/>
                                  <w:noWrap/>
                                  <w:vAlign w:val="bottom"/>
                                </w:tcPr>
                                <w:p w14:paraId="49379F8B" w14:textId="24573792"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2012</w:t>
                                  </w:r>
                                  <w:r>
                                    <w:rPr>
                                      <w:rFonts w:ascii="Calibri" w:hAnsi="Calibri"/>
                                      <w:b/>
                                      <w:sz w:val="22"/>
                                    </w:rPr>
                                    <w:t xml:space="preserve"> г.</w:t>
                                  </w:r>
                                </w:p>
                              </w:tc>
                              <w:tc>
                                <w:tcPr>
                                  <w:tcW w:w="1361" w:type="dxa"/>
                                  <w:noWrap/>
                                  <w:vAlign w:val="bottom"/>
                                </w:tcPr>
                                <w:p w14:paraId="75F06AD0"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136</w:t>
                                  </w:r>
                                </w:p>
                              </w:tc>
                              <w:tc>
                                <w:tcPr>
                                  <w:tcW w:w="1361" w:type="dxa"/>
                                  <w:noWrap/>
                                  <w:vAlign w:val="bottom"/>
                                </w:tcPr>
                                <w:p w14:paraId="233EAD2B" w14:textId="146FFBBC"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20</w:t>
                                  </w:r>
                                  <w:r>
                                    <w:rPr>
                                      <w:rFonts w:ascii="Calibri" w:hAnsi="Calibri" w:cs="Arial"/>
                                      <w:color w:val="000000"/>
                                      <w:sz w:val="22"/>
                                      <w:lang w:eastAsia="en-US"/>
                                    </w:rPr>
                                    <w:t xml:space="preserve"> </w:t>
                                  </w:r>
                                  <w:r w:rsidRPr="00E34B97">
                                    <w:rPr>
                                      <w:rFonts w:ascii="Calibri" w:hAnsi="Calibri" w:cs="Arial"/>
                                      <w:color w:val="000000"/>
                                      <w:sz w:val="22"/>
                                      <w:lang w:val="en-GB" w:eastAsia="en-US"/>
                                    </w:rPr>
                                    <w:t>889</w:t>
                                  </w:r>
                                </w:p>
                              </w:tc>
                              <w:tc>
                                <w:tcPr>
                                  <w:tcW w:w="1361" w:type="dxa"/>
                                  <w:noWrap/>
                                  <w:vAlign w:val="bottom"/>
                                </w:tcPr>
                                <w:p w14:paraId="36860AFC" w14:textId="7958BEF0"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15,6</w:t>
                                  </w:r>
                                </w:p>
                              </w:tc>
                            </w:tr>
                            <w:tr w:rsidR="008319E2" w:rsidRPr="00E34B97" w14:paraId="7E4B4340" w14:textId="77777777" w:rsidTr="00E34B97">
                              <w:trPr>
                                <w:trHeight w:val="230"/>
                              </w:trPr>
                              <w:tc>
                                <w:tcPr>
                                  <w:tcW w:w="1361" w:type="dxa"/>
                                  <w:shd w:val="clear" w:color="auto" w:fill="B8CCE4"/>
                                  <w:noWrap/>
                                  <w:vAlign w:val="bottom"/>
                                </w:tcPr>
                                <w:p w14:paraId="3A97A8B3" w14:textId="111BD3C0"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2013</w:t>
                                  </w:r>
                                  <w:r>
                                    <w:rPr>
                                      <w:rFonts w:ascii="Calibri" w:hAnsi="Calibri"/>
                                      <w:b/>
                                      <w:sz w:val="22"/>
                                    </w:rPr>
                                    <w:t xml:space="preserve"> г.</w:t>
                                  </w:r>
                                </w:p>
                              </w:tc>
                              <w:tc>
                                <w:tcPr>
                                  <w:tcW w:w="1361" w:type="dxa"/>
                                  <w:shd w:val="clear" w:color="auto" w:fill="F2F2F2" w:themeFill="background1" w:themeFillShade="F2"/>
                                  <w:noWrap/>
                                  <w:vAlign w:val="bottom"/>
                                </w:tcPr>
                                <w:p w14:paraId="672F9CF6"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10</w:t>
                                  </w:r>
                                </w:p>
                              </w:tc>
                              <w:tc>
                                <w:tcPr>
                                  <w:tcW w:w="1361" w:type="dxa"/>
                                  <w:shd w:val="clear" w:color="auto" w:fill="F2F2F2" w:themeFill="background1" w:themeFillShade="F2"/>
                                  <w:noWrap/>
                                  <w:vAlign w:val="bottom"/>
                                </w:tcPr>
                                <w:p w14:paraId="28A58394"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c>
                                <w:tcPr>
                                  <w:tcW w:w="1361" w:type="dxa"/>
                                  <w:shd w:val="clear" w:color="auto" w:fill="F2F2F2" w:themeFill="background1" w:themeFillShade="F2"/>
                                  <w:noWrap/>
                                  <w:vAlign w:val="bottom"/>
                                </w:tcPr>
                                <w:p w14:paraId="70B5820E" w14:textId="3416A176"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r>
                            <w:tr w:rsidR="008319E2" w:rsidRPr="00E34B97" w14:paraId="04FFB91D" w14:textId="77777777" w:rsidTr="007A4A8B">
                              <w:trPr>
                                <w:trHeight w:val="230"/>
                              </w:trPr>
                              <w:tc>
                                <w:tcPr>
                                  <w:tcW w:w="1361" w:type="dxa"/>
                                  <w:shd w:val="clear" w:color="auto" w:fill="B8CCE4"/>
                                  <w:noWrap/>
                                  <w:vAlign w:val="bottom"/>
                                </w:tcPr>
                                <w:p w14:paraId="285FEB4F" w14:textId="096A1593"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2014</w:t>
                                  </w:r>
                                  <w:r>
                                    <w:rPr>
                                      <w:rFonts w:ascii="Calibri" w:hAnsi="Calibri"/>
                                      <w:b/>
                                      <w:sz w:val="22"/>
                                    </w:rPr>
                                    <w:t xml:space="preserve"> г.</w:t>
                                  </w:r>
                                </w:p>
                              </w:tc>
                              <w:tc>
                                <w:tcPr>
                                  <w:tcW w:w="1361" w:type="dxa"/>
                                  <w:noWrap/>
                                  <w:vAlign w:val="bottom"/>
                                </w:tcPr>
                                <w:p w14:paraId="02D2EF53"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72</w:t>
                                  </w:r>
                                </w:p>
                              </w:tc>
                              <w:tc>
                                <w:tcPr>
                                  <w:tcW w:w="1361" w:type="dxa"/>
                                  <w:noWrap/>
                                  <w:vAlign w:val="bottom"/>
                                </w:tcPr>
                                <w:p w14:paraId="7133EA69" w14:textId="27192A33"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4</w:t>
                                  </w:r>
                                  <w:r>
                                    <w:rPr>
                                      <w:rFonts w:ascii="Calibri" w:hAnsi="Calibri" w:cs="Arial"/>
                                      <w:color w:val="000000"/>
                                      <w:sz w:val="22"/>
                                      <w:lang w:eastAsia="en-US"/>
                                    </w:rPr>
                                    <w:t xml:space="preserve"> </w:t>
                                  </w:r>
                                  <w:r w:rsidRPr="00E34B97">
                                    <w:rPr>
                                      <w:rFonts w:ascii="Calibri" w:hAnsi="Calibri" w:cs="Arial"/>
                                      <w:color w:val="000000"/>
                                      <w:sz w:val="22"/>
                                      <w:lang w:val="en-GB" w:eastAsia="en-US"/>
                                    </w:rPr>
                                    <w:t>114</w:t>
                                  </w:r>
                                </w:p>
                              </w:tc>
                              <w:tc>
                                <w:tcPr>
                                  <w:tcW w:w="1361" w:type="dxa"/>
                                  <w:noWrap/>
                                  <w:vAlign w:val="bottom"/>
                                </w:tcPr>
                                <w:p w14:paraId="6FB4C53D" w14:textId="08FD4B32"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57,1</w:t>
                                  </w:r>
                                </w:p>
                              </w:tc>
                            </w:tr>
                            <w:tr w:rsidR="008319E2" w:rsidRPr="00E34B97" w14:paraId="541710CB" w14:textId="77777777" w:rsidTr="00E34B97">
                              <w:trPr>
                                <w:trHeight w:val="230"/>
                              </w:trPr>
                              <w:tc>
                                <w:tcPr>
                                  <w:tcW w:w="1361" w:type="dxa"/>
                                  <w:shd w:val="clear" w:color="auto" w:fill="B8CCE4"/>
                                  <w:noWrap/>
                                  <w:vAlign w:val="bottom"/>
                                </w:tcPr>
                                <w:p w14:paraId="616D3C10" w14:textId="25737DB7"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2015</w:t>
                                  </w:r>
                                  <w:r>
                                    <w:rPr>
                                      <w:rFonts w:ascii="Calibri" w:hAnsi="Calibri"/>
                                      <w:b/>
                                      <w:sz w:val="22"/>
                                    </w:rPr>
                                    <w:t xml:space="preserve"> г.</w:t>
                                  </w:r>
                                </w:p>
                              </w:tc>
                              <w:tc>
                                <w:tcPr>
                                  <w:tcW w:w="1361" w:type="dxa"/>
                                  <w:shd w:val="clear" w:color="auto" w:fill="F2F2F2" w:themeFill="background1" w:themeFillShade="F2"/>
                                  <w:noWrap/>
                                  <w:vAlign w:val="bottom"/>
                                </w:tcPr>
                                <w:p w14:paraId="36A62A4C"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88</w:t>
                                  </w:r>
                                </w:p>
                              </w:tc>
                              <w:tc>
                                <w:tcPr>
                                  <w:tcW w:w="1361" w:type="dxa"/>
                                  <w:shd w:val="clear" w:color="auto" w:fill="F2F2F2" w:themeFill="background1" w:themeFillShade="F2"/>
                                  <w:noWrap/>
                                  <w:vAlign w:val="bottom"/>
                                </w:tcPr>
                                <w:p w14:paraId="1FB18273" w14:textId="0B74A446"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115</w:t>
                                  </w:r>
                                </w:p>
                              </w:tc>
                              <w:tc>
                                <w:tcPr>
                                  <w:tcW w:w="1361" w:type="dxa"/>
                                  <w:shd w:val="clear" w:color="auto" w:fill="F2F2F2" w:themeFill="background1" w:themeFillShade="F2"/>
                                  <w:noWrap/>
                                  <w:vAlign w:val="bottom"/>
                                </w:tcPr>
                                <w:p w14:paraId="77E62B46" w14:textId="2620EFC0"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24,0</w:t>
                                  </w:r>
                                </w:p>
                              </w:tc>
                            </w:tr>
                            <w:tr w:rsidR="008319E2" w:rsidRPr="00E34B97" w14:paraId="1F67FB23" w14:textId="77777777" w:rsidTr="007A4A8B">
                              <w:trPr>
                                <w:trHeight w:val="230"/>
                              </w:trPr>
                              <w:tc>
                                <w:tcPr>
                                  <w:tcW w:w="1361" w:type="dxa"/>
                                  <w:shd w:val="clear" w:color="auto" w:fill="B8CCE4"/>
                                  <w:noWrap/>
                                  <w:vAlign w:val="bottom"/>
                                </w:tcPr>
                                <w:p w14:paraId="13EC1909" w14:textId="048C74E6"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2016</w:t>
                                  </w:r>
                                  <w:r>
                                    <w:rPr>
                                      <w:rFonts w:ascii="Calibri" w:hAnsi="Calibri"/>
                                      <w:b/>
                                      <w:sz w:val="22"/>
                                    </w:rPr>
                                    <w:t xml:space="preserve"> г.</w:t>
                                  </w:r>
                                </w:p>
                              </w:tc>
                              <w:tc>
                                <w:tcPr>
                                  <w:tcW w:w="1361" w:type="dxa"/>
                                  <w:noWrap/>
                                  <w:vAlign w:val="bottom"/>
                                </w:tcPr>
                                <w:p w14:paraId="63892737"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38</w:t>
                                  </w:r>
                                </w:p>
                              </w:tc>
                              <w:tc>
                                <w:tcPr>
                                  <w:tcW w:w="1361" w:type="dxa"/>
                                  <w:noWrap/>
                                  <w:vAlign w:val="bottom"/>
                                </w:tcPr>
                                <w:p w14:paraId="1FB2449F" w14:textId="14CEB852"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985</w:t>
                                  </w:r>
                                </w:p>
                              </w:tc>
                              <w:tc>
                                <w:tcPr>
                                  <w:tcW w:w="1361" w:type="dxa"/>
                                  <w:noWrap/>
                                  <w:vAlign w:val="bottom"/>
                                </w:tcPr>
                                <w:p w14:paraId="14FF40DC"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78,6</w:t>
                                  </w:r>
                                </w:p>
                              </w:tc>
                            </w:tr>
                          </w:tbl>
                          <w:p w14:paraId="40105B55" w14:textId="06BCBA39" w:rsidR="008319E2" w:rsidRDefault="008319E2" w:rsidP="00E34B97">
                            <w:pPr>
                              <w:spacing w:before="60" w:after="60"/>
                              <w:jc w:val="cente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wps:txbx>
                      <wps:bodyPr rot="0" vert="horz" wrap="square" lIns="7200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left:0;text-align:left;margin-left:-.45pt;margin-top:2.35pt;width:282.3pt;height:189.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mvAIAAL8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" filled="f" stroked="f">
                <v:textbox inset="2mm,,0">
                  <w:txbxContent>
                    <w:p w14:paraId="40E26C1F" w14:textId="296BF711" w:rsidR="008319E2" w:rsidRPr="00F046FB" w:rsidRDefault="008319E2" w:rsidP="00E34B97">
                      <w:pPr>
                        <w:pStyle w:val="Caption"/>
                        <w:spacing w:before="0" w:after="120" w:line="240" w:lineRule="auto"/>
                      </w:pPr>
                      <w:bookmarkStart w:id="176" w:name="_Toc522454377"/>
                      <w:r w:rsidRPr="00893914">
                        <w:t xml:space="preserve">Таблица </w:t>
                      </w:r>
                      <w:r w:rsidRPr="00893914">
                        <w:fldChar w:fldCharType="begin"/>
                      </w:r>
                      <w:r w:rsidRPr="00893914">
                        <w:instrText xml:space="preserve"> SEQ Таблица \* ARABIC </w:instrText>
                      </w:r>
                      <w:r w:rsidRPr="00893914">
                        <w:fldChar w:fldCharType="separate"/>
                      </w:r>
                      <w:r>
                        <w:rPr>
                          <w:noProof/>
                        </w:rPr>
                        <w:t>12</w:t>
                      </w:r>
                      <w:r w:rsidRPr="00893914">
                        <w:fldChar w:fldCharType="end"/>
                      </w:r>
                      <w:r w:rsidRPr="00F046FB">
                        <w:t>. Годишно закъснение на влаковете поради сняг (2012</w:t>
                      </w:r>
                      <w:r w:rsidRPr="00E11733">
                        <w:rPr>
                          <w:lang w:val="en-GB"/>
                        </w:rPr>
                        <w:t>–</w:t>
                      </w:r>
                      <w:r w:rsidRPr="00F046FB">
                        <w:t>2016</w:t>
                      </w:r>
                      <w:r>
                        <w:t xml:space="preserve"> г.</w:t>
                      </w:r>
                      <w:r w:rsidRPr="00F046FB">
                        <w:t>)</w:t>
                      </w:r>
                      <w:bookmarkEnd w:id="176"/>
                    </w:p>
                    <w:tbl>
                      <w:tblPr>
                        <w:tblOverlap w:val="never"/>
                        <w:tblW w:w="544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4A0" w:firstRow="1" w:lastRow="0" w:firstColumn="1" w:lastColumn="0" w:noHBand="0" w:noVBand="1"/>
                      </w:tblPr>
                      <w:tblGrid>
                        <w:gridCol w:w="1361"/>
                        <w:gridCol w:w="1361"/>
                        <w:gridCol w:w="1361"/>
                        <w:gridCol w:w="1361"/>
                      </w:tblGrid>
                      <w:tr w:rsidR="008319E2" w:rsidRPr="00E34B97" w14:paraId="406A4DCE" w14:textId="77777777" w:rsidTr="002071B5">
                        <w:trPr>
                          <w:trHeight w:val="230"/>
                        </w:trPr>
                        <w:tc>
                          <w:tcPr>
                            <w:tcW w:w="1361" w:type="dxa"/>
                            <w:shd w:val="clear" w:color="auto" w:fill="366091"/>
                            <w:noWrap/>
                            <w:vAlign w:val="center"/>
                          </w:tcPr>
                          <w:p w14:paraId="09A180A2" w14:textId="77777777" w:rsidR="008319E2" w:rsidRPr="00E34B97" w:rsidRDefault="008319E2" w:rsidP="00E34B97">
                            <w:pPr>
                              <w:spacing w:before="40" w:after="40" w:line="240" w:lineRule="auto"/>
                              <w:suppressOverlap/>
                              <w:jc w:val="center"/>
                              <w:rPr>
                                <w:rFonts w:ascii="Calibri" w:hAnsi="Calibri"/>
                                <w:b/>
                                <w:color w:val="FFFFFF"/>
                                <w:sz w:val="22"/>
                                <w:lang w:eastAsia="en-US"/>
                              </w:rPr>
                            </w:pPr>
                            <w:r w:rsidRPr="00E34B97">
                              <w:rPr>
                                <w:rFonts w:ascii="Calibri" w:hAnsi="Calibri"/>
                                <w:b/>
                                <w:color w:val="FFFFFF"/>
                                <w:sz w:val="22"/>
                                <w:lang w:eastAsia="en-US"/>
                              </w:rPr>
                              <w:t>Година</w:t>
                            </w:r>
                          </w:p>
                        </w:tc>
                        <w:tc>
                          <w:tcPr>
                            <w:tcW w:w="1361" w:type="dxa"/>
                            <w:shd w:val="clear" w:color="auto" w:fill="366091"/>
                            <w:noWrap/>
                            <w:vAlign w:val="center"/>
                          </w:tcPr>
                          <w:p w14:paraId="13D073E3" w14:textId="77777777" w:rsidR="008319E2" w:rsidRPr="00E34B97" w:rsidRDefault="008319E2"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Закъснения</w:t>
                            </w:r>
                            <w:r w:rsidRPr="00E34B97">
                              <w:rPr>
                                <w:rFonts w:ascii="Calibri" w:hAnsi="Calibri"/>
                                <w:b/>
                                <w:color w:val="FFFFFF"/>
                                <w:sz w:val="22"/>
                                <w:lang w:val="en-GB" w:eastAsia="en-US"/>
                              </w:rPr>
                              <w:t xml:space="preserve"> (</w:t>
                            </w:r>
                            <w:r w:rsidRPr="00E34B97">
                              <w:rPr>
                                <w:rFonts w:ascii="Calibri" w:hAnsi="Calibri"/>
                                <w:b/>
                                <w:color w:val="FFFFFF"/>
                                <w:sz w:val="22"/>
                                <w:lang w:eastAsia="en-US"/>
                              </w:rPr>
                              <w:t xml:space="preserve">бр. </w:t>
                            </w:r>
                            <w:r w:rsidRPr="00E34B97">
                              <w:rPr>
                                <w:rFonts w:ascii="Calibri" w:hAnsi="Calibri"/>
                                <w:b/>
                                <w:color w:val="FFFFFF"/>
                                <w:sz w:val="22"/>
                                <w:lang w:val="en-GB" w:eastAsia="en-US"/>
                              </w:rPr>
                              <w:t>)</w:t>
                            </w:r>
                          </w:p>
                        </w:tc>
                        <w:tc>
                          <w:tcPr>
                            <w:tcW w:w="1361" w:type="dxa"/>
                            <w:shd w:val="clear" w:color="auto" w:fill="366091"/>
                            <w:noWrap/>
                            <w:vAlign w:val="center"/>
                          </w:tcPr>
                          <w:p w14:paraId="3EFA854F" w14:textId="77777777" w:rsidR="008319E2" w:rsidRPr="00E34B97" w:rsidRDefault="008319E2"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Общо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sidRPr="00E34B97">
                              <w:rPr>
                                <w:rFonts w:ascii="Calibri" w:hAnsi="Calibri"/>
                                <w:b/>
                                <w:color w:val="FFFFFF"/>
                                <w:sz w:val="22"/>
                                <w:lang w:val="en-GB" w:eastAsia="en-US"/>
                              </w:rPr>
                              <w:t>)</w:t>
                            </w:r>
                          </w:p>
                        </w:tc>
                        <w:tc>
                          <w:tcPr>
                            <w:tcW w:w="1361" w:type="dxa"/>
                            <w:shd w:val="clear" w:color="auto" w:fill="366091"/>
                            <w:noWrap/>
                            <w:vAlign w:val="center"/>
                          </w:tcPr>
                          <w:p w14:paraId="2BD90A3B" w14:textId="689D3E30" w:rsidR="008319E2" w:rsidRPr="00E34B97" w:rsidRDefault="008319E2" w:rsidP="00E34B97">
                            <w:pPr>
                              <w:spacing w:before="40" w:after="40" w:line="240" w:lineRule="auto"/>
                              <w:suppressOverlap/>
                              <w:jc w:val="center"/>
                              <w:rPr>
                                <w:rFonts w:ascii="Calibri" w:hAnsi="Calibri"/>
                                <w:b/>
                                <w:color w:val="FFFFFF"/>
                                <w:sz w:val="22"/>
                                <w:lang w:val="en-GB" w:eastAsia="en-US"/>
                              </w:rPr>
                            </w:pPr>
                            <w:r w:rsidRPr="00E34B97">
                              <w:rPr>
                                <w:rFonts w:ascii="Calibri" w:hAnsi="Calibri"/>
                                <w:b/>
                                <w:color w:val="FFFFFF"/>
                                <w:sz w:val="22"/>
                                <w:lang w:eastAsia="en-US"/>
                              </w:rPr>
                              <w:t>Средно закъснение</w:t>
                            </w:r>
                            <w:r w:rsidRPr="00E34B97">
                              <w:rPr>
                                <w:rFonts w:ascii="Calibri" w:hAnsi="Calibri"/>
                                <w:b/>
                                <w:color w:val="FFFFFF"/>
                                <w:sz w:val="22"/>
                                <w:lang w:val="en-GB" w:eastAsia="en-US"/>
                              </w:rPr>
                              <w:t xml:space="preserve"> (</w:t>
                            </w:r>
                            <w:r w:rsidRPr="00E34B97">
                              <w:rPr>
                                <w:rFonts w:ascii="Calibri" w:hAnsi="Calibri"/>
                                <w:b/>
                                <w:color w:val="FFFFFF"/>
                                <w:sz w:val="22"/>
                                <w:lang w:eastAsia="en-US"/>
                              </w:rPr>
                              <w:t>мин</w:t>
                            </w:r>
                            <w:r>
                              <w:rPr>
                                <w:rFonts w:ascii="Calibri" w:hAnsi="Calibri"/>
                                <w:b/>
                                <w:color w:val="FFFFFF"/>
                                <w:sz w:val="22"/>
                                <w:lang w:val="en-US" w:eastAsia="en-US"/>
                              </w:rPr>
                              <w:t>.</w:t>
                            </w:r>
                            <w:r w:rsidRPr="00E34B97">
                              <w:rPr>
                                <w:rFonts w:ascii="Calibri" w:hAnsi="Calibri"/>
                                <w:b/>
                                <w:color w:val="FFFFFF"/>
                                <w:sz w:val="22"/>
                                <w:lang w:eastAsia="en-US"/>
                              </w:rPr>
                              <w:t>/влак</w:t>
                            </w:r>
                            <w:r w:rsidRPr="00E34B97">
                              <w:rPr>
                                <w:rFonts w:ascii="Calibri" w:hAnsi="Calibri"/>
                                <w:b/>
                                <w:color w:val="FFFFFF"/>
                                <w:sz w:val="22"/>
                                <w:lang w:val="en-GB" w:eastAsia="en-US"/>
                              </w:rPr>
                              <w:t>)</w:t>
                            </w:r>
                          </w:p>
                        </w:tc>
                      </w:tr>
                      <w:tr w:rsidR="008319E2" w:rsidRPr="00E34B97" w14:paraId="4F604082" w14:textId="77777777" w:rsidTr="007A4A8B">
                        <w:trPr>
                          <w:trHeight w:val="230"/>
                        </w:trPr>
                        <w:tc>
                          <w:tcPr>
                            <w:tcW w:w="1361" w:type="dxa"/>
                            <w:shd w:val="clear" w:color="auto" w:fill="B8CCE4"/>
                            <w:noWrap/>
                            <w:vAlign w:val="bottom"/>
                          </w:tcPr>
                          <w:p w14:paraId="49379F8B" w14:textId="24573792"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2012</w:t>
                            </w:r>
                            <w:r>
                              <w:rPr>
                                <w:rFonts w:ascii="Calibri" w:hAnsi="Calibri"/>
                                <w:b/>
                                <w:sz w:val="22"/>
                              </w:rPr>
                              <w:t xml:space="preserve"> г.</w:t>
                            </w:r>
                          </w:p>
                        </w:tc>
                        <w:tc>
                          <w:tcPr>
                            <w:tcW w:w="1361" w:type="dxa"/>
                            <w:noWrap/>
                            <w:vAlign w:val="bottom"/>
                          </w:tcPr>
                          <w:p w14:paraId="75F06AD0"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136</w:t>
                            </w:r>
                          </w:p>
                        </w:tc>
                        <w:tc>
                          <w:tcPr>
                            <w:tcW w:w="1361" w:type="dxa"/>
                            <w:noWrap/>
                            <w:vAlign w:val="bottom"/>
                          </w:tcPr>
                          <w:p w14:paraId="233EAD2B" w14:textId="146FFBBC"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20</w:t>
                            </w:r>
                            <w:r>
                              <w:rPr>
                                <w:rFonts w:ascii="Calibri" w:hAnsi="Calibri" w:cs="Arial"/>
                                <w:color w:val="000000"/>
                                <w:sz w:val="22"/>
                                <w:lang w:eastAsia="en-US"/>
                              </w:rPr>
                              <w:t xml:space="preserve"> </w:t>
                            </w:r>
                            <w:r w:rsidRPr="00E34B97">
                              <w:rPr>
                                <w:rFonts w:ascii="Calibri" w:hAnsi="Calibri" w:cs="Arial"/>
                                <w:color w:val="000000"/>
                                <w:sz w:val="22"/>
                                <w:lang w:val="en-GB" w:eastAsia="en-US"/>
                              </w:rPr>
                              <w:t>889</w:t>
                            </w:r>
                          </w:p>
                        </w:tc>
                        <w:tc>
                          <w:tcPr>
                            <w:tcW w:w="1361" w:type="dxa"/>
                            <w:noWrap/>
                            <w:vAlign w:val="bottom"/>
                          </w:tcPr>
                          <w:p w14:paraId="36860AFC" w14:textId="7958BEF0"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15,6</w:t>
                            </w:r>
                          </w:p>
                        </w:tc>
                      </w:tr>
                      <w:tr w:rsidR="008319E2" w:rsidRPr="00E34B97" w14:paraId="7E4B4340" w14:textId="77777777" w:rsidTr="00E34B97">
                        <w:trPr>
                          <w:trHeight w:val="230"/>
                        </w:trPr>
                        <w:tc>
                          <w:tcPr>
                            <w:tcW w:w="1361" w:type="dxa"/>
                            <w:shd w:val="clear" w:color="auto" w:fill="B8CCE4"/>
                            <w:noWrap/>
                            <w:vAlign w:val="bottom"/>
                          </w:tcPr>
                          <w:p w14:paraId="3A97A8B3" w14:textId="111BD3C0"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2013</w:t>
                            </w:r>
                            <w:r>
                              <w:rPr>
                                <w:rFonts w:ascii="Calibri" w:hAnsi="Calibri"/>
                                <w:b/>
                                <w:sz w:val="22"/>
                              </w:rPr>
                              <w:t xml:space="preserve"> г.</w:t>
                            </w:r>
                          </w:p>
                        </w:tc>
                        <w:tc>
                          <w:tcPr>
                            <w:tcW w:w="1361" w:type="dxa"/>
                            <w:shd w:val="clear" w:color="auto" w:fill="F2F2F2" w:themeFill="background1" w:themeFillShade="F2"/>
                            <w:noWrap/>
                            <w:vAlign w:val="bottom"/>
                          </w:tcPr>
                          <w:p w14:paraId="672F9CF6"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10</w:t>
                            </w:r>
                          </w:p>
                        </w:tc>
                        <w:tc>
                          <w:tcPr>
                            <w:tcW w:w="1361" w:type="dxa"/>
                            <w:shd w:val="clear" w:color="auto" w:fill="F2F2F2" w:themeFill="background1" w:themeFillShade="F2"/>
                            <w:noWrap/>
                            <w:vAlign w:val="bottom"/>
                          </w:tcPr>
                          <w:p w14:paraId="28A58394"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c>
                          <w:tcPr>
                            <w:tcW w:w="1361" w:type="dxa"/>
                            <w:shd w:val="clear" w:color="auto" w:fill="F2F2F2" w:themeFill="background1" w:themeFillShade="F2"/>
                            <w:noWrap/>
                            <w:vAlign w:val="bottom"/>
                          </w:tcPr>
                          <w:p w14:paraId="70B5820E" w14:textId="3416A176"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37,5</w:t>
                            </w:r>
                          </w:p>
                        </w:tc>
                      </w:tr>
                      <w:tr w:rsidR="008319E2" w:rsidRPr="00E34B97" w14:paraId="04FFB91D" w14:textId="77777777" w:rsidTr="007A4A8B">
                        <w:trPr>
                          <w:trHeight w:val="230"/>
                        </w:trPr>
                        <w:tc>
                          <w:tcPr>
                            <w:tcW w:w="1361" w:type="dxa"/>
                            <w:shd w:val="clear" w:color="auto" w:fill="B8CCE4"/>
                            <w:noWrap/>
                            <w:vAlign w:val="bottom"/>
                          </w:tcPr>
                          <w:p w14:paraId="285FEB4F" w14:textId="096A1593"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2014</w:t>
                            </w:r>
                            <w:r>
                              <w:rPr>
                                <w:rFonts w:ascii="Calibri" w:hAnsi="Calibri"/>
                                <w:b/>
                                <w:sz w:val="22"/>
                              </w:rPr>
                              <w:t xml:space="preserve"> г.</w:t>
                            </w:r>
                          </w:p>
                        </w:tc>
                        <w:tc>
                          <w:tcPr>
                            <w:tcW w:w="1361" w:type="dxa"/>
                            <w:noWrap/>
                            <w:vAlign w:val="bottom"/>
                          </w:tcPr>
                          <w:p w14:paraId="02D2EF53"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72</w:t>
                            </w:r>
                          </w:p>
                        </w:tc>
                        <w:tc>
                          <w:tcPr>
                            <w:tcW w:w="1361" w:type="dxa"/>
                            <w:noWrap/>
                            <w:vAlign w:val="bottom"/>
                          </w:tcPr>
                          <w:p w14:paraId="7133EA69" w14:textId="27192A33"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4</w:t>
                            </w:r>
                            <w:r>
                              <w:rPr>
                                <w:rFonts w:ascii="Calibri" w:hAnsi="Calibri" w:cs="Arial"/>
                                <w:color w:val="000000"/>
                                <w:sz w:val="22"/>
                                <w:lang w:eastAsia="en-US"/>
                              </w:rPr>
                              <w:t xml:space="preserve"> </w:t>
                            </w:r>
                            <w:r w:rsidRPr="00E34B97">
                              <w:rPr>
                                <w:rFonts w:ascii="Calibri" w:hAnsi="Calibri" w:cs="Arial"/>
                                <w:color w:val="000000"/>
                                <w:sz w:val="22"/>
                                <w:lang w:val="en-GB" w:eastAsia="en-US"/>
                              </w:rPr>
                              <w:t>114</w:t>
                            </w:r>
                          </w:p>
                        </w:tc>
                        <w:tc>
                          <w:tcPr>
                            <w:tcW w:w="1361" w:type="dxa"/>
                            <w:noWrap/>
                            <w:vAlign w:val="bottom"/>
                          </w:tcPr>
                          <w:p w14:paraId="6FB4C53D" w14:textId="08FD4B32"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57,1</w:t>
                            </w:r>
                          </w:p>
                        </w:tc>
                      </w:tr>
                      <w:tr w:rsidR="008319E2" w:rsidRPr="00E34B97" w14:paraId="541710CB" w14:textId="77777777" w:rsidTr="00E34B97">
                        <w:trPr>
                          <w:trHeight w:val="230"/>
                        </w:trPr>
                        <w:tc>
                          <w:tcPr>
                            <w:tcW w:w="1361" w:type="dxa"/>
                            <w:shd w:val="clear" w:color="auto" w:fill="B8CCE4"/>
                            <w:noWrap/>
                            <w:vAlign w:val="bottom"/>
                          </w:tcPr>
                          <w:p w14:paraId="616D3C10" w14:textId="25737DB7"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2015</w:t>
                            </w:r>
                            <w:r>
                              <w:rPr>
                                <w:rFonts w:ascii="Calibri" w:hAnsi="Calibri"/>
                                <w:b/>
                                <w:sz w:val="22"/>
                              </w:rPr>
                              <w:t xml:space="preserve"> г.</w:t>
                            </w:r>
                          </w:p>
                        </w:tc>
                        <w:tc>
                          <w:tcPr>
                            <w:tcW w:w="1361" w:type="dxa"/>
                            <w:shd w:val="clear" w:color="auto" w:fill="F2F2F2" w:themeFill="background1" w:themeFillShade="F2"/>
                            <w:noWrap/>
                            <w:vAlign w:val="bottom"/>
                          </w:tcPr>
                          <w:p w14:paraId="36A62A4C"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88</w:t>
                            </w:r>
                          </w:p>
                        </w:tc>
                        <w:tc>
                          <w:tcPr>
                            <w:tcW w:w="1361" w:type="dxa"/>
                            <w:shd w:val="clear" w:color="auto" w:fill="F2F2F2" w:themeFill="background1" w:themeFillShade="F2"/>
                            <w:noWrap/>
                            <w:vAlign w:val="bottom"/>
                          </w:tcPr>
                          <w:p w14:paraId="1FB18273" w14:textId="0B74A446"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115</w:t>
                            </w:r>
                          </w:p>
                        </w:tc>
                        <w:tc>
                          <w:tcPr>
                            <w:tcW w:w="1361" w:type="dxa"/>
                            <w:shd w:val="clear" w:color="auto" w:fill="F2F2F2" w:themeFill="background1" w:themeFillShade="F2"/>
                            <w:noWrap/>
                            <w:vAlign w:val="bottom"/>
                          </w:tcPr>
                          <w:p w14:paraId="77E62B46" w14:textId="2620EFC0"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24,0</w:t>
                            </w:r>
                          </w:p>
                        </w:tc>
                      </w:tr>
                      <w:tr w:rsidR="008319E2" w:rsidRPr="00E34B97" w14:paraId="1F67FB23" w14:textId="77777777" w:rsidTr="007A4A8B">
                        <w:trPr>
                          <w:trHeight w:val="230"/>
                        </w:trPr>
                        <w:tc>
                          <w:tcPr>
                            <w:tcW w:w="1361" w:type="dxa"/>
                            <w:shd w:val="clear" w:color="auto" w:fill="B8CCE4"/>
                            <w:noWrap/>
                            <w:vAlign w:val="bottom"/>
                          </w:tcPr>
                          <w:p w14:paraId="13EC1909" w14:textId="048C74E6" w:rsidR="008319E2" w:rsidRPr="00E34B97" w:rsidRDefault="008319E2" w:rsidP="00E34B97">
                            <w:pPr>
                              <w:spacing w:before="40" w:after="40" w:line="240" w:lineRule="auto"/>
                              <w:suppressOverlap/>
                              <w:jc w:val="center"/>
                              <w:rPr>
                                <w:rFonts w:ascii="Calibri" w:hAnsi="Calibri"/>
                                <w:sz w:val="22"/>
                                <w:lang w:eastAsia="en-US"/>
                              </w:rPr>
                            </w:pPr>
                            <w:r w:rsidRPr="00E34B97">
                              <w:rPr>
                                <w:rFonts w:ascii="Calibri" w:hAnsi="Calibri"/>
                                <w:b/>
                                <w:sz w:val="22"/>
                                <w:lang w:val="en-GB"/>
                              </w:rPr>
                              <w:t>2016</w:t>
                            </w:r>
                            <w:r>
                              <w:rPr>
                                <w:rFonts w:ascii="Calibri" w:hAnsi="Calibri"/>
                                <w:b/>
                                <w:sz w:val="22"/>
                              </w:rPr>
                              <w:t xml:space="preserve"> г.</w:t>
                            </w:r>
                          </w:p>
                        </w:tc>
                        <w:tc>
                          <w:tcPr>
                            <w:tcW w:w="1361" w:type="dxa"/>
                            <w:noWrap/>
                            <w:vAlign w:val="bottom"/>
                          </w:tcPr>
                          <w:p w14:paraId="63892737"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38</w:t>
                            </w:r>
                          </w:p>
                        </w:tc>
                        <w:tc>
                          <w:tcPr>
                            <w:tcW w:w="1361" w:type="dxa"/>
                            <w:noWrap/>
                            <w:vAlign w:val="bottom"/>
                          </w:tcPr>
                          <w:p w14:paraId="1FB2449F" w14:textId="14CEB852"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2</w:t>
                            </w:r>
                            <w:r>
                              <w:rPr>
                                <w:rFonts w:ascii="Calibri" w:hAnsi="Calibri" w:cs="Arial"/>
                                <w:color w:val="000000"/>
                                <w:sz w:val="22"/>
                                <w:lang w:eastAsia="en-US"/>
                              </w:rPr>
                              <w:t xml:space="preserve"> </w:t>
                            </w:r>
                            <w:r w:rsidRPr="00E34B97">
                              <w:rPr>
                                <w:rFonts w:ascii="Calibri" w:hAnsi="Calibri" w:cs="Arial"/>
                                <w:color w:val="000000"/>
                                <w:sz w:val="22"/>
                                <w:lang w:val="en-GB" w:eastAsia="en-US"/>
                              </w:rPr>
                              <w:t>985</w:t>
                            </w:r>
                          </w:p>
                        </w:tc>
                        <w:tc>
                          <w:tcPr>
                            <w:tcW w:w="1361" w:type="dxa"/>
                            <w:noWrap/>
                            <w:vAlign w:val="bottom"/>
                          </w:tcPr>
                          <w:p w14:paraId="14FF40DC" w14:textId="77777777" w:rsidR="008319E2" w:rsidRPr="00E34B97" w:rsidRDefault="008319E2" w:rsidP="009062AC">
                            <w:pPr>
                              <w:spacing w:before="40" w:after="40" w:line="240" w:lineRule="auto"/>
                              <w:suppressOverlap/>
                              <w:jc w:val="center"/>
                              <w:rPr>
                                <w:rFonts w:ascii="Calibri" w:hAnsi="Calibri"/>
                                <w:sz w:val="22"/>
                                <w:lang w:val="en-GB" w:eastAsia="en-US"/>
                              </w:rPr>
                            </w:pPr>
                            <w:r w:rsidRPr="00E34B97">
                              <w:rPr>
                                <w:rFonts w:ascii="Calibri" w:hAnsi="Calibri" w:cs="Arial"/>
                                <w:color w:val="000000"/>
                                <w:sz w:val="22"/>
                                <w:lang w:val="en-GB" w:eastAsia="en-US"/>
                              </w:rPr>
                              <w:t>78,6</w:t>
                            </w:r>
                          </w:p>
                        </w:tc>
                      </w:tr>
                    </w:tbl>
                    <w:p w14:paraId="40105B55" w14:textId="06BCBA39" w:rsidR="008319E2" w:rsidRDefault="008319E2" w:rsidP="00E34B97">
                      <w:pPr>
                        <w:spacing w:before="60" w:after="60"/>
                        <w:jc w:val="center"/>
                      </w:pPr>
                      <w:r w:rsidRPr="009B0DCA">
                        <w:rPr>
                          <w:rFonts w:asciiTheme="minorHAnsi" w:hAnsiTheme="minorHAnsi" w:cstheme="minorHAnsi"/>
                          <w:i/>
                          <w:sz w:val="20"/>
                          <w:szCs w:val="20"/>
                        </w:rPr>
                        <w:t>Източник: ДП НКЖИ</w:t>
                      </w:r>
                      <w:r>
                        <w:rPr>
                          <w:rFonts w:asciiTheme="minorHAnsi" w:hAnsiTheme="minorHAnsi" w:cstheme="minorHAnsi"/>
                          <w:i/>
                          <w:sz w:val="20"/>
                          <w:szCs w:val="20"/>
                        </w:rPr>
                        <w:t>.</w:t>
                      </w:r>
                    </w:p>
                  </w:txbxContent>
                </v:textbox>
                <w10:wrap type="square"/>
              </v:shape>
            </w:pict>
          </mc:Fallback>
        </mc:AlternateContent>
      </w:r>
      <w:r w:rsidR="002527B1" w:rsidRPr="008A6BFB">
        <w:rPr>
          <w:i/>
        </w:rPr>
        <w:t>Виелиците</w:t>
      </w:r>
      <w:r w:rsidR="002527B1" w:rsidRPr="008A6BFB">
        <w:t xml:space="preserve"> причиняват дълготрайни нарушения на пътното движение. Северната и североизточната част на България са особено предразположени към зимни </w:t>
      </w:r>
      <w:r w:rsidRPr="008A6BFB">
        <w:t xml:space="preserve">прекъсвания </w:t>
      </w:r>
      <w:r w:rsidR="002527B1" w:rsidRPr="008A6BFB">
        <w:t xml:space="preserve">на </w:t>
      </w:r>
      <w:r w:rsidR="003937E5" w:rsidRPr="008A6BFB">
        <w:t>движение</w:t>
      </w:r>
      <w:r w:rsidR="00451EA4" w:rsidRPr="008A6BFB">
        <w:t xml:space="preserve"> </w:t>
      </w:r>
      <w:r w:rsidR="003937E5" w:rsidRPr="008A6BFB">
        <w:t xml:space="preserve">от </w:t>
      </w:r>
      <w:r w:rsidR="002527B1" w:rsidRPr="008A6BFB">
        <w:t xml:space="preserve">поради висока скорост на вятъра и снеговалежи. Релефът в тези региони е </w:t>
      </w:r>
      <w:r w:rsidRPr="008A6BFB">
        <w:t>като цяло</w:t>
      </w:r>
      <w:r w:rsidR="002527B1" w:rsidRPr="008A6BFB">
        <w:t xml:space="preserve"> </w:t>
      </w:r>
      <w:r w:rsidR="003937E5" w:rsidRPr="008A6BFB">
        <w:t xml:space="preserve">е </w:t>
      </w:r>
      <w:r w:rsidR="002527B1" w:rsidRPr="008A6BFB">
        <w:t xml:space="preserve">равнинен, без естествени бариери за вятъра, а растителността е ниска и рядка. В миналото в близост до </w:t>
      </w:r>
      <w:r w:rsidR="00EC5AC0" w:rsidRPr="008A6BFB">
        <w:t xml:space="preserve">пътища и </w:t>
      </w:r>
      <w:r w:rsidR="00363923" w:rsidRPr="008A6BFB">
        <w:t xml:space="preserve">железопътни </w:t>
      </w:r>
      <w:r w:rsidR="00EC5AC0" w:rsidRPr="008A6BFB">
        <w:t>линии</w:t>
      </w:r>
      <w:r w:rsidRPr="008A6BFB">
        <w:t xml:space="preserve"> биваха засаждани </w:t>
      </w:r>
      <w:r w:rsidR="002527B1" w:rsidRPr="008A6BFB">
        <w:t xml:space="preserve">дървесни пояси с цел предпазване от снегонавявания. Освен това на критичните места </w:t>
      </w:r>
      <w:r w:rsidRPr="008A6BFB">
        <w:t xml:space="preserve">се поставяха </w:t>
      </w:r>
      <w:r w:rsidR="002527B1" w:rsidRPr="008A6BFB">
        <w:t xml:space="preserve">различни видове снегозащитни </w:t>
      </w:r>
      <w:r w:rsidRPr="008A6BFB">
        <w:t>съоръжения</w:t>
      </w:r>
      <w:r w:rsidR="002527B1" w:rsidRPr="008A6BFB">
        <w:t>. За съжаление и естествените, и техническите снегозащитни мерки не се поддържат</w:t>
      </w:r>
      <w:r w:rsidRPr="008A6BFB">
        <w:t xml:space="preserve"> в последните години</w:t>
      </w:r>
      <w:r w:rsidR="002527B1" w:rsidRPr="008A6BFB">
        <w:t>, което води до осезаемо увеличаване на честотата на нарушенията в транспортните услуги поради виелици</w:t>
      </w:r>
      <w:r w:rsidRPr="008A6BFB">
        <w:t xml:space="preserve"> и снегонавявания</w:t>
      </w:r>
      <w:r w:rsidR="003937E5" w:rsidRPr="008A6BFB">
        <w:t xml:space="preserve"> - особено за движението по пътищата</w:t>
      </w:r>
      <w:r w:rsidR="002527B1" w:rsidRPr="008A6BFB">
        <w:t>.</w:t>
      </w:r>
    </w:p>
    <w:tbl>
      <w:tblPr>
        <w:tblW w:w="0" w:type="auto"/>
        <w:jc w:val="center"/>
        <w:tblLook w:val="00A0" w:firstRow="1" w:lastRow="0" w:firstColumn="1" w:lastColumn="0" w:noHBand="0" w:noVBand="0"/>
      </w:tblPr>
      <w:tblGrid>
        <w:gridCol w:w="8900"/>
      </w:tblGrid>
      <w:tr w:rsidR="00E34B97" w:rsidRPr="008A6BFB" w14:paraId="5E32037C" w14:textId="77777777" w:rsidTr="00670B41">
        <w:trPr>
          <w:cantSplit/>
          <w:jc w:val="center"/>
        </w:trPr>
        <w:tc>
          <w:tcPr>
            <w:tcW w:w="8900" w:type="dxa"/>
            <w:tcBorders>
              <w:top w:val="single" w:sz="8" w:space="0" w:color="5B9BD5"/>
              <w:left w:val="single" w:sz="8" w:space="0" w:color="5B9BD5"/>
              <w:bottom w:val="single" w:sz="8" w:space="0" w:color="5B9BD5"/>
              <w:right w:val="single" w:sz="8" w:space="0" w:color="5B9BD5"/>
            </w:tcBorders>
            <w:shd w:val="clear" w:color="auto" w:fill="B8CCE4"/>
          </w:tcPr>
          <w:p w14:paraId="16F300F8" w14:textId="010E55D3" w:rsidR="00E34B97" w:rsidRPr="008A6BFB" w:rsidRDefault="00F35C43" w:rsidP="00E34B97">
            <w:pPr>
              <w:spacing w:before="60" w:after="60"/>
              <w:rPr>
                <w:rFonts w:asciiTheme="minorHAnsi" w:eastAsia="Times New Roman" w:hAnsiTheme="minorHAnsi" w:cstheme="minorHAnsi"/>
                <w:sz w:val="22"/>
              </w:rPr>
            </w:pPr>
            <w:r w:rsidRPr="008A6BFB">
              <w:rPr>
                <w:noProof/>
                <w:lang w:val="en-US" w:eastAsia="en-US"/>
              </w:rPr>
              <w:drawing>
                <wp:anchor distT="0" distB="0" distL="114300" distR="114300" simplePos="0" relativeHeight="251695616" behindDoc="1" locked="0" layoutInCell="1" allowOverlap="1" wp14:anchorId="12C899F7" wp14:editId="6512756C">
                  <wp:simplePos x="0" y="0"/>
                  <wp:positionH relativeFrom="column">
                    <wp:posOffset>2617470</wp:posOffset>
                  </wp:positionH>
                  <wp:positionV relativeFrom="paragraph">
                    <wp:posOffset>653270</wp:posOffset>
                  </wp:positionV>
                  <wp:extent cx="2840355" cy="1701165"/>
                  <wp:effectExtent l="19050" t="19050" r="17145" b="13335"/>
                  <wp:wrapTight wrapText="bothSides">
                    <wp:wrapPolygon edited="0">
                      <wp:start x="-145" y="-242"/>
                      <wp:lineTo x="-145" y="21527"/>
                      <wp:lineTo x="21586" y="21527"/>
                      <wp:lineTo x="21586" y="-242"/>
                      <wp:lineTo x="-145" y="-242"/>
                    </wp:wrapPolygon>
                  </wp:wrapTight>
                  <wp:docPr id="9" name="Picture 20" descr="Снежна буря и катастрофа затвориха част от &quot;Трак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ежна буря и катастрофа затвориха част от &quot;Тракия&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0355" cy="1701165"/>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8A6BFB">
              <w:rPr>
                <w:noProof/>
                <w:lang w:val="en-US" w:eastAsia="en-US"/>
              </w:rPr>
              <mc:AlternateContent>
                <mc:Choice Requires="wps">
                  <w:drawing>
                    <wp:anchor distT="45720" distB="45720" distL="114300" distR="114300" simplePos="0" relativeHeight="251697664" behindDoc="0" locked="0" layoutInCell="1" allowOverlap="1" wp14:anchorId="67206B55" wp14:editId="1DFF432A">
                      <wp:simplePos x="0" y="0"/>
                      <wp:positionH relativeFrom="column">
                        <wp:posOffset>2621280</wp:posOffset>
                      </wp:positionH>
                      <wp:positionV relativeFrom="paragraph">
                        <wp:posOffset>39860</wp:posOffset>
                      </wp:positionV>
                      <wp:extent cx="2825115" cy="5899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589915"/>
                              </a:xfrm>
                              <a:prstGeom prst="rect">
                                <a:avLst/>
                              </a:prstGeom>
                              <a:noFill/>
                              <a:ln w="9525">
                                <a:noFill/>
                                <a:miter lim="800000"/>
                                <a:headEnd/>
                                <a:tailEnd/>
                              </a:ln>
                            </wps:spPr>
                            <wps:txbx>
                              <w:txbxContent>
                                <w:p w14:paraId="53DEE35A" w14:textId="015D30C6" w:rsidR="008319E2" w:rsidRPr="00E34B97" w:rsidRDefault="008319E2" w:rsidP="00670B41">
                                  <w:pPr>
                                    <w:pStyle w:val="Caption"/>
                                    <w:spacing w:before="0" w:after="120" w:line="240" w:lineRule="auto"/>
                                  </w:pPr>
                                  <w:bookmarkStart w:id="177" w:name="_Toc522454413"/>
                                  <w:r w:rsidRPr="00E34B97">
                                    <w:t xml:space="preserve">Фигура </w:t>
                                  </w:r>
                                  <w:r w:rsidRPr="00E34B97">
                                    <w:fldChar w:fldCharType="begin" w:fldLock="1"/>
                                  </w:r>
                                  <w:r w:rsidRPr="00E34B97">
                                    <w:instrText xml:space="preserve"> SEQ Figure \* ARABIC </w:instrText>
                                  </w:r>
                                  <w:r w:rsidRPr="00E34B97">
                                    <w:fldChar w:fldCharType="separate"/>
                                  </w:r>
                                  <w:r w:rsidRPr="00E34B97">
                                    <w:t>13</w:t>
                                  </w:r>
                                  <w:r w:rsidRPr="00E34B97">
                                    <w:fldChar w:fldCharType="end"/>
                                  </w:r>
                                  <w:r w:rsidRPr="00E34B97">
                                    <w:t>. Верижна катастрофа поради виелица на автомагистрала „Тракия” (2016</w:t>
                                  </w:r>
                                  <w:r>
                                    <w:t xml:space="preserve"> г.</w:t>
                                  </w:r>
                                  <w:r w:rsidRPr="00E34B97">
                                    <w:t>)</w:t>
                                  </w:r>
                                  <w:bookmarkEnd w:id="177"/>
                                </w:p>
                                <w:p w14:paraId="25599E9D" w14:textId="66630FAC" w:rsidR="008319E2" w:rsidRDefault="008319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06.4pt;margin-top:3.15pt;width:222.45pt;height:46.4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" filled="f" stroked="f">
                      <v:textbox>
                        <w:txbxContent>
                          <w:p w14:paraId="53DEE35A" w14:textId="015D30C6" w:rsidR="008319E2" w:rsidRPr="00E34B97" w:rsidRDefault="008319E2" w:rsidP="00670B41">
                            <w:pPr>
                              <w:pStyle w:val="Caption"/>
                              <w:spacing w:before="0" w:after="120" w:line="240" w:lineRule="auto"/>
                            </w:pPr>
                            <w:bookmarkStart w:id="201" w:name="_Toc522454413"/>
                            <w:r w:rsidRPr="00E34B97">
                              <w:t xml:space="preserve">Фигура </w:t>
                            </w:r>
                            <w:r w:rsidRPr="00E34B97">
                              <w:fldChar w:fldCharType="begin" w:fldLock="1"/>
                            </w:r>
                            <w:r w:rsidRPr="00E34B97">
                              <w:instrText xml:space="preserve"> SEQ Figure \* ARABIC </w:instrText>
                            </w:r>
                            <w:r w:rsidRPr="00E34B97">
                              <w:fldChar w:fldCharType="separate"/>
                            </w:r>
                            <w:r w:rsidRPr="00E34B97">
                              <w:t>13</w:t>
                            </w:r>
                            <w:r w:rsidRPr="00E34B97">
                              <w:fldChar w:fldCharType="end"/>
                            </w:r>
                            <w:r w:rsidRPr="00E34B97">
                              <w:t>. Верижна катастрофа поради виелица на автомагистрала „Тракия” (2016</w:t>
                            </w:r>
                            <w:r>
                              <w:t xml:space="preserve"> г.</w:t>
                            </w:r>
                            <w:r w:rsidRPr="00E34B97">
                              <w:t>)</w:t>
                            </w:r>
                            <w:bookmarkEnd w:id="201"/>
                          </w:p>
                          <w:p w14:paraId="25599E9D" w14:textId="66630FAC" w:rsidR="008319E2" w:rsidRDefault="008319E2"/>
                        </w:txbxContent>
                      </v:textbox>
                      <w10:wrap type="square"/>
                    </v:shape>
                  </w:pict>
                </mc:Fallback>
              </mc:AlternateContent>
            </w:r>
            <w:r w:rsidR="00E34B97" w:rsidRPr="008A6BFB">
              <w:rPr>
                <w:rFonts w:asciiTheme="minorHAnsi" w:eastAsia="Times New Roman" w:hAnsiTheme="minorHAnsi" w:cstheme="minorHAnsi"/>
                <w:sz w:val="22"/>
              </w:rPr>
              <w:t>Годишно поради виелици има многобройни случаи на нарушения на движението и тежки произшествия. Един от последните примери за снежна буря е от декември 2016 г., която наложи затварянето на движението по автомагистрала „Тракия” и причини верижна катастрофа на около 25 превозни средства (</w:t>
            </w:r>
            <w:r w:rsidR="00E34B97" w:rsidRPr="008A6BFB">
              <w:rPr>
                <w:rFonts w:asciiTheme="minorHAnsi" w:eastAsia="Times New Roman" w:hAnsiTheme="minorHAnsi" w:cstheme="minorHAnsi"/>
                <w:b/>
                <w:i/>
                <w:sz w:val="22"/>
              </w:rPr>
              <w:t>фигура 13</w:t>
            </w:r>
            <w:r w:rsidR="00E34B97" w:rsidRPr="008A6BFB">
              <w:rPr>
                <w:rFonts w:asciiTheme="minorHAnsi" w:eastAsia="Times New Roman" w:hAnsiTheme="minorHAnsi" w:cstheme="minorHAnsi"/>
                <w:sz w:val="22"/>
              </w:rPr>
              <w:t xml:space="preserve">). </w:t>
            </w:r>
          </w:p>
          <w:p w14:paraId="11FAD109" w14:textId="6ED400AC" w:rsidR="00B53A1C" w:rsidRPr="008A6BFB" w:rsidRDefault="00E34B97" w:rsidP="00E34B97">
            <w:pPr>
              <w:spacing w:before="60" w:after="60"/>
              <w:rPr>
                <w:rFonts w:asciiTheme="minorHAnsi" w:eastAsia="Times New Roman" w:hAnsiTheme="minorHAnsi" w:cstheme="minorHAnsi"/>
                <w:sz w:val="22"/>
              </w:rPr>
            </w:pPr>
            <w:r w:rsidRPr="008A6BFB">
              <w:rPr>
                <w:rFonts w:asciiTheme="minorHAnsi" w:eastAsia="Times New Roman" w:hAnsiTheme="minorHAnsi" w:cstheme="minorHAnsi"/>
                <w:sz w:val="22"/>
              </w:rPr>
              <w:t>Същевременно множество участъци от РПМ бяха затворени поради виелиците и беше ограничено преминаването на тежкотоварни превозни средства през някои от планинските проходи</w:t>
            </w:r>
            <w:r w:rsidRPr="008A6BFB">
              <w:rPr>
                <w:rFonts w:asciiTheme="minorHAnsi" w:eastAsia="Times New Roman" w:hAnsiTheme="minorHAnsi" w:cstheme="minorHAnsi"/>
                <w:sz w:val="22"/>
                <w:vertAlign w:val="superscript"/>
              </w:rPr>
              <w:footnoteReference w:id="23"/>
            </w:r>
            <w:r w:rsidRPr="008A6BFB">
              <w:rPr>
                <w:rFonts w:asciiTheme="minorHAnsi" w:eastAsia="Times New Roman" w:hAnsiTheme="minorHAnsi" w:cstheme="minorHAnsi"/>
                <w:sz w:val="22"/>
              </w:rPr>
              <w:t>.</w:t>
            </w:r>
            <w:r w:rsidR="00B53A1C" w:rsidRPr="008A6BFB">
              <w:rPr>
                <w:rFonts w:asciiTheme="minorHAnsi" w:eastAsia="Times New Roman" w:hAnsiTheme="minorHAnsi" w:cstheme="minorHAnsi"/>
                <w:sz w:val="22"/>
              </w:rPr>
              <w:t xml:space="preserve"> </w:t>
            </w:r>
          </w:p>
        </w:tc>
      </w:tr>
    </w:tbl>
    <w:p w14:paraId="7A47E0A9" w14:textId="588B9F59" w:rsidR="00EC5AC0" w:rsidRPr="008A6BFB" w:rsidRDefault="00363923" w:rsidP="00F35C43">
      <w:pPr>
        <w:pStyle w:val="BodyText"/>
        <w:spacing w:before="160" w:after="0"/>
      </w:pPr>
      <w:r w:rsidRPr="008A6BFB">
        <w:t>Конкретен п</w:t>
      </w:r>
      <w:r w:rsidR="00EC5AC0" w:rsidRPr="008A6BFB">
        <w:t xml:space="preserve">ример за въздействието на виелиците върху </w:t>
      </w:r>
      <w:r w:rsidRPr="008A6BFB">
        <w:t xml:space="preserve">железопътната </w:t>
      </w:r>
      <w:r w:rsidR="00EC5AC0" w:rsidRPr="008A6BFB">
        <w:t>инфраструктурата е проект</w:t>
      </w:r>
      <w:r w:rsidR="00893914" w:rsidRPr="008A6BFB">
        <w:t>ът</w:t>
      </w:r>
      <w:r w:rsidR="00EC5AC0" w:rsidRPr="008A6BFB">
        <w:t xml:space="preserve"> за изграждане на защитен горски пояс по протежение на </w:t>
      </w:r>
      <w:r w:rsidR="00893914" w:rsidRPr="008A6BFB">
        <w:t xml:space="preserve">железопътната </w:t>
      </w:r>
      <w:r w:rsidR="00EC5AC0" w:rsidRPr="008A6BFB">
        <w:t>отсечка Черноград</w:t>
      </w:r>
      <w:r w:rsidR="00E50F5B" w:rsidRPr="008A6BFB">
        <w:t xml:space="preserve"> </w:t>
      </w:r>
      <w:r w:rsidR="00EC5AC0" w:rsidRPr="008A6BFB">
        <w:t>-</w:t>
      </w:r>
      <w:r w:rsidR="00E50F5B" w:rsidRPr="008A6BFB">
        <w:t xml:space="preserve"> </w:t>
      </w:r>
      <w:r w:rsidR="00EC5AC0" w:rsidRPr="008A6BFB">
        <w:t xml:space="preserve">Айтос. Общата сума за изпълнение на този пояс се </w:t>
      </w:r>
      <w:r w:rsidR="00EC5AC0" w:rsidRPr="008A6BFB">
        <w:lastRenderedPageBreak/>
        <w:t>оценява на 280</w:t>
      </w:r>
      <w:r w:rsidR="00F35C43" w:rsidRPr="000F14AA">
        <w:t xml:space="preserve"> </w:t>
      </w:r>
      <w:r w:rsidR="003937E5" w:rsidRPr="008A6BFB">
        <w:t>000</w:t>
      </w:r>
      <w:r w:rsidR="00EC5AC0" w:rsidRPr="008A6BFB">
        <w:t xml:space="preserve"> лева за обща дължина от </w:t>
      </w:r>
      <w:r w:rsidR="00522E48" w:rsidRPr="008A6BFB">
        <w:t>1</w:t>
      </w:r>
      <w:r w:rsidR="00F35C43" w:rsidRPr="000F14AA">
        <w:t xml:space="preserve"> </w:t>
      </w:r>
      <w:r w:rsidR="00522E48" w:rsidRPr="008A6BFB">
        <w:t>725 км.</w:t>
      </w:r>
    </w:p>
    <w:p w14:paraId="075A6DB6" w14:textId="053C22C7" w:rsidR="00B442ED" w:rsidRPr="008A6BFB" w:rsidRDefault="002527B1" w:rsidP="00405A03">
      <w:pPr>
        <w:pStyle w:val="BodyText"/>
        <w:spacing w:after="160"/>
      </w:pPr>
      <w:r w:rsidRPr="008A6BFB">
        <w:rPr>
          <w:i/>
        </w:rPr>
        <w:t xml:space="preserve">Градушките </w:t>
      </w:r>
      <w:r w:rsidRPr="008A6BFB">
        <w:t xml:space="preserve">изглежда </w:t>
      </w:r>
      <w:r w:rsidR="00893914" w:rsidRPr="008A6BFB">
        <w:t xml:space="preserve">представляват </w:t>
      </w:r>
      <w:r w:rsidR="00F96823" w:rsidRPr="008A6BFB">
        <w:t xml:space="preserve">все по-голям риск за </w:t>
      </w:r>
      <w:r w:rsidRPr="008A6BFB">
        <w:t xml:space="preserve">автомобилния парк. Обичайно градушките не причиняват значителни щети на превозните средства, но има </w:t>
      </w:r>
      <w:r w:rsidR="00522E48" w:rsidRPr="008A6BFB">
        <w:t xml:space="preserve">неотдавнашни </w:t>
      </w:r>
      <w:r w:rsidRPr="008A6BFB">
        <w:t xml:space="preserve">примери и за обратното.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442ED" w:rsidRPr="008A6BFB" w14:paraId="1E5CC427" w14:textId="77777777" w:rsidTr="001D353D">
        <w:tc>
          <w:tcPr>
            <w:tcW w:w="8545" w:type="dxa"/>
            <w:shd w:val="clear" w:color="auto" w:fill="B8CCE4"/>
          </w:tcPr>
          <w:p w14:paraId="258C9C81" w14:textId="77777777" w:rsidR="00B442ED" w:rsidRPr="008A6BFB" w:rsidRDefault="00B442ED" w:rsidP="00405A03">
            <w:pPr>
              <w:spacing w:before="60" w:after="60" w:line="252" w:lineRule="auto"/>
              <w:rPr>
                <w:rFonts w:ascii="Calibri" w:hAnsi="Calibri" w:cs="Calibri"/>
                <w:sz w:val="22"/>
              </w:rPr>
            </w:pPr>
            <w:r w:rsidRPr="008A6BFB">
              <w:rPr>
                <w:rFonts w:ascii="Calibri" w:hAnsi="Calibri" w:cs="Calibri"/>
                <w:sz w:val="22"/>
              </w:rPr>
              <w:t>През юли 2014 г. в София падна силна градушка и причини щети на стойност около 100 млн. лв. на автомобилния парк</w:t>
            </w:r>
            <w:r w:rsidRPr="008A6BFB">
              <w:rPr>
                <w:rFonts w:ascii="Calibri" w:hAnsi="Calibri" w:cs="Calibri"/>
                <w:sz w:val="22"/>
                <w:vertAlign w:val="superscript"/>
              </w:rPr>
              <w:footnoteReference w:id="24"/>
            </w:r>
            <w:r w:rsidRPr="008A6BFB">
              <w:rPr>
                <w:rFonts w:ascii="Calibri" w:hAnsi="Calibri" w:cs="Calibri"/>
                <w:sz w:val="22"/>
              </w:rPr>
              <w:t>. Като следствие от това застрахователните премии се повишиха с около 11%, вероятно за да покрият загубите на застрахователите от това единично екстремно метеорологично събитие.</w:t>
            </w:r>
          </w:p>
        </w:tc>
      </w:tr>
    </w:tbl>
    <w:p w14:paraId="0781D2D4" w14:textId="685A5C62" w:rsidR="00114AD0" w:rsidRPr="008A6BFB" w:rsidRDefault="00E50F5B" w:rsidP="00B442ED">
      <w:pPr>
        <w:pStyle w:val="BodyText"/>
        <w:spacing w:before="160"/>
      </w:pPr>
      <w:r w:rsidRPr="008A6BFB">
        <w:t xml:space="preserve">Независимо от това, че в България липсват специфични данни за </w:t>
      </w:r>
      <w:r w:rsidR="00893914" w:rsidRPr="008A6BFB">
        <w:t>ПТП</w:t>
      </w:r>
      <w:r w:rsidRPr="008A6BFB">
        <w:t>, свързани с метеорологичните условия, повече от една четвърт от всички произшествия са по причина на движение със скорост, несъобразена с условията на пътя: 27</w:t>
      </w:r>
      <w:r w:rsidR="001303F0" w:rsidRPr="008A6BFB">
        <w:t>,</w:t>
      </w:r>
      <w:r w:rsidRPr="008A6BFB">
        <w:t>3% през 2015</w:t>
      </w:r>
      <w:r w:rsidR="000634C4" w:rsidRPr="008A6BFB">
        <w:t xml:space="preserve"> г.</w:t>
      </w:r>
      <w:r w:rsidRPr="008A6BFB">
        <w:t xml:space="preserve"> и 25</w:t>
      </w:r>
      <w:r w:rsidR="001303F0" w:rsidRPr="008A6BFB">
        <w:t>,</w:t>
      </w:r>
      <w:r w:rsidRPr="008A6BFB">
        <w:t>7% през 2016</w:t>
      </w:r>
      <w:r w:rsidR="00AA4FFB" w:rsidRPr="008A6BFB">
        <w:t xml:space="preserve"> г</w:t>
      </w:r>
      <w:r w:rsidRPr="008A6BFB">
        <w:t xml:space="preserve">. Тези данни не включват произшествия, причинени от </w:t>
      </w:r>
      <w:r w:rsidR="00893914" w:rsidRPr="008A6BFB">
        <w:t>нарушена</w:t>
      </w:r>
      <w:r w:rsidR="006728A5" w:rsidRPr="008A6BFB">
        <w:t xml:space="preserve"> или лошо качеств</w:t>
      </w:r>
      <w:r w:rsidR="00893914" w:rsidRPr="008A6BFB">
        <w:t>ена пътна настилка</w:t>
      </w:r>
      <w:r w:rsidR="006728A5" w:rsidRPr="008A6BFB">
        <w:t xml:space="preserve">, поради което в голяма степен </w:t>
      </w:r>
      <w:r w:rsidR="002071B5" w:rsidRPr="008A6BFB">
        <w:t xml:space="preserve">биха могли </w:t>
      </w:r>
      <w:r w:rsidR="00893914" w:rsidRPr="008A6BFB">
        <w:t>да бъдат</w:t>
      </w:r>
      <w:r w:rsidR="002071B5" w:rsidRPr="008A6BFB">
        <w:t xml:space="preserve"> отнес</w:t>
      </w:r>
      <w:r w:rsidR="00893914" w:rsidRPr="008A6BFB">
        <w:t>ени</w:t>
      </w:r>
      <w:r w:rsidR="002071B5" w:rsidRPr="008A6BFB">
        <w:t xml:space="preserve"> към събития, свързани с </w:t>
      </w:r>
      <w:r w:rsidR="00893914" w:rsidRPr="008A6BFB">
        <w:t>метеорологичните условия</w:t>
      </w:r>
      <w:r w:rsidR="002071B5" w:rsidRPr="008A6BFB">
        <w:t>.</w:t>
      </w:r>
      <w:r w:rsidRPr="008A6BFB">
        <w:t xml:space="preserve"> </w:t>
      </w:r>
      <w:r w:rsidR="002071B5" w:rsidRPr="008A6BFB">
        <w:t xml:space="preserve">Тези нива са съпоставими с тези в други страни, където съществува такава по-детайлна статистика. Например, в САЩ, делът на автомобилните произшествия, </w:t>
      </w:r>
      <w:r w:rsidR="002527B1" w:rsidRPr="008A6BFB">
        <w:t>свързани с метеорологичните условия</w:t>
      </w:r>
      <w:r w:rsidR="002071B5" w:rsidRPr="008A6BFB">
        <w:t>,</w:t>
      </w:r>
      <w:r w:rsidR="002527B1" w:rsidRPr="008A6BFB">
        <w:t xml:space="preserve"> с</w:t>
      </w:r>
      <w:r w:rsidR="00522E48" w:rsidRPr="008A6BFB">
        <w:t>е оценява на</w:t>
      </w:r>
      <w:r w:rsidR="002527B1" w:rsidRPr="008A6BFB">
        <w:t xml:space="preserve"> 22% от общия брой на ПТП</w:t>
      </w:r>
      <w:r w:rsidR="002527B1" w:rsidRPr="008A6BFB">
        <w:rPr>
          <w:rStyle w:val="FootnoteReference"/>
        </w:rPr>
        <w:footnoteReference w:id="25"/>
      </w:r>
      <w:r w:rsidR="002527B1" w:rsidRPr="008A6BFB">
        <w:t>, което представлява съществен дял.</w:t>
      </w:r>
    </w:p>
    <w:p w14:paraId="1A81CFC2" w14:textId="77777777" w:rsidR="00114AD0" w:rsidRPr="008A6BFB" w:rsidRDefault="002527B1" w:rsidP="00B442ED">
      <w:pPr>
        <w:pStyle w:val="Heading3"/>
        <w:spacing w:before="160"/>
        <w:rPr>
          <w:color w:val="auto"/>
        </w:rPr>
      </w:pPr>
      <w:bookmarkStart w:id="178" w:name="_Toc486608081"/>
      <w:bookmarkStart w:id="179" w:name="_Toc488045570"/>
      <w:bookmarkStart w:id="180" w:name="_Toc501639802"/>
      <w:bookmarkStart w:id="181" w:name="_Toc506291559"/>
      <w:bookmarkStart w:id="182" w:name="_Toc506291791"/>
      <w:bookmarkStart w:id="183" w:name="_Toc522454205"/>
      <w:r w:rsidRPr="008A6BFB">
        <w:t>1.3.6.</w:t>
      </w:r>
      <w:r w:rsidRPr="008A6BFB">
        <w:tab/>
      </w:r>
      <w:bookmarkEnd w:id="178"/>
      <w:r w:rsidRPr="008A6BFB">
        <w:t>Социални въздействия</w:t>
      </w:r>
      <w:bookmarkEnd w:id="179"/>
      <w:bookmarkEnd w:id="180"/>
      <w:bookmarkEnd w:id="181"/>
      <w:bookmarkEnd w:id="182"/>
      <w:bookmarkEnd w:id="183"/>
    </w:p>
    <w:p w14:paraId="010BF68F" w14:textId="100006A4" w:rsidR="004D794B" w:rsidRPr="008A6BFB" w:rsidRDefault="00522E48" w:rsidP="00F046FB">
      <w:pPr>
        <w:pStyle w:val="BodyText"/>
      </w:pPr>
      <w:r w:rsidRPr="008A6BFB">
        <w:t>Широко разпространено е мнението, че въздействието на климатичните промени ще засегне непропорционално различните социални групи, като по този начин неравенствата ще станат още по-големи. Това е валидно особено за населението с ниски доходи, ко</w:t>
      </w:r>
      <w:r w:rsidR="00363923" w:rsidRPr="008A6BFB">
        <w:t>е</w:t>
      </w:r>
      <w:r w:rsidRPr="008A6BFB">
        <w:t>то се очаква да влош</w:t>
      </w:r>
      <w:r w:rsidR="00363923" w:rsidRPr="008A6BFB">
        <w:t>и</w:t>
      </w:r>
      <w:r w:rsidRPr="008A6BFB">
        <w:t xml:space="preserve"> здравословно</w:t>
      </w:r>
      <w:r w:rsidR="00363923" w:rsidRPr="008A6BFB">
        <w:t>то си</w:t>
      </w:r>
      <w:r w:rsidRPr="008A6BFB">
        <w:t xml:space="preserve"> състояние, а достъпът </w:t>
      </w:r>
      <w:r w:rsidR="00363923" w:rsidRPr="008A6BFB">
        <w:t xml:space="preserve">му </w:t>
      </w:r>
      <w:r w:rsidRPr="008A6BFB">
        <w:t xml:space="preserve">до адекватни храни, чиста вода и други ресурси </w:t>
      </w:r>
      <w:r w:rsidR="00363923" w:rsidRPr="008A6BFB">
        <w:t xml:space="preserve">- </w:t>
      </w:r>
      <w:r w:rsidRPr="008A6BFB">
        <w:t xml:space="preserve">да стане по-труден. </w:t>
      </w:r>
      <w:r w:rsidR="002527B1" w:rsidRPr="008A6BFB">
        <w:t>Разглеждайки транспортния сектор</w:t>
      </w:r>
      <w:r w:rsidR="00363923" w:rsidRPr="008A6BFB">
        <w:t>,</w:t>
      </w:r>
      <w:r w:rsidR="002527B1" w:rsidRPr="008A6BFB">
        <w:t xml:space="preserve"> </w:t>
      </w:r>
      <w:r w:rsidR="00363923" w:rsidRPr="008A6BFB">
        <w:t>няма</w:t>
      </w:r>
      <w:r w:rsidR="002527B1" w:rsidRPr="008A6BFB">
        <w:t xml:space="preserve"> </w:t>
      </w:r>
      <w:r w:rsidR="00B35103" w:rsidRPr="008A6BFB">
        <w:t xml:space="preserve">конкретни </w:t>
      </w:r>
      <w:r w:rsidR="002527B1" w:rsidRPr="008A6BFB">
        <w:t xml:space="preserve">групи от населението, които да </w:t>
      </w:r>
      <w:r w:rsidRPr="008A6BFB">
        <w:t xml:space="preserve">не </w:t>
      </w:r>
      <w:r w:rsidR="002527B1" w:rsidRPr="008A6BFB">
        <w:t>са уязвими на катастрофални събития</w:t>
      </w:r>
      <w:r w:rsidR="00B35103" w:rsidRPr="008A6BFB">
        <w:t>,</w:t>
      </w:r>
      <w:r w:rsidR="002527B1" w:rsidRPr="008A6BFB">
        <w:t xml:space="preserve"> свързани с </w:t>
      </w:r>
      <w:r w:rsidRPr="008A6BFB">
        <w:t>метеорологичните условия</w:t>
      </w:r>
      <w:r w:rsidR="002527B1" w:rsidRPr="008A6BFB">
        <w:t xml:space="preserve">. </w:t>
      </w:r>
      <w:r w:rsidRPr="008A6BFB">
        <w:t>Въпреки това обаче</w:t>
      </w:r>
      <w:r w:rsidR="00363923" w:rsidRPr="008A6BFB">
        <w:t>,</w:t>
      </w:r>
      <w:r w:rsidR="002527B1" w:rsidRPr="008A6BFB">
        <w:t xml:space="preserve"> групите с по-ниски доходи като цяло са по-уязвими</w:t>
      </w:r>
      <w:r w:rsidR="00363923" w:rsidRPr="008A6BFB">
        <w:t xml:space="preserve"> тъй като имат по-нисък адаптивен капацитет</w:t>
      </w:r>
      <w:r w:rsidRPr="008A6BFB">
        <w:t xml:space="preserve">. </w:t>
      </w:r>
      <w:r w:rsidR="002527B1" w:rsidRPr="008A6BFB">
        <w:t xml:space="preserve">Освен това изглежда, че жителите на по-големите градове са сравнително по-защитени от екстремни метеорологични събития и търпят по-малко въздействие от </w:t>
      </w:r>
      <w:r w:rsidR="00893914" w:rsidRPr="008A6BFB">
        <w:t>такива</w:t>
      </w:r>
      <w:r w:rsidR="002527B1" w:rsidRPr="008A6BFB">
        <w:t xml:space="preserve">. </w:t>
      </w:r>
      <w:r w:rsidRPr="008A6BFB">
        <w:t xml:space="preserve">Статистиката на други държави сочи, че първите жертви на екстремните метеорологични събития са били най-беззащитните </w:t>
      </w:r>
      <w:r w:rsidR="004D794B" w:rsidRPr="008A6BFB">
        <w:t>и най-безсилни</w:t>
      </w:r>
      <w:r w:rsidR="00363923" w:rsidRPr="008A6BFB">
        <w:t>те</w:t>
      </w:r>
      <w:r w:rsidR="004D794B" w:rsidRPr="008A6BFB">
        <w:t xml:space="preserve"> хора</w:t>
      </w:r>
      <w:r w:rsidR="00363923" w:rsidRPr="008A6BFB">
        <w:t xml:space="preserve">, т.е. </w:t>
      </w:r>
      <w:r w:rsidR="004D794B" w:rsidRPr="008A6BFB">
        <w:t xml:space="preserve">възрастните, тези с лоши жилищни условия, с физически увреждания, хронично болните и хората с много ниски доходи или страдащите от социална изолация, тъй като по принцип те имат по-ограничен адаптивен капацитет. В контекста на България най-уязвими изглежда са жителите на отдалечените планински и/или погранични населени места, които обикновено са възрастни хора с ниски доходи. Най-бедните региони и население в България са съсредоточени около границата между Северния Централен, Североизточния и Югоизточния региони, както е </w:t>
      </w:r>
      <w:r w:rsidR="005B0FC4" w:rsidRPr="008A6BFB">
        <w:t xml:space="preserve">представено на </w:t>
      </w:r>
      <w:r w:rsidR="005B0FC4" w:rsidRPr="008A6BFB">
        <w:rPr>
          <w:b/>
          <w:i/>
        </w:rPr>
        <w:t>фигура</w:t>
      </w:r>
      <w:r w:rsidR="004D794B" w:rsidRPr="008A6BFB">
        <w:rPr>
          <w:b/>
          <w:i/>
        </w:rPr>
        <w:t xml:space="preserve"> </w:t>
      </w:r>
      <w:r w:rsidR="00931F52" w:rsidRPr="008A6BFB">
        <w:rPr>
          <w:b/>
          <w:i/>
        </w:rPr>
        <w:t>14</w:t>
      </w:r>
      <w:r w:rsidR="004D794B" w:rsidRPr="008A6BFB">
        <w:t xml:space="preserve">. Друг </w:t>
      </w:r>
      <w:r w:rsidR="000B3159" w:rsidRPr="008A6BFB">
        <w:t>регион</w:t>
      </w:r>
      <w:r w:rsidR="004D794B" w:rsidRPr="008A6BFB">
        <w:t>, заслужаващ внимание</w:t>
      </w:r>
      <w:r w:rsidR="005B0FC4" w:rsidRPr="008A6BFB">
        <w:t>,</w:t>
      </w:r>
      <w:r w:rsidR="004D794B" w:rsidRPr="008A6BFB">
        <w:t xml:space="preserve"> е Северозападн</w:t>
      </w:r>
      <w:r w:rsidR="00061303" w:rsidRPr="008A6BFB">
        <w:t>ия</w:t>
      </w:r>
      <w:r w:rsidR="004D794B" w:rsidRPr="008A6BFB">
        <w:t xml:space="preserve">, където се намират много и бедни </w:t>
      </w:r>
      <w:r w:rsidR="000B3159" w:rsidRPr="008A6BFB">
        <w:lastRenderedPageBreak/>
        <w:t>общини</w:t>
      </w:r>
      <w:r w:rsidR="004D794B" w:rsidRPr="008A6BFB">
        <w:t xml:space="preserve">. </w:t>
      </w:r>
    </w:p>
    <w:p w14:paraId="42FE7E73" w14:textId="7BCC9BBC" w:rsidR="004D794B" w:rsidRPr="008A6BFB" w:rsidRDefault="00DE6206" w:rsidP="00405A03">
      <w:pPr>
        <w:pStyle w:val="Caption"/>
        <w:spacing w:before="160" w:after="100" w:line="240" w:lineRule="auto"/>
      </w:pPr>
      <w:bookmarkStart w:id="184" w:name="_Toc506227528"/>
      <w:bookmarkStart w:id="185" w:name="_Toc522454414"/>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5923AE" w:rsidRPr="008A6BFB">
        <w:t>14</w:t>
      </w:r>
      <w:r w:rsidR="000F0592" w:rsidRPr="008A6BFB">
        <w:fldChar w:fldCharType="end"/>
      </w:r>
      <w:r w:rsidRPr="008A6BFB">
        <w:t xml:space="preserve">. </w:t>
      </w:r>
      <w:r w:rsidR="004F79F3" w:rsidRPr="008A6BFB">
        <w:t>Ниво</w:t>
      </w:r>
      <w:r w:rsidR="004D794B" w:rsidRPr="008A6BFB">
        <w:t xml:space="preserve"> на бедност в България</w:t>
      </w:r>
      <w:bookmarkEnd w:id="184"/>
      <w:bookmarkEnd w:id="185"/>
    </w:p>
    <w:p w14:paraId="3845EBF4" w14:textId="6196E08D" w:rsidR="004D794B" w:rsidRPr="008A6BFB" w:rsidRDefault="004F79F3" w:rsidP="00405A03">
      <w:pPr>
        <w:spacing w:after="0" w:line="240" w:lineRule="auto"/>
        <w:jc w:val="center"/>
      </w:pPr>
      <w:r w:rsidRPr="008A6BFB">
        <w:rPr>
          <w:rFonts w:eastAsiaTheme="minorEastAsia"/>
          <w:bCs/>
          <w:noProof/>
          <w:lang w:val="en-US" w:eastAsia="en-US"/>
        </w:rPr>
        <w:drawing>
          <wp:inline distT="0" distB="0" distL="0" distR="0" wp14:anchorId="7431718A" wp14:editId="55668745">
            <wp:extent cx="5057182" cy="3764280"/>
            <wp:effectExtent l="19050" t="19050" r="10160" b="2667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2" cstate="print">
                      <a:extLst>
                        <a:ext uri="{28A0092B-C50C-407E-A947-70E740481C1C}">
                          <a14:useLocalDpi xmlns:a14="http://schemas.microsoft.com/office/drawing/2010/main" val="0"/>
                        </a:ext>
                      </a:extLst>
                    </a:blip>
                    <a:srcRect b="754"/>
                    <a:stretch/>
                  </pic:blipFill>
                  <pic:spPr bwMode="auto">
                    <a:xfrm>
                      <a:off x="0" y="0"/>
                      <a:ext cx="5219847" cy="3885359"/>
                    </a:xfrm>
                    <a:prstGeom prst="rect">
                      <a:avLst/>
                    </a:prstGeom>
                    <a:ln w="9525">
                      <a:solidFill>
                        <a:srgbClr val="5B9BD5"/>
                      </a:solidFill>
                    </a:ln>
                    <a:extLst>
                      <a:ext uri="{53640926-AAD7-44D8-BBD7-CCE9431645EC}">
                        <a14:shadowObscured xmlns:a14="http://schemas.microsoft.com/office/drawing/2010/main"/>
                      </a:ext>
                    </a:extLst>
                  </pic:spPr>
                </pic:pic>
              </a:graphicData>
            </a:graphic>
          </wp:inline>
        </w:drawing>
      </w:r>
    </w:p>
    <w:p w14:paraId="6D79BD57" w14:textId="35595DDC" w:rsidR="00114AD0" w:rsidRPr="008A6BFB" w:rsidRDefault="00363923" w:rsidP="00405A03">
      <w:pPr>
        <w:spacing w:before="60" w:after="0"/>
        <w:jc w:val="center"/>
        <w:rPr>
          <w:rFonts w:asciiTheme="minorHAnsi" w:hAnsiTheme="minorHAnsi" w:cstheme="minorHAnsi"/>
          <w:i/>
          <w:sz w:val="20"/>
          <w:szCs w:val="20"/>
        </w:rPr>
      </w:pPr>
      <w:r w:rsidRPr="008A6BFB">
        <w:rPr>
          <w:rFonts w:asciiTheme="minorHAnsi" w:hAnsiTheme="minorHAnsi" w:cstheme="minorHAnsi"/>
          <w:i/>
          <w:sz w:val="20"/>
          <w:szCs w:val="20"/>
        </w:rPr>
        <w:t>Източник: Световна банка</w:t>
      </w:r>
      <w:r w:rsidR="000B3159" w:rsidRPr="008A6BFB">
        <w:rPr>
          <w:rFonts w:asciiTheme="minorHAnsi" w:hAnsiTheme="minorHAnsi" w:cstheme="minorHAnsi"/>
          <w:i/>
          <w:sz w:val="20"/>
          <w:szCs w:val="20"/>
        </w:rPr>
        <w:t>, 2017</w:t>
      </w:r>
      <w:r w:rsidR="004F79F3" w:rsidRPr="008A6BFB">
        <w:rPr>
          <w:rFonts w:asciiTheme="minorHAnsi" w:hAnsiTheme="minorHAnsi" w:cstheme="minorHAnsi"/>
          <w:i/>
          <w:sz w:val="20"/>
          <w:szCs w:val="20"/>
        </w:rPr>
        <w:t xml:space="preserve"> г.</w:t>
      </w:r>
    </w:p>
    <w:p w14:paraId="72619A4E" w14:textId="05A0681C" w:rsidR="00114AD0" w:rsidRPr="008A6BFB" w:rsidRDefault="000B3159" w:rsidP="0097691E">
      <w:pPr>
        <w:pStyle w:val="Heading2"/>
        <w:rPr>
          <w:color w:val="auto"/>
        </w:rPr>
      </w:pPr>
      <w:bookmarkStart w:id="186" w:name="_Toc488045571"/>
      <w:bookmarkStart w:id="187" w:name="_Toc501639803"/>
      <w:bookmarkStart w:id="188" w:name="_Toc506291560"/>
      <w:bookmarkStart w:id="189" w:name="_Toc506291792"/>
      <w:bookmarkStart w:id="190" w:name="_Toc522454206"/>
      <w:r w:rsidRPr="008A6BFB">
        <w:t>1.4</w:t>
      </w:r>
      <w:r w:rsidR="00234C4C" w:rsidRPr="008A6BFB">
        <w:t>.</w:t>
      </w:r>
      <w:r w:rsidRPr="008A6BFB">
        <w:t xml:space="preserve"> </w:t>
      </w:r>
      <w:r w:rsidR="002527B1" w:rsidRPr="008A6BFB">
        <w:t>Заключени</w:t>
      </w:r>
      <w:bookmarkEnd w:id="186"/>
      <w:bookmarkEnd w:id="187"/>
      <w:bookmarkEnd w:id="188"/>
      <w:bookmarkEnd w:id="189"/>
      <w:r w:rsidR="00965C6D" w:rsidRPr="008A6BFB">
        <w:t>я</w:t>
      </w:r>
      <w:bookmarkEnd w:id="190"/>
    </w:p>
    <w:p w14:paraId="25698B2A" w14:textId="7A889B5A" w:rsidR="00114AD0" w:rsidRPr="008A6BFB" w:rsidRDefault="002527B1" w:rsidP="006954E2">
      <w:pPr>
        <w:pStyle w:val="BodyText"/>
        <w:spacing w:after="60"/>
      </w:pPr>
      <w:r w:rsidRPr="008A6BFB">
        <w:t>Разглеждайки общата матрица на факторите и въздействията в комбинация с историческите данни за щетите</w:t>
      </w:r>
      <w:r w:rsidR="00B35103" w:rsidRPr="008A6BFB">
        <w:t>,</w:t>
      </w:r>
      <w:r w:rsidRPr="008A6BFB">
        <w:t xml:space="preserve"> дължащи се на метеорологичните условия, могат да се формулират следните по-сериозни рискове за </w:t>
      </w:r>
      <w:r w:rsidR="004D794B" w:rsidRPr="008A6BFB">
        <w:t xml:space="preserve">транспортния сектор в </w:t>
      </w:r>
      <w:r w:rsidRPr="008A6BFB">
        <w:t>България:</w:t>
      </w:r>
    </w:p>
    <w:p w14:paraId="5D0C823A" w14:textId="19C8D07C" w:rsidR="00114AD0" w:rsidRPr="008A6BFB" w:rsidRDefault="002527B1">
      <w:pPr>
        <w:pStyle w:val="Bullet"/>
        <w:spacing w:line="276" w:lineRule="auto"/>
        <w:rPr>
          <w:lang w:val="bg-BG"/>
        </w:rPr>
      </w:pPr>
      <w:r w:rsidRPr="008A6BFB">
        <w:rPr>
          <w:i/>
          <w:lang w:val="bg-BG"/>
        </w:rPr>
        <w:t>Наводнения</w:t>
      </w:r>
      <w:r w:rsidRPr="008A6BFB">
        <w:rPr>
          <w:lang w:val="bg-BG"/>
        </w:rPr>
        <w:t xml:space="preserve"> – второто най-често събитие</w:t>
      </w:r>
      <w:r w:rsidR="00B35103" w:rsidRPr="008A6BFB">
        <w:rPr>
          <w:lang w:val="bg-BG"/>
        </w:rPr>
        <w:t>,</w:t>
      </w:r>
      <w:r w:rsidRPr="008A6BFB">
        <w:rPr>
          <w:lang w:val="bg-BG"/>
        </w:rPr>
        <w:t xml:space="preserve"> свързано с времето</w:t>
      </w:r>
      <w:r w:rsidR="00B35103" w:rsidRPr="008A6BFB">
        <w:rPr>
          <w:lang w:val="bg-BG"/>
        </w:rPr>
        <w:t>,</w:t>
      </w:r>
      <w:r w:rsidRPr="008A6BFB">
        <w:rPr>
          <w:lang w:val="bg-BG"/>
        </w:rPr>
        <w:t xml:space="preserve"> и причиняващо най-</w:t>
      </w:r>
      <w:r w:rsidR="00B35103" w:rsidRPr="008A6BFB">
        <w:rPr>
          <w:lang w:val="bg-BG"/>
        </w:rPr>
        <w:t xml:space="preserve">големи </w:t>
      </w:r>
      <w:r w:rsidRPr="008A6BFB">
        <w:rPr>
          <w:lang w:val="bg-BG"/>
        </w:rPr>
        <w:t>щети на инфраструктурата. Очаква се честотата и въздействията на наводнения</w:t>
      </w:r>
      <w:r w:rsidR="00061303" w:rsidRPr="008A6BFB">
        <w:rPr>
          <w:lang w:val="bg-BG"/>
        </w:rPr>
        <w:t>та</w:t>
      </w:r>
      <w:r w:rsidRPr="008A6BFB">
        <w:rPr>
          <w:lang w:val="bg-BG"/>
        </w:rPr>
        <w:t xml:space="preserve"> да се увеличат при всички </w:t>
      </w:r>
      <w:r w:rsidR="00363923" w:rsidRPr="008A6BFB">
        <w:rPr>
          <w:lang w:val="bg-BG"/>
        </w:rPr>
        <w:t xml:space="preserve">прогнозни </w:t>
      </w:r>
      <w:r w:rsidRPr="008A6BFB">
        <w:rPr>
          <w:lang w:val="bg-BG"/>
        </w:rPr>
        <w:t>сценарии за изменение на климата, тъй като прогнозата е</w:t>
      </w:r>
      <w:r w:rsidR="00DE6206" w:rsidRPr="008A6BFB">
        <w:rPr>
          <w:lang w:val="bg-BG"/>
        </w:rPr>
        <w:t>, че</w:t>
      </w:r>
      <w:r w:rsidRPr="008A6BFB">
        <w:rPr>
          <w:lang w:val="bg-BG"/>
        </w:rPr>
        <w:t xml:space="preserve"> повечето индекси, описващи неравномерността на валежите</w:t>
      </w:r>
      <w:r w:rsidR="00B35103" w:rsidRPr="008A6BFB">
        <w:rPr>
          <w:lang w:val="bg-BG"/>
        </w:rPr>
        <w:t>,</w:t>
      </w:r>
      <w:r w:rsidRPr="008A6BFB">
        <w:rPr>
          <w:lang w:val="bg-BG"/>
        </w:rPr>
        <w:t xml:space="preserve"> </w:t>
      </w:r>
      <w:r w:rsidR="00C52D22" w:rsidRPr="008A6BFB">
        <w:rPr>
          <w:lang w:val="bg-BG"/>
        </w:rPr>
        <w:t xml:space="preserve">ще </w:t>
      </w:r>
      <w:r w:rsidRPr="008A6BFB">
        <w:rPr>
          <w:lang w:val="bg-BG"/>
        </w:rPr>
        <w:t xml:space="preserve">продължат да се </w:t>
      </w:r>
      <w:r w:rsidR="00C52D22" w:rsidRPr="008A6BFB">
        <w:rPr>
          <w:lang w:val="bg-BG"/>
        </w:rPr>
        <w:t>про</w:t>
      </w:r>
      <w:r w:rsidRPr="008A6BFB">
        <w:rPr>
          <w:lang w:val="bg-BG"/>
        </w:rPr>
        <w:t>менят в тази насока;</w:t>
      </w:r>
    </w:p>
    <w:p w14:paraId="43ECDF36" w14:textId="77777777" w:rsidR="00114AD0" w:rsidRPr="008A6BFB" w:rsidRDefault="002527B1">
      <w:pPr>
        <w:pStyle w:val="Bullet"/>
        <w:spacing w:line="276" w:lineRule="auto"/>
        <w:rPr>
          <w:lang w:val="bg-BG"/>
        </w:rPr>
      </w:pPr>
      <w:r w:rsidRPr="008A6BFB">
        <w:rPr>
          <w:i/>
          <w:iCs/>
          <w:lang w:val="bg-BG"/>
        </w:rPr>
        <w:t>Свлачища</w:t>
      </w:r>
      <w:r w:rsidRPr="008A6BFB">
        <w:rPr>
          <w:lang w:val="bg-BG"/>
        </w:rPr>
        <w:t xml:space="preserve"> – четвъртото най-често събитие</w:t>
      </w:r>
      <w:r w:rsidR="00B35103" w:rsidRPr="008A6BFB">
        <w:rPr>
          <w:lang w:val="bg-BG"/>
        </w:rPr>
        <w:t>,</w:t>
      </w:r>
      <w:r w:rsidRPr="008A6BFB">
        <w:rPr>
          <w:lang w:val="bg-BG"/>
        </w:rPr>
        <w:t xml:space="preserve"> свързано с времето</w:t>
      </w:r>
      <w:r w:rsidR="00B35103" w:rsidRPr="008A6BFB">
        <w:rPr>
          <w:lang w:val="bg-BG"/>
        </w:rPr>
        <w:t>,</w:t>
      </w:r>
      <w:r w:rsidRPr="008A6BFB">
        <w:rPr>
          <w:lang w:val="bg-BG"/>
        </w:rPr>
        <w:t xml:space="preserve"> и на второ място по причинени щети на инфраструктурата. Валежите са основен фактор за развитието на свлачища и макар </w:t>
      </w:r>
      <w:r w:rsidR="00C52D22" w:rsidRPr="008A6BFB">
        <w:rPr>
          <w:lang w:val="bg-BG"/>
        </w:rPr>
        <w:t xml:space="preserve">да </w:t>
      </w:r>
      <w:r w:rsidRPr="008A6BFB">
        <w:rPr>
          <w:lang w:val="bg-BG"/>
        </w:rPr>
        <w:t>се прогнозира, че общият годишен обем на валежите ще намалява, свлачищата ще си останат сериозен проблем;</w:t>
      </w:r>
    </w:p>
    <w:p w14:paraId="713BE2EC" w14:textId="13469200" w:rsidR="00114AD0" w:rsidRPr="008A6BFB" w:rsidRDefault="002527B1">
      <w:pPr>
        <w:pStyle w:val="Bullet"/>
        <w:spacing w:line="276" w:lineRule="auto"/>
        <w:rPr>
          <w:lang w:val="bg-BG"/>
        </w:rPr>
      </w:pPr>
      <w:r w:rsidRPr="008A6BFB">
        <w:rPr>
          <w:i/>
          <w:lang w:val="bg-BG"/>
        </w:rPr>
        <w:t>Виелици</w:t>
      </w:r>
      <w:r w:rsidRPr="008A6BFB">
        <w:rPr>
          <w:lang w:val="bg-BG"/>
        </w:rPr>
        <w:t xml:space="preserve"> и </w:t>
      </w:r>
      <w:r w:rsidRPr="008A6BFB">
        <w:rPr>
          <w:i/>
          <w:lang w:val="bg-BG"/>
        </w:rPr>
        <w:t>сне</w:t>
      </w:r>
      <w:r w:rsidR="00061303" w:rsidRPr="008A6BFB">
        <w:rPr>
          <w:i/>
          <w:lang w:val="bg-BG"/>
        </w:rPr>
        <w:t>говалежи</w:t>
      </w:r>
      <w:r w:rsidRPr="008A6BFB">
        <w:rPr>
          <w:i/>
          <w:lang w:val="bg-BG"/>
        </w:rPr>
        <w:t xml:space="preserve"> </w:t>
      </w:r>
      <w:r w:rsidRPr="008A6BFB">
        <w:rPr>
          <w:lang w:val="bg-BG"/>
        </w:rPr>
        <w:t xml:space="preserve"> – причиняват прекъсване на транспортните услуги </w:t>
      </w:r>
      <w:r w:rsidR="00B35103" w:rsidRPr="008A6BFB">
        <w:rPr>
          <w:lang w:val="bg-BG"/>
        </w:rPr>
        <w:t xml:space="preserve">през </w:t>
      </w:r>
      <w:r w:rsidRPr="008A6BFB">
        <w:rPr>
          <w:lang w:val="bg-BG"/>
        </w:rPr>
        <w:t>зим</w:t>
      </w:r>
      <w:r w:rsidR="00B35103" w:rsidRPr="008A6BFB">
        <w:rPr>
          <w:lang w:val="bg-BG"/>
        </w:rPr>
        <w:t>ата</w:t>
      </w:r>
      <w:r w:rsidRPr="008A6BFB">
        <w:rPr>
          <w:lang w:val="bg-BG"/>
        </w:rPr>
        <w:t xml:space="preserve">. Макар прогнозата да е, че годишните обеми на снеговалежите </w:t>
      </w:r>
      <w:r w:rsidR="00C8402D" w:rsidRPr="008A6BFB">
        <w:rPr>
          <w:lang w:val="bg-BG"/>
        </w:rPr>
        <w:t xml:space="preserve">ще </w:t>
      </w:r>
      <w:r w:rsidRPr="008A6BFB">
        <w:rPr>
          <w:lang w:val="bg-BG"/>
        </w:rPr>
        <w:t>намаляват, в краткосрочен и средносрочен план виелиците и интензивните снеговалежи ще продължат да бъдат основна причина за нарушения в услугите на всички видове транспорт;</w:t>
      </w:r>
    </w:p>
    <w:p w14:paraId="58021A70" w14:textId="6077A2D6" w:rsidR="005E16EC" w:rsidRPr="008A6BFB" w:rsidRDefault="002527B1" w:rsidP="006954E2">
      <w:pPr>
        <w:pStyle w:val="Bullet"/>
        <w:spacing w:after="120" w:line="276" w:lineRule="auto"/>
        <w:rPr>
          <w:lang w:val="bg-BG"/>
        </w:rPr>
      </w:pPr>
      <w:r w:rsidRPr="008A6BFB">
        <w:rPr>
          <w:i/>
          <w:lang w:val="bg-BG"/>
        </w:rPr>
        <w:lastRenderedPageBreak/>
        <w:t>Екстремн</w:t>
      </w:r>
      <w:r w:rsidR="00061303" w:rsidRPr="008A6BFB">
        <w:rPr>
          <w:i/>
          <w:lang w:val="bg-BG"/>
        </w:rPr>
        <w:t>и</w:t>
      </w:r>
      <w:r w:rsidRPr="008A6BFB">
        <w:rPr>
          <w:i/>
          <w:lang w:val="bg-BG"/>
        </w:rPr>
        <w:t xml:space="preserve"> горещин</w:t>
      </w:r>
      <w:r w:rsidR="00061303" w:rsidRPr="008A6BFB">
        <w:rPr>
          <w:i/>
          <w:lang w:val="bg-BG"/>
        </w:rPr>
        <w:t>и</w:t>
      </w:r>
      <w:r w:rsidRPr="008A6BFB">
        <w:rPr>
          <w:i/>
          <w:lang w:val="bg-BG"/>
        </w:rPr>
        <w:t xml:space="preserve"> </w:t>
      </w:r>
      <w:r w:rsidRPr="008A6BFB">
        <w:rPr>
          <w:lang w:val="bg-BG"/>
        </w:rPr>
        <w:t>– фактор, който трябва да се вземе пред вид главно при проектирането и изграждането на транспортни съоръжения. Топлинният стрес е фактор, който се очаква да доведе до увеличаване на разходите за изграждане на пътна и железопътна инфраструктура.</w:t>
      </w:r>
    </w:p>
    <w:p w14:paraId="21B603B3" w14:textId="1F2EA672" w:rsidR="00995435" w:rsidRPr="008A6BFB" w:rsidRDefault="00995435" w:rsidP="00995435">
      <w:pPr>
        <w:pStyle w:val="BodyText"/>
      </w:pPr>
      <w:r w:rsidRPr="008A6BFB">
        <w:t>Потенциалните преки рискове и възможности, свързани с промените в климата, пред транспортния сектор са обобщени в таблицата по-долу:</w:t>
      </w:r>
    </w:p>
    <w:p w14:paraId="63BD18DF" w14:textId="1F5396E7" w:rsidR="005E16EC" w:rsidRPr="008A6BFB" w:rsidRDefault="00F738BB" w:rsidP="00F046FB">
      <w:pPr>
        <w:pStyle w:val="Bullet"/>
        <w:keepNext/>
        <w:numPr>
          <w:ilvl w:val="0"/>
          <w:numId w:val="0"/>
        </w:numPr>
        <w:spacing w:line="276" w:lineRule="auto"/>
        <w:ind w:left="714"/>
        <w:rPr>
          <w:rFonts w:ascii="Calibri" w:hAnsi="Calibri"/>
          <w:b/>
          <w:i/>
          <w:iCs/>
          <w:color w:val="44546A"/>
          <w:sz w:val="22"/>
          <w:szCs w:val="18"/>
          <w:lang w:val="bg-BG" w:eastAsia="bg-BG"/>
        </w:rPr>
      </w:pPr>
      <w:bookmarkStart w:id="191" w:name="_Toc522454378"/>
      <w:r w:rsidRPr="008A6BFB">
        <w:rPr>
          <w:rFonts w:ascii="Calibri" w:hAnsi="Calibri"/>
          <w:b/>
          <w:i/>
          <w:iCs/>
          <w:color w:val="44546A"/>
          <w:sz w:val="22"/>
          <w:szCs w:val="18"/>
          <w:lang w:val="bg-BG" w:eastAsia="bg-BG"/>
        </w:rPr>
        <w:t xml:space="preserve">Таблица </w:t>
      </w:r>
      <w:r w:rsidRPr="008A6BFB">
        <w:rPr>
          <w:rFonts w:ascii="Calibri" w:hAnsi="Calibri"/>
          <w:b/>
          <w:i/>
          <w:iCs/>
          <w:color w:val="44546A"/>
          <w:sz w:val="22"/>
          <w:szCs w:val="18"/>
          <w:lang w:val="bg-BG" w:eastAsia="bg-BG"/>
        </w:rPr>
        <w:fldChar w:fldCharType="begin" w:fldLock="1"/>
      </w:r>
      <w:r w:rsidRPr="008A6BFB">
        <w:rPr>
          <w:rFonts w:ascii="Calibri" w:hAnsi="Calibri"/>
          <w:b/>
          <w:i/>
          <w:iCs/>
          <w:color w:val="44546A"/>
          <w:sz w:val="22"/>
          <w:szCs w:val="18"/>
          <w:lang w:val="bg-BG" w:eastAsia="bg-BG"/>
        </w:rPr>
        <w:instrText xml:space="preserve"> SEQ Таблица \* ARABIC </w:instrText>
      </w:r>
      <w:r w:rsidRPr="008A6BFB">
        <w:rPr>
          <w:rFonts w:ascii="Calibri" w:hAnsi="Calibri"/>
          <w:b/>
          <w:i/>
          <w:iCs/>
          <w:color w:val="44546A"/>
          <w:sz w:val="22"/>
          <w:szCs w:val="18"/>
          <w:lang w:val="bg-BG" w:eastAsia="bg-BG"/>
        </w:rPr>
        <w:fldChar w:fldCharType="separate"/>
      </w:r>
      <w:r w:rsidR="0049237A" w:rsidRPr="008A6BFB">
        <w:rPr>
          <w:rFonts w:ascii="Calibri" w:hAnsi="Calibri"/>
          <w:b/>
          <w:i/>
          <w:iCs/>
          <w:color w:val="44546A"/>
          <w:sz w:val="22"/>
          <w:szCs w:val="18"/>
          <w:lang w:val="bg-BG" w:eastAsia="bg-BG"/>
        </w:rPr>
        <w:t>13</w:t>
      </w:r>
      <w:r w:rsidRPr="008A6BFB">
        <w:rPr>
          <w:rFonts w:ascii="Calibri" w:hAnsi="Calibri"/>
          <w:b/>
          <w:i/>
          <w:iCs/>
          <w:color w:val="44546A"/>
          <w:sz w:val="22"/>
          <w:szCs w:val="18"/>
          <w:lang w:val="bg-BG" w:eastAsia="bg-BG"/>
        </w:rPr>
        <w:fldChar w:fldCharType="end"/>
      </w:r>
      <w:r w:rsidR="006954E2" w:rsidRPr="008A6BFB">
        <w:rPr>
          <w:rFonts w:ascii="Calibri" w:hAnsi="Calibri"/>
          <w:b/>
          <w:i/>
          <w:iCs/>
          <w:color w:val="44546A"/>
          <w:sz w:val="22"/>
          <w:szCs w:val="18"/>
          <w:lang w:val="bg-BG" w:eastAsia="bg-BG"/>
        </w:rPr>
        <w:t>.</w:t>
      </w:r>
      <w:r w:rsidR="005E16EC" w:rsidRPr="008A6BFB">
        <w:rPr>
          <w:rFonts w:ascii="Calibri" w:hAnsi="Calibri"/>
          <w:b/>
          <w:i/>
          <w:iCs/>
          <w:color w:val="44546A"/>
          <w:sz w:val="22"/>
          <w:szCs w:val="18"/>
          <w:lang w:val="bg-BG" w:eastAsia="bg-BG"/>
        </w:rPr>
        <w:t xml:space="preserve"> Потенциални преки рискове и възможности за транспортния сектор.</w:t>
      </w:r>
      <w:bookmarkEnd w:id="191"/>
    </w:p>
    <w:tbl>
      <w:tblPr>
        <w:tblW w:w="9162" w:type="dxa"/>
        <w:tblInd w:w="-9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1530"/>
        <w:gridCol w:w="4513"/>
        <w:gridCol w:w="3119"/>
      </w:tblGrid>
      <w:tr w:rsidR="005E16EC" w:rsidRPr="008A6BFB" w14:paraId="1DC52D51" w14:textId="77777777" w:rsidTr="00B442ED">
        <w:trPr>
          <w:tblHeader/>
        </w:trPr>
        <w:tc>
          <w:tcPr>
            <w:tcW w:w="1530" w:type="dxa"/>
            <w:shd w:val="clear" w:color="auto" w:fill="365F91"/>
            <w:vAlign w:val="center"/>
          </w:tcPr>
          <w:p w14:paraId="68700936" w14:textId="77777777" w:rsidR="005E16EC" w:rsidRPr="00F35C43" w:rsidRDefault="005E16EC" w:rsidP="00F35C43">
            <w:pPr>
              <w:spacing w:before="40" w:after="40"/>
              <w:jc w:val="center"/>
              <w:rPr>
                <w:rFonts w:ascii="Calibri" w:hAnsi="Calibri"/>
                <w:b/>
                <w:color w:val="FFFFFF" w:themeColor="background1"/>
                <w:sz w:val="22"/>
              </w:rPr>
            </w:pPr>
            <w:r w:rsidRPr="00F35C43">
              <w:rPr>
                <w:rFonts w:ascii="Calibri" w:hAnsi="Calibri"/>
                <w:b/>
                <w:color w:val="FFFFFF" w:themeColor="background1"/>
                <w:sz w:val="22"/>
              </w:rPr>
              <w:t>Събитие</w:t>
            </w:r>
          </w:p>
        </w:tc>
        <w:tc>
          <w:tcPr>
            <w:tcW w:w="4513" w:type="dxa"/>
            <w:shd w:val="clear" w:color="auto" w:fill="365F91"/>
            <w:vAlign w:val="center"/>
          </w:tcPr>
          <w:p w14:paraId="2D1E5388" w14:textId="77777777" w:rsidR="005E16EC" w:rsidRPr="00F35C43" w:rsidRDefault="005E16EC" w:rsidP="00F35C43">
            <w:pPr>
              <w:spacing w:before="40" w:after="40"/>
              <w:jc w:val="center"/>
              <w:rPr>
                <w:rFonts w:ascii="Calibri" w:hAnsi="Calibri"/>
                <w:b/>
                <w:color w:val="FFFFFF" w:themeColor="background1"/>
                <w:sz w:val="22"/>
              </w:rPr>
            </w:pPr>
            <w:r w:rsidRPr="00F35C43">
              <w:rPr>
                <w:rFonts w:ascii="Calibri" w:hAnsi="Calibri"/>
                <w:b/>
                <w:color w:val="FFFFFF" w:themeColor="background1"/>
                <w:sz w:val="22"/>
              </w:rPr>
              <w:t>Рискове</w:t>
            </w:r>
          </w:p>
        </w:tc>
        <w:tc>
          <w:tcPr>
            <w:tcW w:w="3119" w:type="dxa"/>
            <w:shd w:val="clear" w:color="auto" w:fill="365F91"/>
            <w:vAlign w:val="center"/>
          </w:tcPr>
          <w:p w14:paraId="7F7745FE" w14:textId="77777777" w:rsidR="005E16EC" w:rsidRPr="00F35C43" w:rsidRDefault="005E16EC" w:rsidP="00F35C43">
            <w:pPr>
              <w:spacing w:before="40" w:after="40"/>
              <w:jc w:val="center"/>
              <w:rPr>
                <w:rFonts w:ascii="Calibri" w:hAnsi="Calibri"/>
                <w:b/>
                <w:color w:val="FFFFFF" w:themeColor="background1"/>
                <w:sz w:val="22"/>
              </w:rPr>
            </w:pPr>
            <w:r w:rsidRPr="00F35C43">
              <w:rPr>
                <w:rFonts w:ascii="Calibri" w:hAnsi="Calibri"/>
                <w:b/>
                <w:color w:val="FFFFFF" w:themeColor="background1"/>
                <w:sz w:val="22"/>
              </w:rPr>
              <w:t>Възможности</w:t>
            </w:r>
          </w:p>
        </w:tc>
      </w:tr>
      <w:tr w:rsidR="005E16EC" w:rsidRPr="008A6BFB" w14:paraId="358DF5CE" w14:textId="77777777" w:rsidTr="00B442ED">
        <w:tc>
          <w:tcPr>
            <w:tcW w:w="1530" w:type="dxa"/>
            <w:vMerge w:val="restart"/>
            <w:shd w:val="clear" w:color="auto" w:fill="B8CCE4"/>
            <w:vAlign w:val="center"/>
          </w:tcPr>
          <w:p w14:paraId="306842A3" w14:textId="00A090E3" w:rsidR="005E16EC" w:rsidRPr="00F35C43" w:rsidRDefault="00B442ED" w:rsidP="00F35C43">
            <w:pPr>
              <w:spacing w:before="20" w:after="20"/>
              <w:jc w:val="center"/>
              <w:rPr>
                <w:rFonts w:ascii="Calibri" w:hAnsi="Calibri"/>
                <w:b/>
                <w:bCs/>
                <w:sz w:val="22"/>
              </w:rPr>
            </w:pPr>
            <w:r w:rsidRPr="00F35C43">
              <w:rPr>
                <w:rFonts w:ascii="Calibri" w:hAnsi="Calibri"/>
                <w:b/>
                <w:sz w:val="22"/>
              </w:rPr>
              <w:t>Високи температури (</w:t>
            </w:r>
            <w:r w:rsidR="005E16EC" w:rsidRPr="00F35C43">
              <w:rPr>
                <w:rFonts w:ascii="Calibri" w:hAnsi="Calibri"/>
                <w:b/>
                <w:sz w:val="22"/>
              </w:rPr>
              <w:t xml:space="preserve">вкл. </w:t>
            </w:r>
            <w:r w:rsidR="00061303" w:rsidRPr="00F35C43">
              <w:rPr>
                <w:rFonts w:ascii="Calibri" w:hAnsi="Calibri"/>
                <w:b/>
                <w:sz w:val="22"/>
              </w:rPr>
              <w:t xml:space="preserve">горещи </w:t>
            </w:r>
            <w:r w:rsidR="005E16EC" w:rsidRPr="00F35C43">
              <w:rPr>
                <w:rFonts w:ascii="Calibri" w:hAnsi="Calibri"/>
                <w:b/>
                <w:sz w:val="22"/>
              </w:rPr>
              <w:t>периоди и в</w:t>
            </w:r>
            <w:r w:rsidR="00061303" w:rsidRPr="00F35C43">
              <w:rPr>
                <w:rFonts w:ascii="Calibri" w:hAnsi="Calibri"/>
                <w:b/>
                <w:sz w:val="22"/>
              </w:rPr>
              <w:t>ъ</w:t>
            </w:r>
            <w:r w:rsidRPr="00F35C43">
              <w:rPr>
                <w:rFonts w:ascii="Calibri" w:hAnsi="Calibri"/>
                <w:b/>
                <w:sz w:val="22"/>
              </w:rPr>
              <w:t>лни)</w:t>
            </w:r>
          </w:p>
        </w:tc>
        <w:tc>
          <w:tcPr>
            <w:tcW w:w="4513" w:type="dxa"/>
            <w:shd w:val="clear" w:color="auto" w:fill="auto"/>
            <w:vAlign w:val="center"/>
          </w:tcPr>
          <w:p w14:paraId="2AD12243" w14:textId="6089FC07" w:rsidR="005E16EC" w:rsidRPr="008A6BFB" w:rsidRDefault="005E16EC"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Повече щети върху асфалто</w:t>
            </w:r>
            <w:r w:rsidR="000B3159" w:rsidRPr="008A6BFB">
              <w:rPr>
                <w:rFonts w:ascii="Calibri" w:hAnsi="Calibri"/>
                <w:sz w:val="22"/>
              </w:rPr>
              <w:t>бетоновите</w:t>
            </w:r>
            <w:r w:rsidRPr="008A6BFB">
              <w:rPr>
                <w:rFonts w:ascii="Calibri" w:hAnsi="Calibri"/>
                <w:sz w:val="22"/>
              </w:rPr>
              <w:t xml:space="preserve"> пътни настилки  </w:t>
            </w:r>
          </w:p>
        </w:tc>
        <w:tc>
          <w:tcPr>
            <w:tcW w:w="3119" w:type="dxa"/>
            <w:shd w:val="clear" w:color="auto" w:fill="auto"/>
            <w:vAlign w:val="center"/>
          </w:tcPr>
          <w:p w14:paraId="341C1CE9" w14:textId="2896954D" w:rsidR="005E16EC" w:rsidRPr="008A6BFB" w:rsidRDefault="005E16EC" w:rsidP="00F35C43">
            <w:pPr>
              <w:numPr>
                <w:ilvl w:val="0"/>
                <w:numId w:val="1"/>
              </w:numPr>
              <w:spacing w:before="20" w:after="20" w:line="240" w:lineRule="auto"/>
              <w:ind w:left="170" w:hanging="170"/>
              <w:rPr>
                <w:rFonts w:ascii="Calibri" w:hAnsi="Calibri"/>
                <w:sz w:val="22"/>
              </w:rPr>
            </w:pPr>
            <w:r w:rsidRPr="008A6BFB">
              <w:rPr>
                <w:rFonts w:ascii="Calibri" w:hAnsi="Calibri"/>
                <w:sz w:val="22"/>
              </w:rPr>
              <w:t xml:space="preserve">Намалени разходи за </w:t>
            </w:r>
            <w:r w:rsidR="000B3159" w:rsidRPr="008A6BFB">
              <w:rPr>
                <w:rFonts w:ascii="Calibri" w:hAnsi="Calibri"/>
                <w:sz w:val="22"/>
              </w:rPr>
              <w:t xml:space="preserve">зимно </w:t>
            </w:r>
            <w:r w:rsidR="00CE3906" w:rsidRPr="008A6BFB">
              <w:rPr>
                <w:rFonts w:ascii="Calibri" w:hAnsi="Calibri"/>
                <w:sz w:val="22"/>
              </w:rPr>
              <w:t>поддържане</w:t>
            </w:r>
            <w:r w:rsidRPr="008A6BFB">
              <w:rPr>
                <w:rFonts w:ascii="Calibri" w:hAnsi="Calibri"/>
                <w:sz w:val="22"/>
              </w:rPr>
              <w:t xml:space="preserve"> на пътища, жп мрежа и летища </w:t>
            </w:r>
          </w:p>
        </w:tc>
      </w:tr>
      <w:tr w:rsidR="005E16EC" w:rsidRPr="008A6BFB" w14:paraId="39134322" w14:textId="77777777" w:rsidTr="005902AD">
        <w:tc>
          <w:tcPr>
            <w:tcW w:w="1530" w:type="dxa"/>
            <w:vMerge/>
            <w:shd w:val="clear" w:color="auto" w:fill="B8CCE4"/>
            <w:vAlign w:val="center"/>
          </w:tcPr>
          <w:p w14:paraId="221BAD8A" w14:textId="77777777" w:rsidR="005E16EC" w:rsidRPr="00F35C43" w:rsidRDefault="005E16EC" w:rsidP="00F35C43">
            <w:pPr>
              <w:spacing w:before="20" w:after="20"/>
              <w:jc w:val="center"/>
              <w:rPr>
                <w:rFonts w:ascii="Calibri" w:hAnsi="Calibri"/>
                <w:b/>
                <w:bCs/>
                <w:sz w:val="22"/>
              </w:rPr>
            </w:pPr>
          </w:p>
        </w:tc>
        <w:tc>
          <w:tcPr>
            <w:tcW w:w="4513" w:type="dxa"/>
            <w:shd w:val="clear" w:color="auto" w:fill="F2F2F2" w:themeFill="background1" w:themeFillShade="F2"/>
            <w:vAlign w:val="center"/>
          </w:tcPr>
          <w:p w14:paraId="1ADD4879"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Повече щети върху </w:t>
            </w:r>
            <w:r w:rsidR="00E84D88" w:rsidRPr="008A6BFB">
              <w:rPr>
                <w:rFonts w:ascii="Calibri" w:hAnsi="Calibri"/>
                <w:sz w:val="22"/>
              </w:rPr>
              <w:t>асфалто</w:t>
            </w:r>
            <w:r w:rsidR="00C52D22" w:rsidRPr="008A6BFB">
              <w:rPr>
                <w:rFonts w:ascii="Calibri" w:hAnsi="Calibri"/>
                <w:sz w:val="22"/>
              </w:rPr>
              <w:t>бетоновите</w:t>
            </w:r>
            <w:r w:rsidR="00E84D88" w:rsidRPr="008A6BFB">
              <w:rPr>
                <w:rFonts w:ascii="Calibri" w:hAnsi="Calibri"/>
                <w:sz w:val="22"/>
              </w:rPr>
              <w:t xml:space="preserve"> настилки на летищата</w:t>
            </w:r>
          </w:p>
        </w:tc>
        <w:tc>
          <w:tcPr>
            <w:tcW w:w="3119" w:type="dxa"/>
            <w:shd w:val="clear" w:color="auto" w:fill="F2F2F2" w:themeFill="background1" w:themeFillShade="F2"/>
            <w:vAlign w:val="center"/>
          </w:tcPr>
          <w:p w14:paraId="36320C6B" w14:textId="77777777" w:rsidR="005E16EC" w:rsidRPr="008A6BFB" w:rsidRDefault="005E16EC" w:rsidP="00F35C43">
            <w:pPr>
              <w:spacing w:before="20" w:after="20" w:line="240" w:lineRule="auto"/>
              <w:rPr>
                <w:rFonts w:ascii="Calibri" w:hAnsi="Calibri"/>
                <w:sz w:val="22"/>
              </w:rPr>
            </w:pPr>
          </w:p>
        </w:tc>
      </w:tr>
      <w:tr w:rsidR="005E16EC" w:rsidRPr="008A6BFB" w14:paraId="40175E0E" w14:textId="77777777" w:rsidTr="00B442ED">
        <w:tc>
          <w:tcPr>
            <w:tcW w:w="1530" w:type="dxa"/>
            <w:vMerge/>
            <w:shd w:val="clear" w:color="auto" w:fill="B8CCE4"/>
            <w:vAlign w:val="center"/>
          </w:tcPr>
          <w:p w14:paraId="33033629"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1D418F53"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Деформация на </w:t>
            </w:r>
            <w:r w:rsidR="00C52D22" w:rsidRPr="008A6BFB">
              <w:rPr>
                <w:rFonts w:ascii="Calibri" w:hAnsi="Calibri"/>
                <w:sz w:val="22"/>
              </w:rPr>
              <w:t>релсовия път</w:t>
            </w:r>
          </w:p>
        </w:tc>
        <w:tc>
          <w:tcPr>
            <w:tcW w:w="3119" w:type="dxa"/>
            <w:shd w:val="clear" w:color="auto" w:fill="auto"/>
            <w:vAlign w:val="center"/>
          </w:tcPr>
          <w:p w14:paraId="7724211D" w14:textId="77777777" w:rsidR="005E16EC" w:rsidRPr="008A6BFB" w:rsidRDefault="005E16EC" w:rsidP="00F35C43">
            <w:pPr>
              <w:spacing w:before="20" w:after="20" w:line="240" w:lineRule="auto"/>
              <w:rPr>
                <w:rFonts w:ascii="Calibri" w:hAnsi="Calibri"/>
                <w:sz w:val="22"/>
              </w:rPr>
            </w:pPr>
          </w:p>
        </w:tc>
      </w:tr>
      <w:tr w:rsidR="005E16EC" w:rsidRPr="008A6BFB" w14:paraId="0B565B5E" w14:textId="77777777" w:rsidTr="005902AD">
        <w:tc>
          <w:tcPr>
            <w:tcW w:w="1530" w:type="dxa"/>
            <w:vMerge/>
            <w:shd w:val="clear" w:color="auto" w:fill="B8CCE4"/>
            <w:vAlign w:val="center"/>
          </w:tcPr>
          <w:p w14:paraId="5B801720"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5C0410DF" w14:textId="626D47EE"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Прегряване на </w:t>
            </w:r>
            <w:r w:rsidR="00E2717E" w:rsidRPr="008A6BFB">
              <w:rPr>
                <w:rFonts w:ascii="Calibri" w:hAnsi="Calibri"/>
                <w:sz w:val="22"/>
              </w:rPr>
              <w:t>оборудване за С</w:t>
            </w:r>
            <w:r w:rsidR="00C52D22" w:rsidRPr="008A6BFB">
              <w:rPr>
                <w:rFonts w:ascii="Calibri" w:hAnsi="Calibri"/>
                <w:sz w:val="22"/>
              </w:rPr>
              <w:t>Т</w:t>
            </w:r>
            <w:r w:rsidRPr="008A6BFB">
              <w:rPr>
                <w:rFonts w:ascii="Calibri" w:hAnsi="Calibri"/>
                <w:sz w:val="22"/>
              </w:rPr>
              <w:t xml:space="preserve"> </w:t>
            </w:r>
          </w:p>
        </w:tc>
        <w:tc>
          <w:tcPr>
            <w:tcW w:w="3119" w:type="dxa"/>
            <w:shd w:val="clear" w:color="auto" w:fill="F2F2F2" w:themeFill="background1" w:themeFillShade="F2"/>
            <w:vAlign w:val="center"/>
          </w:tcPr>
          <w:p w14:paraId="23082A95" w14:textId="77777777" w:rsidR="005E16EC" w:rsidRPr="008A6BFB" w:rsidRDefault="005E16EC" w:rsidP="00F35C43">
            <w:pPr>
              <w:spacing w:before="20" w:after="20" w:line="240" w:lineRule="auto"/>
              <w:rPr>
                <w:rFonts w:ascii="Calibri" w:hAnsi="Calibri"/>
                <w:sz w:val="22"/>
              </w:rPr>
            </w:pPr>
          </w:p>
        </w:tc>
      </w:tr>
      <w:tr w:rsidR="005E16EC" w:rsidRPr="008A6BFB" w14:paraId="452B25C5" w14:textId="77777777" w:rsidTr="00B442ED">
        <w:tc>
          <w:tcPr>
            <w:tcW w:w="1530" w:type="dxa"/>
            <w:vMerge/>
            <w:shd w:val="clear" w:color="auto" w:fill="B8CCE4"/>
            <w:vAlign w:val="center"/>
          </w:tcPr>
          <w:p w14:paraId="0AFBD255"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79C0CEA8"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Известно увеличение на разходите поради по-</w:t>
            </w:r>
            <w:r w:rsidR="00C52D22" w:rsidRPr="008A6BFB">
              <w:rPr>
                <w:rFonts w:ascii="Calibri" w:hAnsi="Calibri"/>
                <w:sz w:val="22"/>
              </w:rPr>
              <w:t xml:space="preserve">високо </w:t>
            </w:r>
            <w:r w:rsidRPr="008A6BFB">
              <w:rPr>
                <w:rFonts w:ascii="Calibri" w:hAnsi="Calibri"/>
                <w:sz w:val="22"/>
              </w:rPr>
              <w:t xml:space="preserve">енергопотребление за охлаждане </w:t>
            </w:r>
            <w:r w:rsidR="00C52D22" w:rsidRPr="008A6BFB">
              <w:rPr>
                <w:rFonts w:ascii="Calibri" w:hAnsi="Calibri"/>
                <w:sz w:val="22"/>
              </w:rPr>
              <w:t>(</w:t>
            </w:r>
            <w:r w:rsidRPr="008A6BFB">
              <w:rPr>
                <w:rFonts w:ascii="Calibri" w:hAnsi="Calibri"/>
                <w:sz w:val="22"/>
              </w:rPr>
              <w:t>при всички видове транспорт</w:t>
            </w:r>
            <w:r w:rsidR="00C52D22" w:rsidRPr="008A6BFB">
              <w:rPr>
                <w:rFonts w:ascii="Calibri" w:hAnsi="Calibri"/>
                <w:sz w:val="22"/>
              </w:rPr>
              <w:t>)</w:t>
            </w:r>
          </w:p>
        </w:tc>
        <w:tc>
          <w:tcPr>
            <w:tcW w:w="3119" w:type="dxa"/>
            <w:shd w:val="clear" w:color="auto" w:fill="auto"/>
            <w:vAlign w:val="center"/>
          </w:tcPr>
          <w:p w14:paraId="74C503AE" w14:textId="77777777" w:rsidR="005E16EC" w:rsidRPr="008A6BFB" w:rsidRDefault="005E16EC" w:rsidP="00F35C43">
            <w:pPr>
              <w:spacing w:before="20" w:after="20" w:line="240" w:lineRule="auto"/>
              <w:rPr>
                <w:rFonts w:ascii="Calibri" w:hAnsi="Calibri"/>
                <w:sz w:val="22"/>
              </w:rPr>
            </w:pPr>
          </w:p>
        </w:tc>
      </w:tr>
      <w:tr w:rsidR="005E16EC" w:rsidRPr="008A6BFB" w14:paraId="513ABC90" w14:textId="77777777" w:rsidTr="005902AD">
        <w:tc>
          <w:tcPr>
            <w:tcW w:w="1530" w:type="dxa"/>
            <w:vMerge w:val="restart"/>
            <w:shd w:val="clear" w:color="auto" w:fill="B8CCE4"/>
            <w:vAlign w:val="center"/>
          </w:tcPr>
          <w:p w14:paraId="2354BE46" w14:textId="5B141133" w:rsidR="005E16EC" w:rsidRPr="00F35C43" w:rsidRDefault="001D2D0C" w:rsidP="00F35C43">
            <w:pPr>
              <w:spacing w:before="20" w:after="20"/>
              <w:jc w:val="center"/>
              <w:rPr>
                <w:rFonts w:ascii="Calibri" w:hAnsi="Calibri"/>
                <w:b/>
                <w:sz w:val="22"/>
              </w:rPr>
            </w:pPr>
            <w:r w:rsidRPr="00F35C43">
              <w:rPr>
                <w:rFonts w:ascii="Calibri" w:hAnsi="Calibri"/>
                <w:b/>
                <w:sz w:val="22"/>
              </w:rPr>
              <w:t xml:space="preserve">Ниски температури </w:t>
            </w:r>
            <w:r w:rsidR="00061303" w:rsidRPr="00F35C43">
              <w:rPr>
                <w:rFonts w:ascii="Calibri" w:hAnsi="Calibri"/>
                <w:b/>
                <w:sz w:val="22"/>
              </w:rPr>
              <w:t>(</w:t>
            </w:r>
            <w:r w:rsidRPr="00F35C43">
              <w:rPr>
                <w:rFonts w:ascii="Calibri" w:hAnsi="Calibri"/>
                <w:b/>
                <w:sz w:val="22"/>
              </w:rPr>
              <w:t>вкл</w:t>
            </w:r>
            <w:r w:rsidR="00B442ED" w:rsidRPr="00F35C43">
              <w:rPr>
                <w:rFonts w:ascii="Calibri" w:hAnsi="Calibri"/>
                <w:b/>
                <w:sz w:val="22"/>
              </w:rPr>
              <w:t>.</w:t>
            </w:r>
            <w:r w:rsidRPr="00F35C43">
              <w:rPr>
                <w:rFonts w:ascii="Calibri" w:hAnsi="Calibri"/>
                <w:b/>
                <w:sz w:val="22"/>
              </w:rPr>
              <w:t xml:space="preserve"> студени периоди и вълни</w:t>
            </w:r>
            <w:r w:rsidR="00061303" w:rsidRPr="00F35C43">
              <w:rPr>
                <w:rFonts w:ascii="Calibri" w:hAnsi="Calibri"/>
                <w:b/>
                <w:sz w:val="22"/>
              </w:rPr>
              <w:t>)</w:t>
            </w:r>
          </w:p>
        </w:tc>
        <w:tc>
          <w:tcPr>
            <w:tcW w:w="4513" w:type="dxa"/>
            <w:shd w:val="clear" w:color="auto" w:fill="F2F2F2" w:themeFill="background1" w:themeFillShade="F2"/>
            <w:vAlign w:val="center"/>
          </w:tcPr>
          <w:p w14:paraId="051456C1"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Увреждане на асфалто</w:t>
            </w:r>
            <w:r w:rsidR="00C52D22" w:rsidRPr="008A6BFB">
              <w:rPr>
                <w:rFonts w:ascii="Calibri" w:hAnsi="Calibri"/>
                <w:sz w:val="22"/>
              </w:rPr>
              <w:t>бетонови</w:t>
            </w:r>
            <w:r w:rsidRPr="008A6BFB">
              <w:rPr>
                <w:rFonts w:ascii="Calibri" w:hAnsi="Calibri"/>
                <w:sz w:val="22"/>
              </w:rPr>
              <w:t xml:space="preserve"> пътни настилки </w:t>
            </w:r>
          </w:p>
        </w:tc>
        <w:tc>
          <w:tcPr>
            <w:tcW w:w="3119" w:type="dxa"/>
            <w:shd w:val="clear" w:color="auto" w:fill="F2F2F2" w:themeFill="background1" w:themeFillShade="F2"/>
            <w:vAlign w:val="center"/>
          </w:tcPr>
          <w:p w14:paraId="7850DCFD" w14:textId="77777777" w:rsidR="005E16EC" w:rsidRPr="008A6BFB" w:rsidRDefault="005E16EC" w:rsidP="00F35C43">
            <w:pPr>
              <w:spacing w:before="20" w:after="20" w:line="240" w:lineRule="auto"/>
              <w:rPr>
                <w:rFonts w:ascii="Calibri" w:hAnsi="Calibri"/>
                <w:sz w:val="22"/>
              </w:rPr>
            </w:pPr>
          </w:p>
        </w:tc>
      </w:tr>
      <w:tr w:rsidR="005E16EC" w:rsidRPr="008A6BFB" w14:paraId="59FC8706" w14:textId="77777777" w:rsidTr="005902AD">
        <w:tc>
          <w:tcPr>
            <w:tcW w:w="1530" w:type="dxa"/>
            <w:vMerge/>
            <w:shd w:val="clear" w:color="auto" w:fill="B8CCE4"/>
            <w:vAlign w:val="center"/>
          </w:tcPr>
          <w:p w14:paraId="5560B475"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79F7C5AA"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w:t>
            </w:r>
            <w:r w:rsidR="00C52D22" w:rsidRPr="008A6BFB">
              <w:rPr>
                <w:rFonts w:ascii="Calibri" w:hAnsi="Calibri"/>
                <w:sz w:val="22"/>
              </w:rPr>
              <w:t xml:space="preserve">превозни </w:t>
            </w:r>
            <w:r w:rsidRPr="008A6BFB">
              <w:rPr>
                <w:rFonts w:ascii="Calibri" w:hAnsi="Calibri"/>
                <w:sz w:val="22"/>
              </w:rPr>
              <w:t xml:space="preserve">средства и </w:t>
            </w:r>
            <w:r w:rsidR="00C52D22" w:rsidRPr="008A6BFB">
              <w:rPr>
                <w:rFonts w:ascii="Calibri" w:hAnsi="Calibri"/>
                <w:sz w:val="22"/>
              </w:rPr>
              <w:t>оборудване за управление на движението</w:t>
            </w:r>
            <w:r w:rsidRPr="008A6BFB">
              <w:rPr>
                <w:rFonts w:ascii="Calibri" w:hAnsi="Calibri"/>
                <w:sz w:val="22"/>
              </w:rPr>
              <w:t xml:space="preserve"> </w:t>
            </w:r>
          </w:p>
        </w:tc>
        <w:tc>
          <w:tcPr>
            <w:tcW w:w="3119" w:type="dxa"/>
            <w:shd w:val="clear" w:color="auto" w:fill="auto"/>
            <w:vAlign w:val="center"/>
          </w:tcPr>
          <w:p w14:paraId="316710CE" w14:textId="77777777" w:rsidR="005E16EC" w:rsidRPr="008A6BFB" w:rsidRDefault="005E16EC" w:rsidP="00F35C43">
            <w:pPr>
              <w:spacing w:before="20" w:after="20" w:line="240" w:lineRule="auto"/>
              <w:rPr>
                <w:rFonts w:ascii="Calibri" w:hAnsi="Calibri"/>
                <w:sz w:val="22"/>
              </w:rPr>
            </w:pPr>
          </w:p>
        </w:tc>
      </w:tr>
      <w:tr w:rsidR="005E16EC" w:rsidRPr="008A6BFB" w14:paraId="44CAFCD1" w14:textId="77777777" w:rsidTr="005902AD">
        <w:tc>
          <w:tcPr>
            <w:tcW w:w="1530" w:type="dxa"/>
            <w:vMerge/>
            <w:shd w:val="clear" w:color="auto" w:fill="B8CCE4"/>
            <w:vAlign w:val="center"/>
          </w:tcPr>
          <w:p w14:paraId="47D4E95D"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4E097C1C"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Обледеняване на влакове, </w:t>
            </w:r>
            <w:r w:rsidR="00C52D22" w:rsidRPr="008A6BFB">
              <w:rPr>
                <w:rFonts w:ascii="Calibri" w:hAnsi="Calibri"/>
                <w:sz w:val="22"/>
              </w:rPr>
              <w:t>контактна мрежа</w:t>
            </w:r>
            <w:r w:rsidRPr="008A6BFB">
              <w:rPr>
                <w:rFonts w:ascii="Calibri" w:hAnsi="Calibri"/>
                <w:sz w:val="22"/>
              </w:rPr>
              <w:t xml:space="preserve"> и стрелки</w:t>
            </w:r>
          </w:p>
        </w:tc>
        <w:tc>
          <w:tcPr>
            <w:tcW w:w="3119" w:type="dxa"/>
            <w:shd w:val="clear" w:color="auto" w:fill="F2F2F2" w:themeFill="background1" w:themeFillShade="F2"/>
            <w:vAlign w:val="center"/>
          </w:tcPr>
          <w:p w14:paraId="5CEB2A84" w14:textId="77777777" w:rsidR="005E16EC" w:rsidRPr="008A6BFB" w:rsidRDefault="005E16EC" w:rsidP="00F35C43">
            <w:pPr>
              <w:spacing w:before="20" w:after="20" w:line="240" w:lineRule="auto"/>
              <w:rPr>
                <w:rFonts w:ascii="Calibri" w:hAnsi="Calibri"/>
                <w:sz w:val="22"/>
              </w:rPr>
            </w:pPr>
          </w:p>
        </w:tc>
      </w:tr>
      <w:tr w:rsidR="005E16EC" w:rsidRPr="008A6BFB" w14:paraId="7857F1D2" w14:textId="77777777" w:rsidTr="005902AD">
        <w:tc>
          <w:tcPr>
            <w:tcW w:w="1530" w:type="dxa"/>
            <w:vMerge/>
            <w:shd w:val="clear" w:color="auto" w:fill="B8CCE4"/>
            <w:vAlign w:val="center"/>
          </w:tcPr>
          <w:p w14:paraId="3A51C939"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6EA16DBD" w14:textId="77777777"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навигационни знаци и инфраструктура</w:t>
            </w:r>
            <w:r w:rsidR="00C52D22" w:rsidRPr="008A6BFB">
              <w:rPr>
                <w:rFonts w:ascii="Calibri" w:hAnsi="Calibri"/>
                <w:sz w:val="22"/>
              </w:rPr>
              <w:t>та</w:t>
            </w:r>
          </w:p>
        </w:tc>
        <w:tc>
          <w:tcPr>
            <w:tcW w:w="3119" w:type="dxa"/>
            <w:shd w:val="clear" w:color="auto" w:fill="auto"/>
            <w:vAlign w:val="center"/>
          </w:tcPr>
          <w:p w14:paraId="41FBEA4A" w14:textId="77777777" w:rsidR="005E16EC" w:rsidRPr="008A6BFB" w:rsidRDefault="005E16EC" w:rsidP="00F35C43">
            <w:pPr>
              <w:spacing w:before="20" w:after="20" w:line="240" w:lineRule="auto"/>
              <w:rPr>
                <w:rFonts w:ascii="Calibri" w:hAnsi="Calibri"/>
                <w:sz w:val="22"/>
              </w:rPr>
            </w:pPr>
          </w:p>
        </w:tc>
      </w:tr>
      <w:tr w:rsidR="005E16EC" w:rsidRPr="008A6BFB" w14:paraId="5B6CA216" w14:textId="77777777" w:rsidTr="005902AD">
        <w:tc>
          <w:tcPr>
            <w:tcW w:w="1530" w:type="dxa"/>
            <w:vMerge/>
            <w:shd w:val="clear" w:color="auto" w:fill="B8CCE4"/>
            <w:vAlign w:val="center"/>
          </w:tcPr>
          <w:p w14:paraId="60E4F66E"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4ACEBE97" w14:textId="77777777" w:rsidR="005E16EC" w:rsidRPr="008A6BFB" w:rsidRDefault="00C52D22"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Нарушение на дейностите</w:t>
            </w:r>
            <w:r w:rsidR="005E16EC" w:rsidRPr="008A6BFB">
              <w:rPr>
                <w:rFonts w:ascii="Calibri" w:hAnsi="Calibri"/>
                <w:sz w:val="22"/>
              </w:rPr>
              <w:t xml:space="preserve"> (</w:t>
            </w:r>
            <w:r w:rsidR="001D2D0C" w:rsidRPr="008A6BFB">
              <w:rPr>
                <w:rFonts w:ascii="Calibri" w:hAnsi="Calibri"/>
                <w:sz w:val="22"/>
              </w:rPr>
              <w:t>речен транспорт</w:t>
            </w:r>
            <w:r w:rsidR="005E16EC" w:rsidRPr="008A6BFB">
              <w:rPr>
                <w:rFonts w:ascii="Calibri" w:hAnsi="Calibri"/>
                <w:sz w:val="22"/>
              </w:rPr>
              <w:t>)</w:t>
            </w:r>
          </w:p>
        </w:tc>
        <w:tc>
          <w:tcPr>
            <w:tcW w:w="3119" w:type="dxa"/>
            <w:shd w:val="clear" w:color="auto" w:fill="F2F2F2" w:themeFill="background1" w:themeFillShade="F2"/>
            <w:vAlign w:val="center"/>
          </w:tcPr>
          <w:p w14:paraId="78727E85" w14:textId="77777777" w:rsidR="005E16EC" w:rsidRPr="008A6BFB" w:rsidRDefault="005E16EC" w:rsidP="00F35C43">
            <w:pPr>
              <w:spacing w:before="20" w:after="20" w:line="240" w:lineRule="auto"/>
              <w:rPr>
                <w:rFonts w:ascii="Calibri" w:hAnsi="Calibri"/>
                <w:sz w:val="22"/>
              </w:rPr>
            </w:pPr>
          </w:p>
        </w:tc>
      </w:tr>
      <w:tr w:rsidR="005E16EC" w:rsidRPr="008A6BFB" w14:paraId="70928DB5" w14:textId="77777777" w:rsidTr="005902AD">
        <w:tc>
          <w:tcPr>
            <w:tcW w:w="1530" w:type="dxa"/>
            <w:vMerge/>
            <w:shd w:val="clear" w:color="auto" w:fill="B8CCE4"/>
            <w:vAlign w:val="center"/>
          </w:tcPr>
          <w:p w14:paraId="719303E0"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30089912" w14:textId="093528A9" w:rsidR="005E16EC" w:rsidRPr="008A6BFB" w:rsidRDefault="001D2D0C" w:rsidP="00F35C43">
            <w:pPr>
              <w:numPr>
                <w:ilvl w:val="0"/>
                <w:numId w:val="1"/>
              </w:numPr>
              <w:spacing w:before="20" w:after="20" w:line="240" w:lineRule="auto"/>
              <w:ind w:left="176" w:hanging="176"/>
              <w:rPr>
                <w:rFonts w:ascii="Calibri" w:hAnsi="Calibri"/>
                <w:sz w:val="22"/>
              </w:rPr>
            </w:pPr>
            <w:r w:rsidRPr="008A6BFB">
              <w:rPr>
                <w:rFonts w:ascii="Calibri" w:hAnsi="Calibri"/>
                <w:sz w:val="22"/>
              </w:rPr>
              <w:t>Увреждане на настилки</w:t>
            </w:r>
            <w:r w:rsidR="000B3159" w:rsidRPr="008A6BFB">
              <w:rPr>
                <w:rFonts w:ascii="Calibri" w:hAnsi="Calibri"/>
                <w:sz w:val="22"/>
              </w:rPr>
              <w:t>те на летищата</w:t>
            </w:r>
            <w:r w:rsidRPr="008A6BFB">
              <w:rPr>
                <w:rFonts w:ascii="Calibri" w:hAnsi="Calibri"/>
                <w:sz w:val="22"/>
              </w:rPr>
              <w:t xml:space="preserve"> </w:t>
            </w:r>
          </w:p>
        </w:tc>
        <w:tc>
          <w:tcPr>
            <w:tcW w:w="3119" w:type="dxa"/>
            <w:shd w:val="clear" w:color="auto" w:fill="auto"/>
            <w:vAlign w:val="center"/>
          </w:tcPr>
          <w:p w14:paraId="54E50235" w14:textId="77777777" w:rsidR="005E16EC" w:rsidRPr="008A6BFB" w:rsidRDefault="005E16EC" w:rsidP="00F35C43">
            <w:pPr>
              <w:spacing w:before="20" w:after="20" w:line="240" w:lineRule="auto"/>
              <w:rPr>
                <w:rFonts w:ascii="Calibri" w:hAnsi="Calibri"/>
                <w:sz w:val="22"/>
              </w:rPr>
            </w:pPr>
          </w:p>
        </w:tc>
      </w:tr>
      <w:tr w:rsidR="005E16EC" w:rsidRPr="008A6BFB" w14:paraId="5306C89E" w14:textId="77777777" w:rsidTr="005902AD">
        <w:tc>
          <w:tcPr>
            <w:tcW w:w="1530" w:type="dxa"/>
            <w:vMerge/>
            <w:shd w:val="clear" w:color="auto" w:fill="B8CCE4"/>
            <w:vAlign w:val="center"/>
          </w:tcPr>
          <w:p w14:paraId="41534C85"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3AB5638" w14:textId="77777777" w:rsidR="005E16EC" w:rsidRPr="008A6BFB" w:rsidRDefault="00091847"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превозни средства и </w:t>
            </w:r>
            <w:r w:rsidR="00C52D22" w:rsidRPr="008A6BFB">
              <w:rPr>
                <w:rFonts w:ascii="Calibri" w:hAnsi="Calibri"/>
                <w:sz w:val="22"/>
              </w:rPr>
              <w:t>оборудване за управление на движението</w:t>
            </w:r>
          </w:p>
        </w:tc>
        <w:tc>
          <w:tcPr>
            <w:tcW w:w="3119" w:type="dxa"/>
            <w:shd w:val="clear" w:color="auto" w:fill="F2F2F2" w:themeFill="background1" w:themeFillShade="F2"/>
            <w:vAlign w:val="center"/>
          </w:tcPr>
          <w:p w14:paraId="4F177C42" w14:textId="77777777" w:rsidR="005E16EC" w:rsidRPr="008A6BFB" w:rsidRDefault="005E16EC" w:rsidP="00F35C43">
            <w:pPr>
              <w:spacing w:before="20" w:after="20" w:line="240" w:lineRule="auto"/>
              <w:rPr>
                <w:rFonts w:ascii="Calibri" w:hAnsi="Calibri"/>
                <w:sz w:val="22"/>
              </w:rPr>
            </w:pPr>
          </w:p>
        </w:tc>
      </w:tr>
      <w:tr w:rsidR="005E16EC" w:rsidRPr="008A6BFB" w14:paraId="74A4B36B" w14:textId="77777777" w:rsidTr="005902AD">
        <w:tc>
          <w:tcPr>
            <w:tcW w:w="1530" w:type="dxa"/>
            <w:vMerge/>
            <w:shd w:val="clear" w:color="auto" w:fill="B8CCE4"/>
            <w:vAlign w:val="center"/>
          </w:tcPr>
          <w:p w14:paraId="464B2AAB"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4CB0B0B8" w14:textId="77777777" w:rsidR="005E16EC" w:rsidRPr="008A6BFB" w:rsidRDefault="00091847"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Обледеняване на въздухоплавателни средства </w:t>
            </w:r>
          </w:p>
        </w:tc>
        <w:tc>
          <w:tcPr>
            <w:tcW w:w="3119" w:type="dxa"/>
            <w:shd w:val="clear" w:color="auto" w:fill="auto"/>
            <w:vAlign w:val="center"/>
          </w:tcPr>
          <w:p w14:paraId="31787170" w14:textId="77777777" w:rsidR="005E16EC" w:rsidRPr="008A6BFB" w:rsidRDefault="005E16EC" w:rsidP="00F35C43">
            <w:pPr>
              <w:spacing w:before="20" w:after="20" w:line="240" w:lineRule="auto"/>
              <w:rPr>
                <w:rFonts w:ascii="Calibri" w:hAnsi="Calibri"/>
                <w:sz w:val="22"/>
              </w:rPr>
            </w:pPr>
          </w:p>
        </w:tc>
      </w:tr>
      <w:tr w:rsidR="005E16EC" w:rsidRPr="008A6BFB" w14:paraId="2F025FD4" w14:textId="77777777" w:rsidTr="005902AD">
        <w:tc>
          <w:tcPr>
            <w:tcW w:w="1530" w:type="dxa"/>
            <w:vMerge w:val="restart"/>
            <w:shd w:val="clear" w:color="auto" w:fill="B8CCE4"/>
            <w:vAlign w:val="center"/>
          </w:tcPr>
          <w:p w14:paraId="6D8418FD" w14:textId="77777777" w:rsidR="005E16EC" w:rsidRPr="00F35C43" w:rsidRDefault="00091847" w:rsidP="00F35C43">
            <w:pPr>
              <w:spacing w:before="20" w:after="20"/>
              <w:jc w:val="center"/>
              <w:rPr>
                <w:rFonts w:ascii="Calibri" w:hAnsi="Calibri"/>
                <w:b/>
                <w:sz w:val="22"/>
              </w:rPr>
            </w:pPr>
            <w:r w:rsidRPr="00F35C43">
              <w:rPr>
                <w:rFonts w:ascii="Calibri" w:hAnsi="Calibri"/>
                <w:b/>
                <w:sz w:val="22"/>
              </w:rPr>
              <w:t>Интензивни валежи и влажност на въздуха</w:t>
            </w:r>
          </w:p>
        </w:tc>
        <w:tc>
          <w:tcPr>
            <w:tcW w:w="4513" w:type="dxa"/>
            <w:shd w:val="clear" w:color="auto" w:fill="F2F2F2" w:themeFill="background1" w:themeFillShade="F2"/>
            <w:vAlign w:val="center"/>
          </w:tcPr>
          <w:p w14:paraId="7FBF8B55" w14:textId="70239BCA" w:rsidR="005E16EC" w:rsidRPr="008A6BFB" w:rsidRDefault="00C52D22" w:rsidP="00F35C43">
            <w:pPr>
              <w:numPr>
                <w:ilvl w:val="0"/>
                <w:numId w:val="1"/>
              </w:numPr>
              <w:spacing w:before="20" w:after="20" w:line="240" w:lineRule="auto"/>
              <w:ind w:left="176" w:hanging="176"/>
              <w:rPr>
                <w:rFonts w:ascii="Calibri" w:hAnsi="Calibri"/>
                <w:sz w:val="22"/>
              </w:rPr>
            </w:pPr>
            <w:r w:rsidRPr="008A6BFB">
              <w:rPr>
                <w:rFonts w:ascii="Calibri" w:hAnsi="Calibri"/>
                <w:sz w:val="22"/>
              </w:rPr>
              <w:t>Увеличе</w:t>
            </w:r>
            <w:r w:rsidR="00061303" w:rsidRPr="008A6BFB">
              <w:rPr>
                <w:rFonts w:ascii="Calibri" w:hAnsi="Calibri"/>
                <w:sz w:val="22"/>
              </w:rPr>
              <w:t>на</w:t>
            </w:r>
            <w:r w:rsidR="00091847" w:rsidRPr="008A6BFB">
              <w:rPr>
                <w:rFonts w:ascii="Calibri" w:hAnsi="Calibri"/>
                <w:sz w:val="22"/>
              </w:rPr>
              <w:t xml:space="preserve"> честота и въздействие </w:t>
            </w:r>
            <w:r w:rsidRPr="008A6BFB">
              <w:rPr>
                <w:rFonts w:ascii="Calibri" w:hAnsi="Calibri"/>
                <w:sz w:val="22"/>
              </w:rPr>
              <w:t xml:space="preserve">от </w:t>
            </w:r>
            <w:r w:rsidR="00091847" w:rsidRPr="008A6BFB">
              <w:rPr>
                <w:rFonts w:ascii="Calibri" w:hAnsi="Calibri"/>
                <w:sz w:val="22"/>
              </w:rPr>
              <w:t xml:space="preserve">наводненията и свлачищата върху пътната и </w:t>
            </w:r>
            <w:r w:rsidRPr="008A6BFB">
              <w:rPr>
                <w:rFonts w:ascii="Calibri" w:hAnsi="Calibri"/>
                <w:sz w:val="22"/>
              </w:rPr>
              <w:t xml:space="preserve">железопътна </w:t>
            </w:r>
            <w:r w:rsidR="00091847" w:rsidRPr="008A6BFB">
              <w:rPr>
                <w:rFonts w:ascii="Calibri" w:hAnsi="Calibri"/>
                <w:sz w:val="22"/>
              </w:rPr>
              <w:t xml:space="preserve">инфраструктура </w:t>
            </w:r>
          </w:p>
        </w:tc>
        <w:tc>
          <w:tcPr>
            <w:tcW w:w="3119" w:type="dxa"/>
            <w:shd w:val="clear" w:color="auto" w:fill="F2F2F2" w:themeFill="background1" w:themeFillShade="F2"/>
            <w:vAlign w:val="center"/>
          </w:tcPr>
          <w:p w14:paraId="72512B98" w14:textId="77777777" w:rsidR="005E16EC" w:rsidRPr="008A6BFB" w:rsidRDefault="00C52D22" w:rsidP="00F35C43">
            <w:pPr>
              <w:numPr>
                <w:ilvl w:val="0"/>
                <w:numId w:val="1"/>
              </w:numPr>
              <w:spacing w:before="20" w:after="20" w:line="240" w:lineRule="auto"/>
              <w:ind w:left="170" w:hanging="170"/>
              <w:rPr>
                <w:rFonts w:ascii="Calibri" w:hAnsi="Calibri"/>
                <w:sz w:val="22"/>
              </w:rPr>
            </w:pPr>
            <w:r w:rsidRPr="008A6BFB">
              <w:rPr>
                <w:rFonts w:ascii="Calibri" w:hAnsi="Calibri"/>
                <w:sz w:val="22"/>
              </w:rPr>
              <w:t>Увеличени периоди с воден дебит достатъчен за нормална дейност</w:t>
            </w:r>
          </w:p>
        </w:tc>
      </w:tr>
      <w:tr w:rsidR="005E16EC" w:rsidRPr="008A6BFB" w14:paraId="5801A89A" w14:textId="77777777" w:rsidTr="005902AD">
        <w:tc>
          <w:tcPr>
            <w:tcW w:w="1530" w:type="dxa"/>
            <w:vMerge/>
            <w:shd w:val="clear" w:color="auto" w:fill="B8CCE4"/>
            <w:vAlign w:val="center"/>
          </w:tcPr>
          <w:p w14:paraId="09231A5E"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22B72D2A" w14:textId="77777777" w:rsidR="005E16EC" w:rsidRPr="008A6BFB" w:rsidRDefault="00A04371"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Намалена видимост и сцепление на пътя и по улиците </w:t>
            </w:r>
          </w:p>
        </w:tc>
        <w:tc>
          <w:tcPr>
            <w:tcW w:w="3119" w:type="dxa"/>
            <w:shd w:val="clear" w:color="auto" w:fill="auto"/>
            <w:vAlign w:val="center"/>
          </w:tcPr>
          <w:p w14:paraId="684C73C1" w14:textId="77777777" w:rsidR="005E16EC" w:rsidRPr="008A6BFB" w:rsidRDefault="005E16EC" w:rsidP="00F35C43">
            <w:pPr>
              <w:spacing w:before="20" w:after="20" w:line="240" w:lineRule="auto"/>
              <w:rPr>
                <w:rFonts w:ascii="Calibri" w:hAnsi="Calibri"/>
                <w:sz w:val="22"/>
              </w:rPr>
            </w:pPr>
          </w:p>
        </w:tc>
      </w:tr>
      <w:tr w:rsidR="005E16EC" w:rsidRPr="008A6BFB" w14:paraId="1FA4FD23" w14:textId="77777777" w:rsidTr="005902AD">
        <w:tc>
          <w:tcPr>
            <w:tcW w:w="1530" w:type="dxa"/>
            <w:vMerge/>
            <w:shd w:val="clear" w:color="auto" w:fill="B8CCE4"/>
            <w:vAlign w:val="center"/>
          </w:tcPr>
          <w:p w14:paraId="52ADEE97"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75A6FE1B" w14:textId="6057B1FE"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Високи нива на</w:t>
            </w:r>
            <w:r w:rsidR="00A04371" w:rsidRPr="008A6BFB">
              <w:rPr>
                <w:rFonts w:ascii="Calibri" w:hAnsi="Calibri"/>
                <w:sz w:val="22"/>
              </w:rPr>
              <w:t xml:space="preserve"> реките, което води до нарушения </w:t>
            </w:r>
            <w:r w:rsidR="009D77D1" w:rsidRPr="008A6BFB">
              <w:rPr>
                <w:rFonts w:ascii="Calibri" w:hAnsi="Calibri"/>
                <w:sz w:val="22"/>
              </w:rPr>
              <w:t>на</w:t>
            </w:r>
            <w:r w:rsidR="00A04371" w:rsidRPr="008A6BFB">
              <w:rPr>
                <w:rFonts w:ascii="Calibri" w:hAnsi="Calibri"/>
                <w:sz w:val="22"/>
              </w:rPr>
              <w:t xml:space="preserve"> </w:t>
            </w:r>
            <w:r w:rsidR="009D77D1" w:rsidRPr="008A6BFB">
              <w:rPr>
                <w:rFonts w:ascii="Calibri" w:hAnsi="Calibri"/>
                <w:sz w:val="22"/>
              </w:rPr>
              <w:t xml:space="preserve">корабоплаването </w:t>
            </w:r>
          </w:p>
        </w:tc>
        <w:tc>
          <w:tcPr>
            <w:tcW w:w="3119" w:type="dxa"/>
            <w:shd w:val="clear" w:color="auto" w:fill="F2F2F2" w:themeFill="background1" w:themeFillShade="F2"/>
            <w:vAlign w:val="center"/>
          </w:tcPr>
          <w:p w14:paraId="226F3730" w14:textId="77777777" w:rsidR="005E16EC" w:rsidRPr="008A6BFB" w:rsidRDefault="005E16EC" w:rsidP="00F35C43">
            <w:pPr>
              <w:spacing w:before="20" w:after="20" w:line="240" w:lineRule="auto"/>
              <w:rPr>
                <w:rFonts w:ascii="Calibri" w:hAnsi="Calibri"/>
                <w:sz w:val="22"/>
              </w:rPr>
            </w:pPr>
          </w:p>
        </w:tc>
      </w:tr>
      <w:tr w:rsidR="005E16EC" w:rsidRPr="008A6BFB" w14:paraId="474E5CA5" w14:textId="77777777" w:rsidTr="005902AD">
        <w:tc>
          <w:tcPr>
            <w:tcW w:w="1530" w:type="dxa"/>
            <w:vMerge/>
            <w:shd w:val="clear" w:color="auto" w:fill="B8CCE4"/>
            <w:vAlign w:val="center"/>
          </w:tcPr>
          <w:p w14:paraId="178FF33F"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08736EF6" w14:textId="10C1B20C"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пропускателна способност на летищата</w:t>
            </w:r>
            <w:r w:rsidR="00061303" w:rsidRPr="008A6BFB">
              <w:rPr>
                <w:rFonts w:ascii="Calibri" w:hAnsi="Calibri"/>
                <w:sz w:val="22"/>
              </w:rPr>
              <w:t>,</w:t>
            </w:r>
            <w:r w:rsidRPr="008A6BFB">
              <w:rPr>
                <w:rFonts w:ascii="Calibri" w:hAnsi="Calibri"/>
                <w:sz w:val="22"/>
              </w:rPr>
              <w:t xml:space="preserve"> </w:t>
            </w:r>
            <w:r w:rsidR="00061303" w:rsidRPr="008A6BFB">
              <w:rPr>
                <w:rFonts w:ascii="Calibri" w:hAnsi="Calibri"/>
                <w:sz w:val="22"/>
              </w:rPr>
              <w:t>поради нарушения във въздушното движение</w:t>
            </w:r>
          </w:p>
        </w:tc>
        <w:tc>
          <w:tcPr>
            <w:tcW w:w="3119" w:type="dxa"/>
            <w:shd w:val="clear" w:color="auto" w:fill="auto"/>
            <w:vAlign w:val="center"/>
          </w:tcPr>
          <w:p w14:paraId="4F749A40" w14:textId="77777777" w:rsidR="005E16EC" w:rsidRPr="008A6BFB" w:rsidRDefault="005E16EC" w:rsidP="00F35C43">
            <w:pPr>
              <w:spacing w:before="20" w:after="20" w:line="240" w:lineRule="auto"/>
              <w:rPr>
                <w:rFonts w:ascii="Calibri" w:hAnsi="Calibri"/>
                <w:sz w:val="22"/>
              </w:rPr>
            </w:pPr>
          </w:p>
        </w:tc>
      </w:tr>
      <w:tr w:rsidR="005E16EC" w:rsidRPr="008A6BFB" w14:paraId="3D891BBE" w14:textId="77777777" w:rsidTr="005902AD">
        <w:tc>
          <w:tcPr>
            <w:tcW w:w="1530" w:type="dxa"/>
            <w:shd w:val="clear" w:color="auto" w:fill="B8CCE4"/>
            <w:vAlign w:val="center"/>
          </w:tcPr>
          <w:p w14:paraId="24450627" w14:textId="77777777" w:rsidR="005E16EC" w:rsidRPr="00F35C43" w:rsidRDefault="00E84D88" w:rsidP="00F35C43">
            <w:pPr>
              <w:spacing w:before="20" w:after="20"/>
              <w:jc w:val="center"/>
              <w:rPr>
                <w:rFonts w:ascii="Calibri" w:hAnsi="Calibri"/>
                <w:b/>
                <w:bCs/>
                <w:sz w:val="22"/>
              </w:rPr>
            </w:pPr>
            <w:r w:rsidRPr="00F35C43">
              <w:rPr>
                <w:rFonts w:ascii="Calibri" w:hAnsi="Calibri"/>
                <w:b/>
                <w:sz w:val="22"/>
              </w:rPr>
              <w:t>Суша</w:t>
            </w:r>
          </w:p>
        </w:tc>
        <w:tc>
          <w:tcPr>
            <w:tcW w:w="4513" w:type="dxa"/>
            <w:shd w:val="clear" w:color="auto" w:fill="F2F2F2" w:themeFill="background1" w:themeFillShade="F2"/>
            <w:vAlign w:val="center"/>
          </w:tcPr>
          <w:p w14:paraId="0709C257" w14:textId="1F5453D0"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Ниски нива на реките, което води до нарушения </w:t>
            </w:r>
            <w:r w:rsidR="009D77D1" w:rsidRPr="008A6BFB">
              <w:rPr>
                <w:rFonts w:ascii="Calibri" w:hAnsi="Calibri"/>
                <w:sz w:val="22"/>
              </w:rPr>
              <w:t>на корабоплаването</w:t>
            </w:r>
            <w:r w:rsidRPr="008A6BFB">
              <w:rPr>
                <w:rFonts w:ascii="Calibri" w:hAnsi="Calibri"/>
                <w:sz w:val="22"/>
              </w:rPr>
              <w:t xml:space="preserve"> </w:t>
            </w:r>
          </w:p>
        </w:tc>
        <w:tc>
          <w:tcPr>
            <w:tcW w:w="3119" w:type="dxa"/>
            <w:shd w:val="clear" w:color="auto" w:fill="F2F2F2" w:themeFill="background1" w:themeFillShade="F2"/>
            <w:vAlign w:val="center"/>
          </w:tcPr>
          <w:p w14:paraId="1C71319D" w14:textId="77777777" w:rsidR="005E16EC" w:rsidRPr="008A6BFB" w:rsidRDefault="00C52D22" w:rsidP="00F35C43">
            <w:pPr>
              <w:numPr>
                <w:ilvl w:val="0"/>
                <w:numId w:val="1"/>
              </w:numPr>
              <w:spacing w:before="20" w:after="20" w:line="240" w:lineRule="auto"/>
              <w:ind w:left="170" w:hanging="170"/>
              <w:rPr>
                <w:rFonts w:ascii="Calibri" w:hAnsi="Calibri"/>
                <w:sz w:val="22"/>
              </w:rPr>
            </w:pPr>
            <w:r w:rsidRPr="008A6BFB">
              <w:rPr>
                <w:rFonts w:ascii="Calibri" w:hAnsi="Calibri"/>
                <w:sz w:val="22"/>
              </w:rPr>
              <w:t>По-ниски подпочвени вози</w:t>
            </w:r>
            <w:r w:rsidR="00E84D88" w:rsidRPr="008A6BFB">
              <w:rPr>
                <w:rFonts w:ascii="Calibri" w:hAnsi="Calibri"/>
                <w:sz w:val="22"/>
              </w:rPr>
              <w:t xml:space="preserve">, </w:t>
            </w:r>
            <w:r w:rsidRPr="008A6BFB">
              <w:rPr>
                <w:rFonts w:ascii="Calibri" w:hAnsi="Calibri"/>
                <w:sz w:val="22"/>
              </w:rPr>
              <w:t>водещи</w:t>
            </w:r>
            <w:r w:rsidR="00E84D88" w:rsidRPr="008A6BFB">
              <w:rPr>
                <w:rFonts w:ascii="Calibri" w:hAnsi="Calibri"/>
                <w:sz w:val="22"/>
              </w:rPr>
              <w:t xml:space="preserve"> </w:t>
            </w:r>
            <w:r w:rsidRPr="008A6BFB">
              <w:rPr>
                <w:rFonts w:ascii="Calibri" w:hAnsi="Calibri"/>
                <w:sz w:val="22"/>
              </w:rPr>
              <w:t xml:space="preserve">до по-малко щети за изкопи, насипи и </w:t>
            </w:r>
            <w:r w:rsidRPr="008A6BFB">
              <w:rPr>
                <w:rFonts w:ascii="Calibri" w:hAnsi="Calibri"/>
                <w:sz w:val="22"/>
              </w:rPr>
              <w:lastRenderedPageBreak/>
              <w:t>свлачища</w:t>
            </w:r>
          </w:p>
        </w:tc>
      </w:tr>
      <w:tr w:rsidR="005E16EC" w:rsidRPr="008A6BFB" w14:paraId="76BC4B46" w14:textId="77777777" w:rsidTr="005902AD">
        <w:tc>
          <w:tcPr>
            <w:tcW w:w="1530" w:type="dxa"/>
            <w:vMerge w:val="restart"/>
            <w:shd w:val="clear" w:color="auto" w:fill="B8CCE4"/>
            <w:vAlign w:val="center"/>
          </w:tcPr>
          <w:p w14:paraId="4FFA1B58" w14:textId="77777777" w:rsidR="005E16EC" w:rsidRPr="00F35C43" w:rsidRDefault="00E84D88" w:rsidP="00F35C43">
            <w:pPr>
              <w:spacing w:before="20" w:after="20"/>
              <w:jc w:val="center"/>
              <w:rPr>
                <w:rFonts w:ascii="Calibri" w:hAnsi="Calibri"/>
                <w:b/>
                <w:sz w:val="22"/>
              </w:rPr>
            </w:pPr>
            <w:r w:rsidRPr="00F35C43">
              <w:rPr>
                <w:rFonts w:ascii="Calibri" w:hAnsi="Calibri"/>
                <w:b/>
                <w:sz w:val="22"/>
              </w:rPr>
              <w:lastRenderedPageBreak/>
              <w:t>Виелици</w:t>
            </w:r>
          </w:p>
        </w:tc>
        <w:tc>
          <w:tcPr>
            <w:tcW w:w="4513" w:type="dxa"/>
            <w:shd w:val="clear" w:color="auto" w:fill="auto"/>
            <w:vAlign w:val="center"/>
          </w:tcPr>
          <w:p w14:paraId="48F7D835" w14:textId="012013AE"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Сняг и препятствия по пътищата, улиците и жп линиите, водещи до сериозни нарушения на </w:t>
            </w:r>
            <w:r w:rsidR="009D77D1" w:rsidRPr="008A6BFB">
              <w:rPr>
                <w:rFonts w:ascii="Calibri" w:hAnsi="Calibri"/>
                <w:sz w:val="22"/>
              </w:rPr>
              <w:t xml:space="preserve">движението </w:t>
            </w:r>
          </w:p>
        </w:tc>
        <w:tc>
          <w:tcPr>
            <w:tcW w:w="3119" w:type="dxa"/>
            <w:shd w:val="clear" w:color="auto" w:fill="auto"/>
            <w:vAlign w:val="center"/>
          </w:tcPr>
          <w:p w14:paraId="672E4FE7" w14:textId="77777777" w:rsidR="005E16EC" w:rsidRPr="008A6BFB" w:rsidRDefault="005E16EC" w:rsidP="00F35C43">
            <w:pPr>
              <w:spacing w:before="20" w:after="20" w:line="240" w:lineRule="auto"/>
              <w:rPr>
                <w:rFonts w:ascii="Calibri" w:hAnsi="Calibri"/>
                <w:sz w:val="22"/>
              </w:rPr>
            </w:pPr>
          </w:p>
        </w:tc>
      </w:tr>
      <w:tr w:rsidR="005E16EC" w:rsidRPr="008A6BFB" w14:paraId="6B146339" w14:textId="77777777" w:rsidTr="005902AD">
        <w:tc>
          <w:tcPr>
            <w:tcW w:w="1530" w:type="dxa"/>
            <w:vMerge/>
            <w:shd w:val="clear" w:color="auto" w:fill="B8CCE4"/>
            <w:vAlign w:val="center"/>
          </w:tcPr>
          <w:p w14:paraId="30A0AE06"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1F40DDBF" w14:textId="77777777"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Намалена видимост и сцепление на пътя и по улиците </w:t>
            </w:r>
          </w:p>
        </w:tc>
        <w:tc>
          <w:tcPr>
            <w:tcW w:w="3119" w:type="dxa"/>
            <w:shd w:val="clear" w:color="auto" w:fill="F2F2F2" w:themeFill="background1" w:themeFillShade="F2"/>
            <w:vAlign w:val="center"/>
          </w:tcPr>
          <w:p w14:paraId="16879965" w14:textId="77777777" w:rsidR="005E16EC" w:rsidRPr="008A6BFB" w:rsidRDefault="005E16EC" w:rsidP="00F35C43">
            <w:pPr>
              <w:spacing w:before="20" w:after="20" w:line="240" w:lineRule="auto"/>
              <w:rPr>
                <w:rFonts w:ascii="Calibri" w:hAnsi="Calibri"/>
                <w:sz w:val="22"/>
              </w:rPr>
            </w:pPr>
          </w:p>
        </w:tc>
      </w:tr>
      <w:tr w:rsidR="005E16EC" w:rsidRPr="008A6BFB" w14:paraId="0764ECB2" w14:textId="77777777" w:rsidTr="005902AD">
        <w:tc>
          <w:tcPr>
            <w:tcW w:w="1530" w:type="dxa"/>
            <w:vMerge/>
            <w:shd w:val="clear" w:color="auto" w:fill="B8CCE4"/>
            <w:vAlign w:val="center"/>
          </w:tcPr>
          <w:p w14:paraId="082F7001"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1EE8983A" w14:textId="77777777"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пътни, жп и авиационни системи </w:t>
            </w:r>
            <w:r w:rsidR="00C52D22" w:rsidRPr="008A6BFB">
              <w:rPr>
                <w:rFonts w:ascii="Calibri" w:hAnsi="Calibri"/>
                <w:sz w:val="22"/>
              </w:rPr>
              <w:t>за управление на движението</w:t>
            </w:r>
          </w:p>
        </w:tc>
        <w:tc>
          <w:tcPr>
            <w:tcW w:w="3119" w:type="dxa"/>
            <w:shd w:val="clear" w:color="auto" w:fill="auto"/>
            <w:vAlign w:val="center"/>
          </w:tcPr>
          <w:p w14:paraId="5C24B5F2" w14:textId="77777777" w:rsidR="005E16EC" w:rsidRPr="008A6BFB" w:rsidRDefault="005E16EC" w:rsidP="00F35C43">
            <w:pPr>
              <w:spacing w:before="20" w:after="20" w:line="240" w:lineRule="auto"/>
              <w:rPr>
                <w:rFonts w:ascii="Calibri" w:hAnsi="Calibri"/>
                <w:sz w:val="22"/>
              </w:rPr>
            </w:pPr>
          </w:p>
        </w:tc>
      </w:tr>
      <w:tr w:rsidR="005E16EC" w:rsidRPr="008A6BFB" w14:paraId="60CA4BE5" w14:textId="77777777" w:rsidTr="005902AD">
        <w:tc>
          <w:tcPr>
            <w:tcW w:w="1530" w:type="dxa"/>
            <w:vMerge/>
            <w:shd w:val="clear" w:color="auto" w:fill="B8CCE4"/>
            <w:vAlign w:val="center"/>
          </w:tcPr>
          <w:p w14:paraId="45D90BBB"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2A3DF13" w14:textId="77777777" w:rsidR="005E16EC" w:rsidRPr="008A6BFB" w:rsidRDefault="00C52D22"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Повреди на железопътна контактна мрежа и СиТ</w:t>
            </w:r>
          </w:p>
        </w:tc>
        <w:tc>
          <w:tcPr>
            <w:tcW w:w="3119" w:type="dxa"/>
            <w:shd w:val="clear" w:color="auto" w:fill="F2F2F2" w:themeFill="background1" w:themeFillShade="F2"/>
            <w:vAlign w:val="center"/>
          </w:tcPr>
          <w:p w14:paraId="53B1A315" w14:textId="77777777" w:rsidR="005E16EC" w:rsidRPr="008A6BFB" w:rsidRDefault="005E16EC" w:rsidP="00F35C43">
            <w:pPr>
              <w:spacing w:before="20" w:after="20" w:line="240" w:lineRule="auto"/>
              <w:rPr>
                <w:rFonts w:ascii="Calibri" w:hAnsi="Calibri"/>
                <w:sz w:val="22"/>
              </w:rPr>
            </w:pPr>
          </w:p>
        </w:tc>
      </w:tr>
      <w:tr w:rsidR="005E16EC" w:rsidRPr="008A6BFB" w14:paraId="3405AA33" w14:textId="77777777" w:rsidTr="005902AD">
        <w:tc>
          <w:tcPr>
            <w:tcW w:w="1530" w:type="dxa"/>
            <w:vMerge/>
            <w:shd w:val="clear" w:color="auto" w:fill="B8CCE4"/>
            <w:vAlign w:val="center"/>
          </w:tcPr>
          <w:p w14:paraId="4BCE8647"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4D0235D2" w14:textId="469FA7C4"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Повишена въздушна турб</w:t>
            </w:r>
            <w:r w:rsidR="009D77D1" w:rsidRPr="008A6BFB">
              <w:rPr>
                <w:rFonts w:ascii="Calibri" w:hAnsi="Calibri"/>
                <w:sz w:val="22"/>
              </w:rPr>
              <w:t>о</w:t>
            </w:r>
            <w:r w:rsidRPr="008A6BFB">
              <w:rPr>
                <w:rFonts w:ascii="Calibri" w:hAnsi="Calibri"/>
                <w:sz w:val="22"/>
              </w:rPr>
              <w:t>ленция</w:t>
            </w:r>
          </w:p>
        </w:tc>
        <w:tc>
          <w:tcPr>
            <w:tcW w:w="3119" w:type="dxa"/>
            <w:shd w:val="clear" w:color="auto" w:fill="auto"/>
            <w:vAlign w:val="center"/>
          </w:tcPr>
          <w:p w14:paraId="68D7A5EF" w14:textId="77777777" w:rsidR="005E16EC" w:rsidRPr="008A6BFB" w:rsidRDefault="005E16EC" w:rsidP="00F35C43">
            <w:pPr>
              <w:spacing w:before="20" w:after="20" w:line="240" w:lineRule="auto"/>
              <w:rPr>
                <w:rFonts w:ascii="Calibri" w:hAnsi="Calibri"/>
                <w:sz w:val="22"/>
              </w:rPr>
            </w:pPr>
          </w:p>
        </w:tc>
      </w:tr>
      <w:tr w:rsidR="005E16EC" w:rsidRPr="008A6BFB" w14:paraId="1AAD0013" w14:textId="77777777" w:rsidTr="005902AD">
        <w:tc>
          <w:tcPr>
            <w:tcW w:w="1530" w:type="dxa"/>
            <w:vMerge/>
            <w:shd w:val="clear" w:color="auto" w:fill="B8CCE4"/>
            <w:vAlign w:val="center"/>
          </w:tcPr>
          <w:p w14:paraId="585F4157"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595A8623" w14:textId="5C382C4E"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Рискове за безопасността </w:t>
            </w:r>
            <w:r w:rsidR="00061303" w:rsidRPr="008A6BFB">
              <w:rPr>
                <w:rFonts w:ascii="Calibri" w:hAnsi="Calibri"/>
                <w:sz w:val="22"/>
              </w:rPr>
              <w:t xml:space="preserve">при </w:t>
            </w:r>
            <w:r w:rsidRPr="008A6BFB">
              <w:rPr>
                <w:rFonts w:ascii="Calibri" w:hAnsi="Calibri"/>
                <w:sz w:val="22"/>
              </w:rPr>
              <w:t xml:space="preserve">наземните </w:t>
            </w:r>
            <w:r w:rsidR="009D77D1" w:rsidRPr="008A6BFB">
              <w:rPr>
                <w:rFonts w:ascii="Calibri" w:hAnsi="Calibri"/>
                <w:sz w:val="22"/>
              </w:rPr>
              <w:t>дейности по летищата</w:t>
            </w:r>
          </w:p>
        </w:tc>
        <w:tc>
          <w:tcPr>
            <w:tcW w:w="3119" w:type="dxa"/>
            <w:shd w:val="clear" w:color="auto" w:fill="F2F2F2" w:themeFill="background1" w:themeFillShade="F2"/>
            <w:vAlign w:val="center"/>
          </w:tcPr>
          <w:p w14:paraId="00D8DD43" w14:textId="77777777" w:rsidR="005E16EC" w:rsidRPr="008A6BFB" w:rsidRDefault="005E16EC" w:rsidP="00F35C43">
            <w:pPr>
              <w:spacing w:before="20" w:after="20" w:line="240" w:lineRule="auto"/>
              <w:rPr>
                <w:rFonts w:ascii="Calibri" w:hAnsi="Calibri"/>
                <w:sz w:val="22"/>
              </w:rPr>
            </w:pPr>
          </w:p>
        </w:tc>
      </w:tr>
      <w:tr w:rsidR="005E16EC" w:rsidRPr="008A6BFB" w14:paraId="2AA60D37" w14:textId="77777777" w:rsidTr="005902AD">
        <w:tc>
          <w:tcPr>
            <w:tcW w:w="1530" w:type="dxa"/>
            <w:vMerge/>
            <w:shd w:val="clear" w:color="auto" w:fill="B8CCE4"/>
            <w:vAlign w:val="center"/>
          </w:tcPr>
          <w:p w14:paraId="79E89D3C" w14:textId="77777777" w:rsidR="005E16EC" w:rsidRPr="00F35C43" w:rsidRDefault="005E16EC" w:rsidP="00F35C43">
            <w:pPr>
              <w:spacing w:before="20" w:after="20"/>
              <w:jc w:val="center"/>
              <w:rPr>
                <w:rFonts w:ascii="Calibri" w:hAnsi="Calibri"/>
                <w:b/>
                <w:bCs/>
                <w:sz w:val="22"/>
              </w:rPr>
            </w:pPr>
          </w:p>
        </w:tc>
        <w:tc>
          <w:tcPr>
            <w:tcW w:w="4513" w:type="dxa"/>
            <w:shd w:val="clear" w:color="auto" w:fill="auto"/>
            <w:vAlign w:val="center"/>
          </w:tcPr>
          <w:p w14:paraId="6BE50550" w14:textId="77777777" w:rsidR="005E16EC" w:rsidRPr="008A6BFB" w:rsidRDefault="00E84D88"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въздухоплавателни средства и оборудване</w:t>
            </w:r>
          </w:p>
        </w:tc>
        <w:tc>
          <w:tcPr>
            <w:tcW w:w="3119" w:type="dxa"/>
            <w:shd w:val="clear" w:color="auto" w:fill="auto"/>
            <w:vAlign w:val="center"/>
          </w:tcPr>
          <w:p w14:paraId="4C09AFB2" w14:textId="77777777" w:rsidR="005E16EC" w:rsidRPr="008A6BFB" w:rsidRDefault="005E16EC" w:rsidP="00F35C43">
            <w:pPr>
              <w:spacing w:before="20" w:after="20" w:line="240" w:lineRule="auto"/>
              <w:rPr>
                <w:rFonts w:ascii="Calibri" w:hAnsi="Calibri"/>
                <w:sz w:val="22"/>
              </w:rPr>
            </w:pPr>
          </w:p>
        </w:tc>
      </w:tr>
      <w:tr w:rsidR="005E16EC" w:rsidRPr="008A6BFB" w14:paraId="0FC80F81" w14:textId="77777777" w:rsidTr="005902AD">
        <w:tc>
          <w:tcPr>
            <w:tcW w:w="1530" w:type="dxa"/>
            <w:vMerge/>
            <w:shd w:val="clear" w:color="auto" w:fill="B8CCE4"/>
            <w:vAlign w:val="center"/>
          </w:tcPr>
          <w:p w14:paraId="3F55D0BF"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5A35FA17" w14:textId="72089E60"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Смущения в пристанищни и </w:t>
            </w:r>
            <w:r w:rsidR="00E84D88" w:rsidRPr="008A6BFB">
              <w:rPr>
                <w:rFonts w:ascii="Calibri" w:hAnsi="Calibri"/>
                <w:sz w:val="22"/>
              </w:rPr>
              <w:t>л</w:t>
            </w:r>
            <w:r w:rsidRPr="008A6BFB">
              <w:rPr>
                <w:rFonts w:ascii="Calibri" w:hAnsi="Calibri"/>
                <w:sz w:val="22"/>
              </w:rPr>
              <w:t>е</w:t>
            </w:r>
            <w:r w:rsidR="00E84D88" w:rsidRPr="008A6BFB">
              <w:rPr>
                <w:rFonts w:ascii="Calibri" w:hAnsi="Calibri"/>
                <w:sz w:val="22"/>
              </w:rPr>
              <w:t xml:space="preserve">тищни </w:t>
            </w:r>
            <w:r w:rsidR="00061303" w:rsidRPr="008A6BFB">
              <w:rPr>
                <w:rFonts w:ascii="Calibri" w:hAnsi="Calibri"/>
                <w:sz w:val="22"/>
              </w:rPr>
              <w:t>дейности</w:t>
            </w:r>
          </w:p>
        </w:tc>
        <w:tc>
          <w:tcPr>
            <w:tcW w:w="3119" w:type="dxa"/>
            <w:shd w:val="clear" w:color="auto" w:fill="F2F2F2" w:themeFill="background1" w:themeFillShade="F2"/>
            <w:vAlign w:val="center"/>
          </w:tcPr>
          <w:p w14:paraId="63C821DD" w14:textId="77777777" w:rsidR="005E16EC" w:rsidRPr="008A6BFB" w:rsidRDefault="005E16EC" w:rsidP="00F35C43">
            <w:pPr>
              <w:spacing w:before="20" w:after="20" w:line="240" w:lineRule="auto"/>
              <w:rPr>
                <w:rFonts w:ascii="Calibri" w:hAnsi="Calibri"/>
                <w:sz w:val="22"/>
              </w:rPr>
            </w:pPr>
          </w:p>
        </w:tc>
      </w:tr>
      <w:tr w:rsidR="005E16EC" w:rsidRPr="008A6BFB" w14:paraId="475B6FB6" w14:textId="77777777" w:rsidTr="00B442ED">
        <w:tc>
          <w:tcPr>
            <w:tcW w:w="1530" w:type="dxa"/>
            <w:vMerge w:val="restart"/>
            <w:shd w:val="clear" w:color="auto" w:fill="B8CCE4"/>
            <w:vAlign w:val="center"/>
          </w:tcPr>
          <w:p w14:paraId="090770C7" w14:textId="77777777" w:rsidR="005E16EC" w:rsidRPr="00F35C43" w:rsidRDefault="005A779A" w:rsidP="00F35C43">
            <w:pPr>
              <w:spacing w:before="20" w:after="20"/>
              <w:jc w:val="center"/>
              <w:rPr>
                <w:rFonts w:ascii="Calibri" w:hAnsi="Calibri"/>
                <w:b/>
                <w:sz w:val="22"/>
              </w:rPr>
            </w:pPr>
            <w:r w:rsidRPr="00F35C43">
              <w:rPr>
                <w:rFonts w:ascii="Calibri" w:hAnsi="Calibri"/>
                <w:b/>
                <w:sz w:val="22"/>
              </w:rPr>
              <w:t>Силен снеговалеж</w:t>
            </w:r>
          </w:p>
        </w:tc>
        <w:tc>
          <w:tcPr>
            <w:tcW w:w="4513" w:type="dxa"/>
            <w:shd w:val="clear" w:color="auto" w:fill="auto"/>
            <w:vAlign w:val="center"/>
          </w:tcPr>
          <w:p w14:paraId="7D7E3C82" w14:textId="4FB0B43F"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Сняг и препятствия по пътища, улици и жп линии, водещи до сериозни смущения в </w:t>
            </w:r>
            <w:r w:rsidR="009D77D1" w:rsidRPr="008A6BFB">
              <w:rPr>
                <w:rFonts w:ascii="Calibri" w:hAnsi="Calibri"/>
                <w:sz w:val="22"/>
              </w:rPr>
              <w:t>движението</w:t>
            </w:r>
          </w:p>
        </w:tc>
        <w:tc>
          <w:tcPr>
            <w:tcW w:w="3119" w:type="dxa"/>
            <w:shd w:val="clear" w:color="auto" w:fill="auto"/>
            <w:vAlign w:val="center"/>
          </w:tcPr>
          <w:p w14:paraId="6EE44C99" w14:textId="77777777" w:rsidR="005E16EC" w:rsidRPr="008A6BFB" w:rsidRDefault="005E16EC" w:rsidP="00F35C43">
            <w:pPr>
              <w:spacing w:before="20" w:after="20" w:line="240" w:lineRule="auto"/>
              <w:rPr>
                <w:rFonts w:ascii="Calibri" w:hAnsi="Calibri"/>
                <w:sz w:val="22"/>
              </w:rPr>
            </w:pPr>
          </w:p>
        </w:tc>
      </w:tr>
      <w:tr w:rsidR="005E16EC" w:rsidRPr="008A6BFB" w14:paraId="2CC73697" w14:textId="77777777" w:rsidTr="005902AD">
        <w:tc>
          <w:tcPr>
            <w:tcW w:w="1530" w:type="dxa"/>
            <w:vMerge/>
            <w:shd w:val="clear" w:color="auto" w:fill="B8CCE4"/>
            <w:vAlign w:val="center"/>
          </w:tcPr>
          <w:p w14:paraId="19D962C6"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43AF0E9C"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видимост и сцепление на пътищата и улиците</w:t>
            </w:r>
          </w:p>
        </w:tc>
        <w:tc>
          <w:tcPr>
            <w:tcW w:w="3119" w:type="dxa"/>
            <w:shd w:val="clear" w:color="auto" w:fill="F2F2F2" w:themeFill="background1" w:themeFillShade="F2"/>
            <w:vAlign w:val="center"/>
          </w:tcPr>
          <w:p w14:paraId="2DD057DB" w14:textId="77777777" w:rsidR="005E16EC" w:rsidRPr="008A6BFB" w:rsidRDefault="005E16EC" w:rsidP="00F35C43">
            <w:pPr>
              <w:spacing w:before="20" w:after="20" w:line="240" w:lineRule="auto"/>
              <w:rPr>
                <w:rFonts w:ascii="Calibri" w:hAnsi="Calibri"/>
                <w:sz w:val="22"/>
              </w:rPr>
            </w:pPr>
          </w:p>
        </w:tc>
      </w:tr>
      <w:tr w:rsidR="005E16EC" w:rsidRPr="008A6BFB" w14:paraId="758C0EDA" w14:textId="77777777" w:rsidTr="00B442ED">
        <w:tc>
          <w:tcPr>
            <w:tcW w:w="1530" w:type="dxa"/>
            <w:vMerge/>
            <w:shd w:val="clear" w:color="auto" w:fill="B8CCE4"/>
            <w:vAlign w:val="center"/>
          </w:tcPr>
          <w:p w14:paraId="71860403"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3D54DA08"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Отказ на пътни, жп и авиационни системи за </w:t>
            </w:r>
            <w:r w:rsidR="00C52D22" w:rsidRPr="008A6BFB">
              <w:rPr>
                <w:rFonts w:ascii="Calibri" w:hAnsi="Calibri"/>
                <w:sz w:val="22"/>
              </w:rPr>
              <w:t>управление на движението</w:t>
            </w:r>
          </w:p>
        </w:tc>
        <w:tc>
          <w:tcPr>
            <w:tcW w:w="3119" w:type="dxa"/>
            <w:shd w:val="clear" w:color="auto" w:fill="auto"/>
            <w:vAlign w:val="center"/>
          </w:tcPr>
          <w:p w14:paraId="7B3D30F5" w14:textId="77777777" w:rsidR="005E16EC" w:rsidRPr="008A6BFB" w:rsidRDefault="005E16EC" w:rsidP="00F35C43">
            <w:pPr>
              <w:spacing w:before="20" w:after="20" w:line="240" w:lineRule="auto"/>
              <w:rPr>
                <w:rFonts w:ascii="Calibri" w:hAnsi="Calibri"/>
                <w:sz w:val="22"/>
              </w:rPr>
            </w:pPr>
          </w:p>
        </w:tc>
      </w:tr>
      <w:tr w:rsidR="005E16EC" w:rsidRPr="008A6BFB" w14:paraId="7F544356" w14:textId="77777777" w:rsidTr="005902AD">
        <w:tc>
          <w:tcPr>
            <w:tcW w:w="1530" w:type="dxa"/>
            <w:vMerge/>
            <w:shd w:val="clear" w:color="auto" w:fill="B8CCE4"/>
            <w:vAlign w:val="center"/>
          </w:tcPr>
          <w:p w14:paraId="1922B81C"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63FDC7D6"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жп сигнализация и стрелки</w:t>
            </w:r>
          </w:p>
        </w:tc>
        <w:tc>
          <w:tcPr>
            <w:tcW w:w="3119" w:type="dxa"/>
            <w:shd w:val="clear" w:color="auto" w:fill="F2F2F2" w:themeFill="background1" w:themeFillShade="F2"/>
            <w:vAlign w:val="center"/>
          </w:tcPr>
          <w:p w14:paraId="19E84964" w14:textId="77777777" w:rsidR="005E16EC" w:rsidRPr="008A6BFB" w:rsidRDefault="005E16EC" w:rsidP="00F35C43">
            <w:pPr>
              <w:spacing w:before="20" w:after="20" w:line="240" w:lineRule="auto"/>
              <w:rPr>
                <w:rFonts w:ascii="Calibri" w:hAnsi="Calibri"/>
                <w:sz w:val="22"/>
              </w:rPr>
            </w:pPr>
          </w:p>
        </w:tc>
      </w:tr>
      <w:tr w:rsidR="005E16EC" w:rsidRPr="008A6BFB" w14:paraId="4BF5829D" w14:textId="77777777" w:rsidTr="00B442ED">
        <w:tc>
          <w:tcPr>
            <w:tcW w:w="1530" w:type="dxa"/>
            <w:vMerge/>
            <w:shd w:val="clear" w:color="auto" w:fill="B8CCE4"/>
            <w:vAlign w:val="center"/>
          </w:tcPr>
          <w:p w14:paraId="5EA83B6B"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76FC5767" w14:textId="48FFB9F7" w:rsidR="005E16EC" w:rsidRPr="008A6BFB" w:rsidRDefault="0006130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Смущения в пристанищни и летищни дейности</w:t>
            </w:r>
          </w:p>
        </w:tc>
        <w:tc>
          <w:tcPr>
            <w:tcW w:w="3119" w:type="dxa"/>
            <w:shd w:val="clear" w:color="auto" w:fill="auto"/>
            <w:vAlign w:val="center"/>
          </w:tcPr>
          <w:p w14:paraId="49B1FAF6" w14:textId="77777777" w:rsidR="005E16EC" w:rsidRPr="008A6BFB" w:rsidRDefault="005E16EC" w:rsidP="00F35C43">
            <w:pPr>
              <w:spacing w:before="20" w:after="20" w:line="240" w:lineRule="auto"/>
              <w:rPr>
                <w:rFonts w:ascii="Calibri" w:hAnsi="Calibri"/>
                <w:sz w:val="22"/>
              </w:rPr>
            </w:pPr>
          </w:p>
        </w:tc>
      </w:tr>
      <w:tr w:rsidR="005E16EC" w:rsidRPr="008A6BFB" w14:paraId="5FD39D7E" w14:textId="77777777" w:rsidTr="005902AD">
        <w:tc>
          <w:tcPr>
            <w:tcW w:w="1530" w:type="dxa"/>
            <w:vMerge/>
            <w:shd w:val="clear" w:color="auto" w:fill="B8CCE4"/>
            <w:vAlign w:val="center"/>
          </w:tcPr>
          <w:p w14:paraId="24A0934F"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F40021C" w14:textId="3082BB56"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пропускателна способност на летищата</w:t>
            </w:r>
            <w:r w:rsidR="00061303" w:rsidRPr="008A6BFB">
              <w:rPr>
                <w:rFonts w:ascii="Calibri" w:hAnsi="Calibri"/>
                <w:sz w:val="22"/>
              </w:rPr>
              <w:t>, поради нарушения във въздушното движение</w:t>
            </w:r>
          </w:p>
        </w:tc>
        <w:tc>
          <w:tcPr>
            <w:tcW w:w="3119" w:type="dxa"/>
            <w:shd w:val="clear" w:color="auto" w:fill="F2F2F2" w:themeFill="background1" w:themeFillShade="F2"/>
            <w:vAlign w:val="center"/>
          </w:tcPr>
          <w:p w14:paraId="159DBFCB" w14:textId="77777777" w:rsidR="005E16EC" w:rsidRPr="008A6BFB" w:rsidRDefault="005E16EC" w:rsidP="00F35C43">
            <w:pPr>
              <w:spacing w:before="20" w:after="20" w:line="240" w:lineRule="auto"/>
              <w:rPr>
                <w:rFonts w:ascii="Calibri" w:hAnsi="Calibri"/>
                <w:sz w:val="22"/>
              </w:rPr>
            </w:pPr>
          </w:p>
        </w:tc>
      </w:tr>
      <w:tr w:rsidR="005E16EC" w:rsidRPr="008A6BFB" w14:paraId="1DB8C88D" w14:textId="77777777" w:rsidTr="00B442ED">
        <w:tc>
          <w:tcPr>
            <w:tcW w:w="1530" w:type="dxa"/>
            <w:vMerge/>
            <w:shd w:val="clear" w:color="auto" w:fill="B8CCE4"/>
            <w:vAlign w:val="center"/>
          </w:tcPr>
          <w:p w14:paraId="544DE74E"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4BAF70D4" w14:textId="77777777"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Обледеняване на въздухоплавателни средства</w:t>
            </w:r>
          </w:p>
        </w:tc>
        <w:tc>
          <w:tcPr>
            <w:tcW w:w="3119" w:type="dxa"/>
            <w:shd w:val="clear" w:color="auto" w:fill="auto"/>
            <w:vAlign w:val="center"/>
          </w:tcPr>
          <w:p w14:paraId="24885886" w14:textId="77777777" w:rsidR="005E16EC" w:rsidRPr="008A6BFB" w:rsidRDefault="005E16EC" w:rsidP="00F35C43">
            <w:pPr>
              <w:spacing w:before="20" w:after="20" w:line="240" w:lineRule="auto"/>
              <w:rPr>
                <w:rFonts w:ascii="Calibri" w:hAnsi="Calibri"/>
                <w:sz w:val="22"/>
              </w:rPr>
            </w:pPr>
          </w:p>
        </w:tc>
      </w:tr>
      <w:tr w:rsidR="005E16EC" w:rsidRPr="008A6BFB" w14:paraId="78D780AE" w14:textId="77777777" w:rsidTr="005902AD">
        <w:tc>
          <w:tcPr>
            <w:tcW w:w="1530" w:type="dxa"/>
            <w:vMerge w:val="restart"/>
            <w:shd w:val="clear" w:color="auto" w:fill="B8CCE4"/>
            <w:vAlign w:val="center"/>
          </w:tcPr>
          <w:p w14:paraId="54F281B8" w14:textId="77777777" w:rsidR="005E16EC" w:rsidRPr="00F35C43" w:rsidRDefault="005A779A" w:rsidP="00F35C43">
            <w:pPr>
              <w:spacing w:before="20" w:after="20"/>
              <w:jc w:val="center"/>
              <w:rPr>
                <w:rFonts w:ascii="Calibri" w:hAnsi="Calibri"/>
                <w:b/>
                <w:sz w:val="22"/>
              </w:rPr>
            </w:pPr>
            <w:r w:rsidRPr="00F35C43">
              <w:rPr>
                <w:rFonts w:ascii="Calibri" w:hAnsi="Calibri"/>
                <w:b/>
                <w:sz w:val="22"/>
              </w:rPr>
              <w:t>Бури и градушки</w:t>
            </w:r>
          </w:p>
        </w:tc>
        <w:tc>
          <w:tcPr>
            <w:tcW w:w="4513" w:type="dxa"/>
            <w:shd w:val="clear" w:color="auto" w:fill="F2F2F2" w:themeFill="background1" w:themeFillShade="F2"/>
            <w:vAlign w:val="center"/>
          </w:tcPr>
          <w:p w14:paraId="76674808" w14:textId="158E13D9" w:rsidR="005E16EC" w:rsidRPr="008A6BFB" w:rsidRDefault="005A779A"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Препятствия </w:t>
            </w:r>
            <w:r w:rsidR="00061303" w:rsidRPr="008A6BFB">
              <w:rPr>
                <w:rFonts w:ascii="Calibri" w:hAnsi="Calibri"/>
                <w:sz w:val="22"/>
              </w:rPr>
              <w:t xml:space="preserve">по </w:t>
            </w:r>
            <w:r w:rsidRPr="008A6BFB">
              <w:rPr>
                <w:rFonts w:ascii="Calibri" w:hAnsi="Calibri"/>
                <w:sz w:val="22"/>
              </w:rPr>
              <w:t>пътища, улици и жп линии, водещи до нарушения в експлоатацията</w:t>
            </w:r>
          </w:p>
        </w:tc>
        <w:tc>
          <w:tcPr>
            <w:tcW w:w="3119" w:type="dxa"/>
            <w:shd w:val="clear" w:color="auto" w:fill="F2F2F2" w:themeFill="background1" w:themeFillShade="F2"/>
            <w:vAlign w:val="center"/>
          </w:tcPr>
          <w:p w14:paraId="73435317" w14:textId="77777777" w:rsidR="005E16EC" w:rsidRPr="008A6BFB" w:rsidRDefault="005E16EC" w:rsidP="00F35C43">
            <w:pPr>
              <w:spacing w:before="20" w:after="20" w:line="240" w:lineRule="auto"/>
              <w:rPr>
                <w:rFonts w:ascii="Calibri" w:hAnsi="Calibri"/>
                <w:sz w:val="22"/>
              </w:rPr>
            </w:pPr>
          </w:p>
        </w:tc>
      </w:tr>
      <w:tr w:rsidR="005E16EC" w:rsidRPr="008A6BFB" w14:paraId="417F80E7" w14:textId="77777777" w:rsidTr="00B442ED">
        <w:tc>
          <w:tcPr>
            <w:tcW w:w="1530" w:type="dxa"/>
            <w:vMerge/>
            <w:shd w:val="clear" w:color="auto" w:fill="B8CCE4"/>
            <w:vAlign w:val="center"/>
          </w:tcPr>
          <w:p w14:paraId="7E707FA1"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3CDD3D66" w14:textId="77777777" w:rsidR="005E16EC" w:rsidRPr="008A6BFB" w:rsidRDefault="009D4B33"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видимост</w:t>
            </w:r>
            <w:r w:rsidR="00D75B07" w:rsidRPr="008A6BFB">
              <w:rPr>
                <w:rFonts w:ascii="Calibri" w:hAnsi="Calibri"/>
                <w:sz w:val="22"/>
              </w:rPr>
              <w:t xml:space="preserve"> на пътя и по улиците</w:t>
            </w:r>
          </w:p>
        </w:tc>
        <w:tc>
          <w:tcPr>
            <w:tcW w:w="3119" w:type="dxa"/>
            <w:shd w:val="clear" w:color="auto" w:fill="auto"/>
            <w:vAlign w:val="center"/>
          </w:tcPr>
          <w:p w14:paraId="0E8939EA" w14:textId="77777777" w:rsidR="005E16EC" w:rsidRPr="008A6BFB" w:rsidRDefault="005E16EC" w:rsidP="00F35C43">
            <w:pPr>
              <w:spacing w:before="20" w:after="20" w:line="240" w:lineRule="auto"/>
              <w:rPr>
                <w:rFonts w:ascii="Calibri" w:hAnsi="Calibri"/>
                <w:sz w:val="22"/>
              </w:rPr>
            </w:pPr>
          </w:p>
        </w:tc>
      </w:tr>
      <w:tr w:rsidR="005E16EC" w:rsidRPr="008A6BFB" w14:paraId="00FAAA78" w14:textId="77777777" w:rsidTr="005902AD">
        <w:tc>
          <w:tcPr>
            <w:tcW w:w="1530" w:type="dxa"/>
            <w:vMerge/>
            <w:shd w:val="clear" w:color="auto" w:fill="B8CCE4"/>
            <w:vAlign w:val="center"/>
          </w:tcPr>
          <w:p w14:paraId="5380EEEA"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145A6E69" w14:textId="7777777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жп сигнализация и стрелки</w:t>
            </w:r>
          </w:p>
        </w:tc>
        <w:tc>
          <w:tcPr>
            <w:tcW w:w="3119" w:type="dxa"/>
            <w:shd w:val="clear" w:color="auto" w:fill="F2F2F2" w:themeFill="background1" w:themeFillShade="F2"/>
            <w:vAlign w:val="center"/>
          </w:tcPr>
          <w:p w14:paraId="6C4A7F18" w14:textId="77777777" w:rsidR="005E16EC" w:rsidRPr="008A6BFB" w:rsidRDefault="005E16EC" w:rsidP="00F35C43">
            <w:pPr>
              <w:spacing w:before="20" w:after="20" w:line="240" w:lineRule="auto"/>
              <w:rPr>
                <w:rFonts w:ascii="Calibri" w:hAnsi="Calibri"/>
                <w:sz w:val="22"/>
              </w:rPr>
            </w:pPr>
          </w:p>
        </w:tc>
      </w:tr>
      <w:tr w:rsidR="005E16EC" w:rsidRPr="008A6BFB" w14:paraId="621185F2" w14:textId="77777777" w:rsidTr="00B442ED">
        <w:tc>
          <w:tcPr>
            <w:tcW w:w="1530" w:type="dxa"/>
            <w:vMerge/>
            <w:shd w:val="clear" w:color="auto" w:fill="B8CCE4"/>
            <w:vAlign w:val="center"/>
          </w:tcPr>
          <w:p w14:paraId="2B6A5CB1" w14:textId="77777777" w:rsidR="005E16EC" w:rsidRPr="00F35C43" w:rsidRDefault="005E16EC" w:rsidP="00F35C43">
            <w:pPr>
              <w:spacing w:before="20" w:after="20"/>
              <w:jc w:val="center"/>
              <w:rPr>
                <w:rFonts w:ascii="Calibri" w:hAnsi="Calibri"/>
                <w:b/>
                <w:sz w:val="22"/>
              </w:rPr>
            </w:pPr>
          </w:p>
        </w:tc>
        <w:tc>
          <w:tcPr>
            <w:tcW w:w="4513" w:type="dxa"/>
            <w:shd w:val="clear" w:color="auto" w:fill="auto"/>
            <w:vAlign w:val="center"/>
          </w:tcPr>
          <w:p w14:paraId="2A72B464" w14:textId="069C1A84"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Повишена турб</w:t>
            </w:r>
            <w:r w:rsidR="009D77D1" w:rsidRPr="008A6BFB">
              <w:rPr>
                <w:rFonts w:ascii="Calibri" w:hAnsi="Calibri"/>
                <w:sz w:val="22"/>
              </w:rPr>
              <w:t>о</w:t>
            </w:r>
            <w:r w:rsidRPr="008A6BFB">
              <w:rPr>
                <w:rFonts w:ascii="Calibri" w:hAnsi="Calibri"/>
                <w:sz w:val="22"/>
              </w:rPr>
              <w:t>ленция</w:t>
            </w:r>
          </w:p>
        </w:tc>
        <w:tc>
          <w:tcPr>
            <w:tcW w:w="3119" w:type="dxa"/>
            <w:shd w:val="clear" w:color="auto" w:fill="auto"/>
            <w:vAlign w:val="center"/>
          </w:tcPr>
          <w:p w14:paraId="0D7F2740" w14:textId="77777777" w:rsidR="005E16EC" w:rsidRPr="008A6BFB" w:rsidRDefault="005E16EC" w:rsidP="00F35C43">
            <w:pPr>
              <w:spacing w:before="20" w:after="20" w:line="240" w:lineRule="auto"/>
              <w:rPr>
                <w:rFonts w:ascii="Calibri" w:hAnsi="Calibri"/>
                <w:sz w:val="22"/>
              </w:rPr>
            </w:pPr>
          </w:p>
        </w:tc>
      </w:tr>
      <w:tr w:rsidR="005E16EC" w:rsidRPr="008A6BFB" w14:paraId="0D5C99F6" w14:textId="77777777" w:rsidTr="005902AD">
        <w:tc>
          <w:tcPr>
            <w:tcW w:w="1530" w:type="dxa"/>
            <w:vMerge/>
            <w:shd w:val="clear" w:color="auto" w:fill="B8CCE4"/>
            <w:vAlign w:val="center"/>
          </w:tcPr>
          <w:p w14:paraId="554C863E"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73C6DB47" w14:textId="1EDCFBE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Рискове за безопасността </w:t>
            </w:r>
            <w:r w:rsidR="00061303" w:rsidRPr="008A6BFB">
              <w:rPr>
                <w:rFonts w:ascii="Calibri" w:hAnsi="Calibri"/>
                <w:sz w:val="22"/>
              </w:rPr>
              <w:t xml:space="preserve">при </w:t>
            </w:r>
            <w:r w:rsidRPr="008A6BFB">
              <w:rPr>
                <w:rFonts w:ascii="Calibri" w:hAnsi="Calibri"/>
                <w:sz w:val="22"/>
              </w:rPr>
              <w:t>наземни</w:t>
            </w:r>
            <w:r w:rsidR="00061303" w:rsidRPr="008A6BFB">
              <w:rPr>
                <w:rFonts w:ascii="Calibri" w:hAnsi="Calibri"/>
                <w:sz w:val="22"/>
              </w:rPr>
              <w:t>те</w:t>
            </w:r>
            <w:r w:rsidRPr="008A6BFB">
              <w:rPr>
                <w:rFonts w:ascii="Calibri" w:hAnsi="Calibri"/>
                <w:sz w:val="22"/>
              </w:rPr>
              <w:t xml:space="preserve"> летищни </w:t>
            </w:r>
            <w:r w:rsidR="009D77D1" w:rsidRPr="008A6BFB">
              <w:rPr>
                <w:rFonts w:ascii="Calibri" w:hAnsi="Calibri"/>
                <w:sz w:val="22"/>
              </w:rPr>
              <w:t>дейности</w:t>
            </w:r>
          </w:p>
        </w:tc>
        <w:tc>
          <w:tcPr>
            <w:tcW w:w="3119" w:type="dxa"/>
            <w:shd w:val="clear" w:color="auto" w:fill="F2F2F2" w:themeFill="background1" w:themeFillShade="F2"/>
            <w:vAlign w:val="center"/>
          </w:tcPr>
          <w:p w14:paraId="2ED71C12" w14:textId="77777777" w:rsidR="005E16EC" w:rsidRPr="008A6BFB" w:rsidRDefault="005E16EC" w:rsidP="00F35C43">
            <w:pPr>
              <w:spacing w:before="20" w:after="20" w:line="240" w:lineRule="auto"/>
              <w:rPr>
                <w:rFonts w:ascii="Calibri" w:hAnsi="Calibri"/>
                <w:sz w:val="22"/>
              </w:rPr>
            </w:pPr>
          </w:p>
        </w:tc>
      </w:tr>
      <w:tr w:rsidR="005E16EC" w:rsidRPr="008A6BFB" w14:paraId="28C04D14" w14:textId="77777777" w:rsidTr="00B442ED">
        <w:tc>
          <w:tcPr>
            <w:tcW w:w="1530" w:type="dxa"/>
            <w:vMerge/>
            <w:shd w:val="clear" w:color="auto" w:fill="B8CCE4"/>
            <w:vAlign w:val="center"/>
          </w:tcPr>
          <w:p w14:paraId="348B276B" w14:textId="77777777" w:rsidR="005E16EC" w:rsidRPr="00F35C43" w:rsidRDefault="005E16EC" w:rsidP="00F35C43">
            <w:pPr>
              <w:spacing w:before="20" w:after="20"/>
              <w:jc w:val="center"/>
              <w:rPr>
                <w:rFonts w:ascii="Calibri" w:hAnsi="Calibri"/>
                <w:b/>
                <w:bCs/>
                <w:sz w:val="22"/>
              </w:rPr>
            </w:pPr>
          </w:p>
        </w:tc>
        <w:tc>
          <w:tcPr>
            <w:tcW w:w="4513" w:type="dxa"/>
            <w:shd w:val="clear" w:color="auto" w:fill="auto"/>
            <w:vAlign w:val="center"/>
          </w:tcPr>
          <w:p w14:paraId="5973FE6C" w14:textId="7777777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Щети по въздухоплавателни средства и оборудване</w:t>
            </w:r>
          </w:p>
        </w:tc>
        <w:tc>
          <w:tcPr>
            <w:tcW w:w="3119" w:type="dxa"/>
            <w:shd w:val="clear" w:color="auto" w:fill="auto"/>
            <w:vAlign w:val="center"/>
          </w:tcPr>
          <w:p w14:paraId="51F46B2C" w14:textId="77777777" w:rsidR="005E16EC" w:rsidRPr="008A6BFB" w:rsidRDefault="005E16EC" w:rsidP="00F35C43">
            <w:pPr>
              <w:spacing w:before="20" w:after="20" w:line="240" w:lineRule="auto"/>
              <w:rPr>
                <w:rFonts w:ascii="Calibri" w:hAnsi="Calibri"/>
                <w:sz w:val="22"/>
              </w:rPr>
            </w:pPr>
          </w:p>
        </w:tc>
      </w:tr>
      <w:tr w:rsidR="005E16EC" w:rsidRPr="008A6BFB" w14:paraId="4653FF61" w14:textId="77777777" w:rsidTr="005902AD">
        <w:tc>
          <w:tcPr>
            <w:tcW w:w="1530" w:type="dxa"/>
            <w:vMerge/>
            <w:shd w:val="clear" w:color="auto" w:fill="B8CCE4"/>
            <w:vAlign w:val="center"/>
          </w:tcPr>
          <w:p w14:paraId="7459C6CA" w14:textId="77777777" w:rsidR="005E16EC" w:rsidRPr="00F35C43" w:rsidRDefault="005E16EC" w:rsidP="00F35C43">
            <w:pPr>
              <w:spacing w:before="20" w:after="20"/>
              <w:jc w:val="center"/>
              <w:rPr>
                <w:rFonts w:ascii="Calibri" w:hAnsi="Calibri"/>
                <w:b/>
                <w:sz w:val="22"/>
              </w:rPr>
            </w:pPr>
          </w:p>
        </w:tc>
        <w:tc>
          <w:tcPr>
            <w:tcW w:w="4513" w:type="dxa"/>
            <w:shd w:val="clear" w:color="auto" w:fill="F2F2F2" w:themeFill="background1" w:themeFillShade="F2"/>
            <w:vAlign w:val="center"/>
          </w:tcPr>
          <w:p w14:paraId="332C1B02" w14:textId="278CCF94" w:rsidR="005E16EC" w:rsidRPr="008A6BFB" w:rsidRDefault="00061303" w:rsidP="00F35C43">
            <w:pPr>
              <w:numPr>
                <w:ilvl w:val="0"/>
                <w:numId w:val="1"/>
              </w:numPr>
              <w:spacing w:before="20" w:after="20" w:line="240" w:lineRule="auto"/>
              <w:ind w:left="176" w:hanging="176"/>
              <w:rPr>
                <w:rFonts w:ascii="Calibri" w:hAnsi="Calibri"/>
                <w:sz w:val="22"/>
              </w:rPr>
            </w:pPr>
            <w:r w:rsidRPr="008A6BFB">
              <w:rPr>
                <w:rFonts w:ascii="Calibri" w:hAnsi="Calibri"/>
                <w:sz w:val="22"/>
              </w:rPr>
              <w:t>Смущения в пристанищни и летищни дейности</w:t>
            </w:r>
          </w:p>
        </w:tc>
        <w:tc>
          <w:tcPr>
            <w:tcW w:w="3119" w:type="dxa"/>
            <w:shd w:val="clear" w:color="auto" w:fill="F2F2F2" w:themeFill="background1" w:themeFillShade="F2"/>
            <w:vAlign w:val="center"/>
          </w:tcPr>
          <w:p w14:paraId="3E14FDA9" w14:textId="77777777" w:rsidR="005E16EC" w:rsidRPr="008A6BFB" w:rsidRDefault="005E16EC" w:rsidP="00F35C43">
            <w:pPr>
              <w:spacing w:before="20" w:after="20" w:line="240" w:lineRule="auto"/>
              <w:rPr>
                <w:rFonts w:ascii="Calibri" w:hAnsi="Calibri"/>
                <w:sz w:val="22"/>
              </w:rPr>
            </w:pPr>
          </w:p>
        </w:tc>
      </w:tr>
      <w:tr w:rsidR="005E16EC" w:rsidRPr="008A6BFB" w14:paraId="7FCC0223" w14:textId="77777777" w:rsidTr="00B442ED">
        <w:tc>
          <w:tcPr>
            <w:tcW w:w="1530" w:type="dxa"/>
            <w:vMerge w:val="restart"/>
            <w:shd w:val="clear" w:color="auto" w:fill="B8CCE4"/>
            <w:vAlign w:val="center"/>
          </w:tcPr>
          <w:p w14:paraId="1F7914EA" w14:textId="77777777" w:rsidR="005E16EC" w:rsidRPr="00F35C43" w:rsidRDefault="003A5FE3" w:rsidP="00F35C43">
            <w:pPr>
              <w:spacing w:before="20" w:after="20"/>
              <w:jc w:val="center"/>
              <w:rPr>
                <w:rFonts w:ascii="Calibri" w:hAnsi="Calibri"/>
                <w:b/>
                <w:sz w:val="22"/>
              </w:rPr>
            </w:pPr>
            <w:r w:rsidRPr="00F35C43">
              <w:rPr>
                <w:rFonts w:ascii="Calibri" w:hAnsi="Calibri"/>
                <w:b/>
                <w:sz w:val="22"/>
              </w:rPr>
              <w:t>Мъгла</w:t>
            </w:r>
          </w:p>
        </w:tc>
        <w:tc>
          <w:tcPr>
            <w:tcW w:w="4513" w:type="dxa"/>
            <w:shd w:val="clear" w:color="auto" w:fill="auto"/>
            <w:vAlign w:val="center"/>
          </w:tcPr>
          <w:p w14:paraId="03242556" w14:textId="77777777"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Намалена видимост на пътя и по улиците</w:t>
            </w:r>
          </w:p>
        </w:tc>
        <w:tc>
          <w:tcPr>
            <w:tcW w:w="3119" w:type="dxa"/>
            <w:shd w:val="clear" w:color="auto" w:fill="auto"/>
            <w:vAlign w:val="center"/>
          </w:tcPr>
          <w:p w14:paraId="1CB8FCEE" w14:textId="77777777" w:rsidR="005E16EC" w:rsidRPr="008A6BFB" w:rsidRDefault="005E16EC" w:rsidP="00F35C43">
            <w:pPr>
              <w:spacing w:before="20" w:after="20" w:line="240" w:lineRule="auto"/>
              <w:rPr>
                <w:rFonts w:ascii="Calibri" w:hAnsi="Calibri"/>
                <w:sz w:val="22"/>
              </w:rPr>
            </w:pPr>
          </w:p>
        </w:tc>
      </w:tr>
      <w:tr w:rsidR="005E16EC" w:rsidRPr="008A6BFB" w14:paraId="0861C613" w14:textId="77777777" w:rsidTr="005902AD">
        <w:tc>
          <w:tcPr>
            <w:tcW w:w="1530" w:type="dxa"/>
            <w:vMerge/>
            <w:shd w:val="clear" w:color="auto" w:fill="B8CCE4"/>
            <w:vAlign w:val="center"/>
          </w:tcPr>
          <w:p w14:paraId="507AFB17" w14:textId="77777777" w:rsidR="005E16EC" w:rsidRPr="008A6BFB" w:rsidRDefault="005E16EC" w:rsidP="005E16EC">
            <w:pPr>
              <w:spacing w:before="20" w:after="20"/>
              <w:rPr>
                <w:rFonts w:ascii="Calibri" w:hAnsi="Calibri"/>
                <w:sz w:val="22"/>
              </w:rPr>
            </w:pPr>
          </w:p>
        </w:tc>
        <w:tc>
          <w:tcPr>
            <w:tcW w:w="4513" w:type="dxa"/>
            <w:shd w:val="clear" w:color="auto" w:fill="F2F2F2" w:themeFill="background1" w:themeFillShade="F2"/>
            <w:vAlign w:val="center"/>
          </w:tcPr>
          <w:p w14:paraId="18FF7D4C" w14:textId="5D4E827F" w:rsidR="005E16EC" w:rsidRPr="008A6BFB" w:rsidRDefault="003A5FE3" w:rsidP="00F35C43">
            <w:pPr>
              <w:numPr>
                <w:ilvl w:val="0"/>
                <w:numId w:val="1"/>
              </w:numPr>
              <w:spacing w:before="20" w:after="20" w:line="240" w:lineRule="auto"/>
              <w:ind w:left="176" w:hanging="176"/>
              <w:rPr>
                <w:rFonts w:ascii="Calibri" w:hAnsi="Calibri"/>
                <w:sz w:val="22"/>
              </w:rPr>
            </w:pPr>
            <w:r w:rsidRPr="008A6BFB">
              <w:rPr>
                <w:rFonts w:ascii="Calibri" w:hAnsi="Calibri"/>
                <w:sz w:val="22"/>
              </w:rPr>
              <w:t xml:space="preserve">Намалена пропускателна </w:t>
            </w:r>
            <w:r w:rsidR="00094918" w:rsidRPr="008A6BFB">
              <w:rPr>
                <w:rFonts w:ascii="Calibri" w:hAnsi="Calibri"/>
                <w:sz w:val="22"/>
              </w:rPr>
              <w:t xml:space="preserve">способност </w:t>
            </w:r>
            <w:r w:rsidRPr="008A6BFB">
              <w:rPr>
                <w:rFonts w:ascii="Calibri" w:hAnsi="Calibri"/>
                <w:sz w:val="22"/>
              </w:rPr>
              <w:t>на летищата</w:t>
            </w:r>
            <w:r w:rsidR="00061303" w:rsidRPr="008A6BFB">
              <w:rPr>
                <w:rFonts w:ascii="Calibri" w:hAnsi="Calibri"/>
                <w:sz w:val="22"/>
              </w:rPr>
              <w:t xml:space="preserve">, поради нарушения във </w:t>
            </w:r>
            <w:r w:rsidR="00061303" w:rsidRPr="008A6BFB">
              <w:rPr>
                <w:rFonts w:ascii="Calibri" w:hAnsi="Calibri"/>
                <w:sz w:val="22"/>
              </w:rPr>
              <w:lastRenderedPageBreak/>
              <w:t>въздушното движение</w:t>
            </w:r>
          </w:p>
        </w:tc>
        <w:tc>
          <w:tcPr>
            <w:tcW w:w="3119" w:type="dxa"/>
            <w:shd w:val="clear" w:color="auto" w:fill="F2F2F2" w:themeFill="background1" w:themeFillShade="F2"/>
            <w:vAlign w:val="center"/>
          </w:tcPr>
          <w:p w14:paraId="1C767B38" w14:textId="77777777" w:rsidR="005E16EC" w:rsidRPr="008A6BFB" w:rsidRDefault="005E16EC" w:rsidP="00F35C43">
            <w:pPr>
              <w:spacing w:before="20" w:after="20" w:line="240" w:lineRule="auto"/>
              <w:rPr>
                <w:rFonts w:ascii="Calibri" w:hAnsi="Calibri"/>
                <w:sz w:val="22"/>
              </w:rPr>
            </w:pPr>
          </w:p>
        </w:tc>
      </w:tr>
    </w:tbl>
    <w:p w14:paraId="79850BAC" w14:textId="64CD8462" w:rsidR="00114AD0" w:rsidRPr="008A6BFB" w:rsidRDefault="00234C4C" w:rsidP="00F046FB">
      <w:pPr>
        <w:pStyle w:val="Heading1"/>
        <w:rPr>
          <w:lang w:val="bg-BG"/>
        </w:rPr>
      </w:pPr>
      <w:bookmarkStart w:id="192" w:name="_Toc488045572"/>
      <w:bookmarkStart w:id="193" w:name="_Toc501639804"/>
      <w:bookmarkStart w:id="194" w:name="_Toc506291561"/>
      <w:bookmarkStart w:id="195" w:name="_Toc506291793"/>
      <w:bookmarkStart w:id="196" w:name="_Toc522454207"/>
      <w:r w:rsidRPr="008A6BFB">
        <w:rPr>
          <w:lang w:val="bg-BG"/>
        </w:rPr>
        <w:lastRenderedPageBreak/>
        <w:t>Глава</w:t>
      </w:r>
      <w:r w:rsidR="003A5FE3" w:rsidRPr="008A6BFB">
        <w:rPr>
          <w:lang w:val="bg-BG"/>
        </w:rPr>
        <w:t xml:space="preserve"> 2. </w:t>
      </w:r>
      <w:r w:rsidR="002527B1" w:rsidRPr="008A6BFB">
        <w:rPr>
          <w:lang w:val="bg-BG"/>
        </w:rPr>
        <w:t>Контекст на базовата политика</w:t>
      </w:r>
      <w:bookmarkEnd w:id="192"/>
      <w:bookmarkEnd w:id="193"/>
      <w:bookmarkEnd w:id="194"/>
      <w:bookmarkEnd w:id="195"/>
      <w:bookmarkEnd w:id="196"/>
    </w:p>
    <w:p w14:paraId="001DB475" w14:textId="3AB8DB2B" w:rsidR="00114AD0" w:rsidRPr="008A6BFB" w:rsidRDefault="002527B1" w:rsidP="00F046FB">
      <w:pPr>
        <w:pStyle w:val="BodyText"/>
      </w:pPr>
      <w:r w:rsidRPr="008A6BFB">
        <w:t xml:space="preserve">В настоящата глава е направен преглед на законовата и институционална рамка в транспортния сектор, както и на </w:t>
      </w:r>
      <w:r w:rsidR="00CD6A7F" w:rsidRPr="008A6BFB">
        <w:t xml:space="preserve">настоящото </w:t>
      </w:r>
      <w:r w:rsidRPr="008A6BFB">
        <w:t xml:space="preserve">състояние по отношение на АИК. Идентифицирани са най-важните </w:t>
      </w:r>
      <w:r w:rsidR="009D77D1" w:rsidRPr="008A6BFB">
        <w:t xml:space="preserve">заинтересовани страни </w:t>
      </w:r>
      <w:r w:rsidRPr="008A6BFB">
        <w:t xml:space="preserve">в сектора (на политическо и изпълнително ниво) и са посочени техните основни задължения и правомощия във връзка с АИК. Разгледан е </w:t>
      </w:r>
      <w:r w:rsidR="004A37CF" w:rsidRPr="008A6BFB">
        <w:t>и</w:t>
      </w:r>
      <w:r w:rsidRPr="008A6BFB">
        <w:t xml:space="preserve"> капацитетът за адаптация на участниците. Специално внимание е отделено на установените </w:t>
      </w:r>
      <w:r w:rsidR="00CD6A7F" w:rsidRPr="008A6BFB">
        <w:t xml:space="preserve">дефицити </w:t>
      </w:r>
      <w:r w:rsidRPr="008A6BFB">
        <w:t>и пречки в различните отрасли.</w:t>
      </w:r>
    </w:p>
    <w:p w14:paraId="0EA0A06F" w14:textId="77777777" w:rsidR="00114AD0" w:rsidRPr="008A6BFB" w:rsidRDefault="002527B1" w:rsidP="0097691E">
      <w:pPr>
        <w:pStyle w:val="Heading2"/>
        <w:rPr>
          <w:color w:val="auto"/>
        </w:rPr>
      </w:pPr>
      <w:bookmarkStart w:id="197" w:name="_Toc484688383"/>
      <w:bookmarkStart w:id="198" w:name="_Toc486608084"/>
      <w:bookmarkStart w:id="199" w:name="_Toc488045573"/>
      <w:bookmarkStart w:id="200" w:name="_Toc501639805"/>
      <w:bookmarkStart w:id="201" w:name="_Toc506291562"/>
      <w:bookmarkStart w:id="202" w:name="_Toc506291794"/>
      <w:bookmarkStart w:id="203" w:name="_Toc522454208"/>
      <w:r w:rsidRPr="008A6BFB">
        <w:t>2.1.</w:t>
      </w:r>
      <w:r w:rsidRPr="008A6BFB">
        <w:tab/>
      </w:r>
      <w:bookmarkEnd w:id="197"/>
      <w:bookmarkEnd w:id="198"/>
      <w:r w:rsidR="003F23AB" w:rsidRPr="008A6BFB">
        <w:t xml:space="preserve">Степен </w:t>
      </w:r>
      <w:r w:rsidRPr="008A6BFB">
        <w:t>на осведоменост и разбиране на бъдещите последици от изменението на климата и недостиг на знания в транспортния сектор</w:t>
      </w:r>
      <w:bookmarkEnd w:id="199"/>
      <w:bookmarkEnd w:id="200"/>
      <w:bookmarkEnd w:id="201"/>
      <w:bookmarkEnd w:id="202"/>
      <w:bookmarkEnd w:id="203"/>
    </w:p>
    <w:p w14:paraId="43377115" w14:textId="5C93C109" w:rsidR="00114AD0" w:rsidRPr="008A6BFB" w:rsidRDefault="002527B1" w:rsidP="00886C8A">
      <w:pPr>
        <w:pStyle w:val="Heading3"/>
        <w:rPr>
          <w:color w:val="auto"/>
        </w:rPr>
      </w:pPr>
      <w:bookmarkStart w:id="204" w:name="_Toc486608085"/>
      <w:bookmarkStart w:id="205" w:name="_Toc488045574"/>
      <w:bookmarkStart w:id="206" w:name="_Toc501639806"/>
      <w:bookmarkStart w:id="207" w:name="_Toc506291563"/>
      <w:bookmarkStart w:id="208" w:name="_Toc506291795"/>
      <w:bookmarkStart w:id="209" w:name="_Toc522454209"/>
      <w:r w:rsidRPr="008A6BFB">
        <w:t>2.1.1.</w:t>
      </w:r>
      <w:r w:rsidRPr="008A6BFB">
        <w:tab/>
      </w:r>
      <w:bookmarkEnd w:id="204"/>
      <w:r w:rsidRPr="008A6BFB">
        <w:t>Общ преглед</w:t>
      </w:r>
      <w:bookmarkEnd w:id="205"/>
      <w:bookmarkEnd w:id="206"/>
      <w:bookmarkEnd w:id="207"/>
      <w:bookmarkEnd w:id="208"/>
      <w:bookmarkEnd w:id="209"/>
    </w:p>
    <w:p w14:paraId="40FA01A9" w14:textId="730FFF87" w:rsidR="00114AD0" w:rsidRPr="008A6BFB" w:rsidRDefault="002527B1" w:rsidP="00F046FB">
      <w:pPr>
        <w:pStyle w:val="BodyText"/>
      </w:pPr>
      <w:r w:rsidRPr="008A6BFB">
        <w:t xml:space="preserve">В последните години в транспортния сектор започва да набира сила разбирането за нуждата от систематичен подход във връзка с АИК. По принцип темата не е популярна, макар че участниците в сектора са идентифицирали нуждите от мерки по отношение на конкретните проблеми, които в действителност са свързани с изменението на климата. </w:t>
      </w:r>
    </w:p>
    <w:p w14:paraId="521E83F0" w14:textId="77777777" w:rsidR="00114AD0" w:rsidRPr="008A6BFB" w:rsidRDefault="002527B1" w:rsidP="00F046FB">
      <w:pPr>
        <w:pStyle w:val="BodyText"/>
      </w:pPr>
      <w:r w:rsidRPr="008A6BFB">
        <w:t xml:space="preserve">В различните подотрасли </w:t>
      </w:r>
      <w:r w:rsidR="003F23AB" w:rsidRPr="008A6BFB">
        <w:t xml:space="preserve">се наблюдават </w:t>
      </w:r>
      <w:r w:rsidRPr="008A6BFB">
        <w:t>изолирани инициативи</w:t>
      </w:r>
      <w:r w:rsidR="00CD6A7F" w:rsidRPr="008A6BFB">
        <w:t>,</w:t>
      </w:r>
      <w:r w:rsidRPr="008A6BFB">
        <w:t xml:space="preserve"> целящи да разрешат проблемите</w:t>
      </w:r>
      <w:r w:rsidR="00CD6A7F" w:rsidRPr="008A6BFB">
        <w:t>,</w:t>
      </w:r>
      <w:r w:rsidRPr="008A6BFB">
        <w:t xml:space="preserve"> свързани с минимизиране на въздействието на изменението на климата върху транспортния сектор. Нарастващото използване на полимер-модифициран битум</w:t>
      </w:r>
      <w:r w:rsidRPr="008A6BFB">
        <w:rPr>
          <w:rStyle w:val="FootnoteReference"/>
        </w:rPr>
        <w:footnoteReference w:id="26"/>
      </w:r>
      <w:r w:rsidRPr="008A6BFB">
        <w:t xml:space="preserve"> в пътните настилки е пример за такава инициатива. </w:t>
      </w:r>
    </w:p>
    <w:p w14:paraId="77B87C54" w14:textId="13D73E8F" w:rsidR="00114AD0" w:rsidRPr="008A6BFB" w:rsidRDefault="002527B1" w:rsidP="00F046FB">
      <w:pPr>
        <w:pStyle w:val="BodyText"/>
      </w:pPr>
      <w:r w:rsidRPr="008A6BFB">
        <w:t>Има и други примери за усилия</w:t>
      </w:r>
      <w:r w:rsidR="00033C02" w:rsidRPr="008A6BFB">
        <w:t>,</w:t>
      </w:r>
      <w:r w:rsidRPr="008A6BFB">
        <w:t xml:space="preserve"> </w:t>
      </w:r>
      <w:r w:rsidR="00033C02" w:rsidRPr="008A6BFB">
        <w:t>насочени към</w:t>
      </w:r>
      <w:r w:rsidRPr="008A6BFB">
        <w:t xml:space="preserve"> проблемите</w:t>
      </w:r>
      <w:r w:rsidR="00033C02" w:rsidRPr="008A6BFB">
        <w:t>,</w:t>
      </w:r>
      <w:r w:rsidRPr="008A6BFB">
        <w:t xml:space="preserve"> свързани с въздействието от изменението на климата върху транспортния сектор. През 2013 г., като част от проекта за </w:t>
      </w:r>
      <w:r w:rsidR="00C9414E" w:rsidRPr="008A6BFB">
        <w:t xml:space="preserve">Мултимодална </w:t>
      </w:r>
      <w:r w:rsidRPr="008A6BFB">
        <w:t>платформа по Адриатика-Дунав-Черно море</w:t>
      </w:r>
      <w:r w:rsidRPr="008A6BFB">
        <w:rPr>
          <w:i/>
        </w:rPr>
        <w:t xml:space="preserve"> (Adriatic-Danube-Black Sea Multimodal Platform)</w:t>
      </w:r>
      <w:r w:rsidRPr="008A6BFB">
        <w:rPr>
          <w:rStyle w:val="FootnoteReference"/>
        </w:rPr>
        <w:footnoteReference w:id="27"/>
      </w:r>
      <w:r w:rsidRPr="008A6BFB">
        <w:t>, беше направен подробен анализ на външните икономически разходи</w:t>
      </w:r>
      <w:r w:rsidRPr="008A6BFB">
        <w:rPr>
          <w:rStyle w:val="FootnoteReference"/>
        </w:rPr>
        <w:footnoteReference w:id="28"/>
      </w:r>
      <w:r w:rsidRPr="008A6BFB">
        <w:t xml:space="preserve"> за различните видове транспорт в страните в югоизточна Европа. Интернализирането (чрез такси и други средства) на външните екологични разходи е важна мярка, която има </w:t>
      </w:r>
      <w:r w:rsidR="00E272D6" w:rsidRPr="008A6BFB">
        <w:t xml:space="preserve">смекчаващ </w:t>
      </w:r>
      <w:r w:rsidRPr="008A6BFB">
        <w:t xml:space="preserve">ефект върху въздействието в дългосрочен план, а в някои случаи може да се разглежда като адаптационна мярка. Като част от проучването са </w:t>
      </w:r>
      <w:r w:rsidR="00033C02" w:rsidRPr="008A6BFB">
        <w:t xml:space="preserve">проведени </w:t>
      </w:r>
      <w:r w:rsidRPr="008A6BFB">
        <w:t xml:space="preserve">консултации с всички основни национални участници в транспортния сектор. </w:t>
      </w:r>
    </w:p>
    <w:p w14:paraId="7B86A32A" w14:textId="6E5B74D0" w:rsidR="00114AD0" w:rsidRPr="008A6BFB" w:rsidRDefault="002527B1" w:rsidP="004A37CF">
      <w:pPr>
        <w:pStyle w:val="BodyText"/>
        <w:spacing w:after="0"/>
      </w:pPr>
      <w:r w:rsidRPr="008A6BFB">
        <w:t xml:space="preserve">Една от констатациите на проучването (в резултат от проведените анкети и събеседвания) </w:t>
      </w:r>
      <w:r w:rsidR="00641D8D" w:rsidRPr="008A6BFB">
        <w:t>е</w:t>
      </w:r>
      <w:r w:rsidRPr="008A6BFB">
        <w:t>, че участниците в транспортния сектор като цяло не са твърде наясно с концепцията за външни разходи и ефектите от тяхн</w:t>
      </w:r>
      <w:r w:rsidR="003A5FE3" w:rsidRPr="008A6BFB">
        <w:t>ата интернализация</w:t>
      </w:r>
      <w:r w:rsidRPr="008A6BFB">
        <w:t xml:space="preserve">. Ако специализираните институции в транспортния сектор не са запознати с подобни </w:t>
      </w:r>
      <w:r w:rsidRPr="008A6BFB">
        <w:lastRenderedPageBreak/>
        <w:t xml:space="preserve">концепции, това важи с още по-голяма сила за </w:t>
      </w:r>
      <w:r w:rsidR="00641D8D" w:rsidRPr="008A6BFB">
        <w:t xml:space="preserve">участниците </w:t>
      </w:r>
      <w:r w:rsidRPr="008A6BFB">
        <w:t xml:space="preserve">на политическата сцена и широката общественост. </w:t>
      </w:r>
    </w:p>
    <w:p w14:paraId="772E7DD0" w14:textId="77777777" w:rsidR="00114AD0" w:rsidRPr="008A6BFB" w:rsidRDefault="00641D8D" w:rsidP="00F046FB">
      <w:pPr>
        <w:pStyle w:val="BodyText"/>
      </w:pPr>
      <w:r w:rsidRPr="008A6BFB">
        <w:t xml:space="preserve">Определено се наблюдава липса на </w:t>
      </w:r>
      <w:r w:rsidR="002527B1" w:rsidRPr="008A6BFB">
        <w:t xml:space="preserve">систематични проучвания за дългосрочното въздействие от изменението на климата върху транспортния сектор в България. По същия начин дефинициите на конкретни дейности за АИК и техните ефекти се нуждаят от повече внимание и проучване. </w:t>
      </w:r>
    </w:p>
    <w:p w14:paraId="4D9D82A2" w14:textId="3B33A1BD" w:rsidR="00114AD0" w:rsidRPr="008A6BFB" w:rsidRDefault="002527B1" w:rsidP="00F046FB">
      <w:pPr>
        <w:pStyle w:val="BodyText"/>
      </w:pPr>
      <w:r w:rsidRPr="008A6BFB">
        <w:t xml:space="preserve">Добър пример за повишаване на осведомеността по отношение на въздействието на изменението на климата и нуждата от адаптация </w:t>
      </w:r>
      <w:r w:rsidR="00A42C37" w:rsidRPr="008A6BFB">
        <w:t xml:space="preserve">е начинът, по който са </w:t>
      </w:r>
      <w:r w:rsidRPr="008A6BFB">
        <w:t>адресира</w:t>
      </w:r>
      <w:r w:rsidR="00A42C37" w:rsidRPr="008A6BFB">
        <w:t>ни</w:t>
      </w:r>
      <w:r w:rsidRPr="008A6BFB">
        <w:t xml:space="preserve"> тези въздействия в екологичните оценки на стратегическите документи в транспортния сектор. Екологичната оценка на Оперативна програма </w:t>
      </w:r>
      <w:r w:rsidR="00A42C37" w:rsidRPr="008A6BFB">
        <w:t>„</w:t>
      </w:r>
      <w:r w:rsidRPr="008A6BFB">
        <w:t>Транспорт и транспортна инфраструктура” 2014</w:t>
      </w:r>
      <w:r w:rsidR="001303F0" w:rsidRPr="008A6BFB">
        <w:t>–</w:t>
      </w:r>
      <w:r w:rsidRPr="008A6BFB">
        <w:t>2020 г. (от 2014 г.) съдържа малко информация за АИК и включва главно общи коментари относно дългосрочния ефект</w:t>
      </w:r>
      <w:r w:rsidR="002340D4" w:rsidRPr="008A6BFB">
        <w:t xml:space="preserve"> на Програмата</w:t>
      </w:r>
      <w:r w:rsidR="009666B1" w:rsidRPr="008A6BFB">
        <w:t xml:space="preserve"> върху</w:t>
      </w:r>
      <w:r w:rsidRPr="008A6BFB">
        <w:t xml:space="preserve"> изменението на климата. За сравнение</w:t>
      </w:r>
      <w:r w:rsidR="009666B1" w:rsidRPr="008A6BFB">
        <w:t>,</w:t>
      </w:r>
      <w:r w:rsidRPr="008A6BFB">
        <w:t xml:space="preserve"> екологичната оценка (от 2017 г.) на стратегически документ със сходен обхват – Интегрираната  транспортна стратегия </w:t>
      </w:r>
      <w:r w:rsidR="00DB0820" w:rsidRPr="008A6BFB">
        <w:t xml:space="preserve">в периода до 2030 г. </w:t>
      </w:r>
      <w:r w:rsidRPr="008A6BFB">
        <w:t>– включва подробно разглеждане (въз</w:t>
      </w:r>
      <w:r w:rsidR="00094918" w:rsidRPr="008A6BFB">
        <w:t xml:space="preserve"> </w:t>
      </w:r>
      <w:r w:rsidRPr="008A6BFB">
        <w:t xml:space="preserve">основа на </w:t>
      </w:r>
      <w:r w:rsidR="00FD0DCE" w:rsidRPr="00FD0DCE">
        <w:t>„</w:t>
      </w:r>
      <w:r w:rsidR="003F23AB" w:rsidRPr="00FD0DCE">
        <w:t>Анализ и оценка на риска и уязвимостта на секторите в българската икономика</w:t>
      </w:r>
      <w:r w:rsidR="00FD0DCE" w:rsidRPr="00FD0DCE">
        <w:t>“</w:t>
      </w:r>
      <w:r w:rsidRPr="008A6BFB">
        <w:t>) на изменението на климата като цяло и АИК в частност</w:t>
      </w:r>
      <w:r w:rsidR="00AD301F" w:rsidRPr="008A6BFB">
        <w:t xml:space="preserve"> (</w:t>
      </w:r>
      <w:r w:rsidR="00AD301F" w:rsidRPr="008A6BFB">
        <w:rPr>
          <w:szCs w:val="18"/>
        </w:rPr>
        <w:t>МТИТС, 2017</w:t>
      </w:r>
      <w:r w:rsidR="00591440">
        <w:rPr>
          <w:szCs w:val="18"/>
        </w:rPr>
        <w:t>б</w:t>
      </w:r>
      <w:r w:rsidR="00AD301F" w:rsidRPr="008A6BFB">
        <w:rPr>
          <w:szCs w:val="18"/>
        </w:rPr>
        <w:t>; стр. 95-100</w:t>
      </w:r>
      <w:r w:rsidR="00AD301F" w:rsidRPr="008A6BFB">
        <w:t>).</w:t>
      </w:r>
    </w:p>
    <w:p w14:paraId="2EA95440" w14:textId="49433246" w:rsidR="00114AD0" w:rsidRPr="008A6BFB" w:rsidRDefault="002527B1" w:rsidP="00F046FB">
      <w:pPr>
        <w:pStyle w:val="BodyText"/>
      </w:pPr>
      <w:r w:rsidRPr="008A6BFB">
        <w:t>По принцип</w:t>
      </w:r>
      <w:r w:rsidR="009666B1" w:rsidRPr="008A6BFB">
        <w:t xml:space="preserve"> е</w:t>
      </w:r>
      <w:r w:rsidRPr="008A6BFB">
        <w:t xml:space="preserve"> налице положителна тенденция по отношение на осведомеността за АИК сред участниците</w:t>
      </w:r>
      <w:r w:rsidR="00A42C37" w:rsidRPr="008A6BFB">
        <w:t xml:space="preserve"> в сектора</w:t>
      </w:r>
      <w:r w:rsidRPr="008A6BFB">
        <w:t xml:space="preserve">. Все пак предстои да се направи още много за постигане на по-систематичен подход и разбиране </w:t>
      </w:r>
      <w:r w:rsidR="00A42C37" w:rsidRPr="008A6BFB">
        <w:t xml:space="preserve">на проблемите </w:t>
      </w:r>
      <w:r w:rsidRPr="008A6BFB">
        <w:t>и тяхната значимост сред участниците в различните отрасли.</w:t>
      </w:r>
    </w:p>
    <w:p w14:paraId="3111D519" w14:textId="3A7F1189" w:rsidR="00114AD0" w:rsidRPr="008A6BFB" w:rsidRDefault="005902AD" w:rsidP="005902AD">
      <w:pPr>
        <w:pStyle w:val="Heading3"/>
        <w:spacing w:before="160"/>
      </w:pPr>
      <w:bookmarkStart w:id="210" w:name="_Toc488045575"/>
      <w:bookmarkStart w:id="211" w:name="_Toc501639807"/>
      <w:bookmarkStart w:id="212" w:name="_Toc506291564"/>
      <w:bookmarkStart w:id="213" w:name="_Toc506291796"/>
      <w:bookmarkStart w:id="214" w:name="_Toc522454210"/>
      <w:r w:rsidRPr="008A6BFB">
        <w:t xml:space="preserve">2.1.2. </w:t>
      </w:r>
      <w:r w:rsidR="002527B1" w:rsidRPr="008A6BFB">
        <w:t>Капацитет за адаптация на участниците</w:t>
      </w:r>
      <w:bookmarkEnd w:id="210"/>
      <w:bookmarkEnd w:id="211"/>
      <w:bookmarkEnd w:id="212"/>
      <w:bookmarkEnd w:id="213"/>
      <w:bookmarkEnd w:id="214"/>
    </w:p>
    <w:p w14:paraId="1428DC41" w14:textId="16D8F057" w:rsidR="00463108" w:rsidRPr="008A6BFB" w:rsidRDefault="002527B1" w:rsidP="00F046FB">
      <w:pPr>
        <w:pStyle w:val="BodyText"/>
      </w:pPr>
      <w:r w:rsidRPr="008A6BFB">
        <w:t xml:space="preserve">За да се </w:t>
      </w:r>
      <w:r w:rsidR="00F06144" w:rsidRPr="008A6BFB">
        <w:t>установи нивото</w:t>
      </w:r>
      <w:r w:rsidRPr="008A6BFB">
        <w:t xml:space="preserve"> на осведоменост и </w:t>
      </w:r>
      <w:r w:rsidR="008B09DF" w:rsidRPr="008A6BFB">
        <w:t>възможностите</w:t>
      </w:r>
      <w:r w:rsidR="003F51CF" w:rsidRPr="008A6BFB">
        <w:t xml:space="preserve"> </w:t>
      </w:r>
      <w:r w:rsidRPr="008A6BFB">
        <w:t>за адаптация на участниците в транспортния сектор в България</w:t>
      </w:r>
      <w:r w:rsidR="00463108" w:rsidRPr="008A6BFB">
        <w:t>, беше подготвен и разпратен въпросник</w:t>
      </w:r>
      <w:r w:rsidRPr="008A6BFB">
        <w:t xml:space="preserve"> до всички основни институции в </w:t>
      </w:r>
      <w:r w:rsidR="00A42C37" w:rsidRPr="008A6BFB">
        <w:t xml:space="preserve">публичния </w:t>
      </w:r>
      <w:r w:rsidRPr="008A6BFB">
        <w:t>сектор, които имат задължения и отговорности</w:t>
      </w:r>
      <w:r w:rsidR="00A42C37" w:rsidRPr="008A6BFB">
        <w:t>,</w:t>
      </w:r>
      <w:r w:rsidRPr="008A6BFB">
        <w:t xml:space="preserve"> свързани с транспорта. В него бяха включени въпроси</w:t>
      </w:r>
      <w:r w:rsidR="00A42C37" w:rsidRPr="008A6BFB">
        <w:t>,</w:t>
      </w:r>
      <w:r w:rsidRPr="008A6BFB">
        <w:t xml:space="preserve"> </w:t>
      </w:r>
      <w:r w:rsidR="00660989" w:rsidRPr="008A6BFB">
        <w:t>относно</w:t>
      </w:r>
      <w:r w:rsidRPr="008A6BFB">
        <w:t xml:space="preserve"> наличието на вътрешни документи и указания</w:t>
      </w:r>
      <w:r w:rsidR="00A42C37" w:rsidRPr="008A6BFB">
        <w:t>,</w:t>
      </w:r>
      <w:r w:rsidRPr="008A6BFB">
        <w:t xml:space="preserve"> свързани с АИК, очаквания за събития</w:t>
      </w:r>
      <w:r w:rsidR="00660989" w:rsidRPr="008A6BFB">
        <w:t>,</w:t>
      </w:r>
      <w:r w:rsidRPr="008A6BFB">
        <w:t xml:space="preserve"> свързани с </w:t>
      </w:r>
      <w:r w:rsidR="005902AD" w:rsidRPr="008A6BFB">
        <w:t>ИК</w:t>
      </w:r>
      <w:r w:rsidRPr="008A6BFB">
        <w:t xml:space="preserve">, наличието на персонал и указания за справяне с ефектите от </w:t>
      </w:r>
      <w:r w:rsidR="005902AD" w:rsidRPr="008A6BFB">
        <w:t>ИК</w:t>
      </w:r>
      <w:r w:rsidRPr="008A6BFB">
        <w:t xml:space="preserve">. Значителна част от въпросите </w:t>
      </w:r>
      <w:r w:rsidR="00A42C37" w:rsidRPr="008A6BFB">
        <w:t xml:space="preserve">беше </w:t>
      </w:r>
      <w:r w:rsidRPr="008A6BFB">
        <w:t>свързан</w:t>
      </w:r>
      <w:r w:rsidR="00A42C37" w:rsidRPr="008A6BFB">
        <w:t>а</w:t>
      </w:r>
      <w:r w:rsidRPr="008A6BFB">
        <w:t xml:space="preserve"> с наличието на подробн</w:t>
      </w:r>
      <w:r w:rsidR="00A42C37" w:rsidRPr="008A6BFB">
        <w:t>а</w:t>
      </w:r>
      <w:r w:rsidRPr="008A6BFB">
        <w:t xml:space="preserve"> </w:t>
      </w:r>
      <w:r w:rsidR="00A42C37" w:rsidRPr="008A6BFB">
        <w:t xml:space="preserve">статистика </w:t>
      </w:r>
      <w:r w:rsidRPr="008A6BFB">
        <w:t xml:space="preserve">за ефектите от </w:t>
      </w:r>
      <w:r w:rsidR="005902AD" w:rsidRPr="008A6BFB">
        <w:t>ИК</w:t>
      </w:r>
      <w:r w:rsidRPr="008A6BFB">
        <w:t xml:space="preserve"> </w:t>
      </w:r>
      <w:r w:rsidR="00A42C37" w:rsidRPr="008A6BFB">
        <w:t>като</w:t>
      </w:r>
      <w:r w:rsidRPr="008A6BFB">
        <w:t xml:space="preserve"> щети върху инфраструктурата (честота, разходи, териториално разпределение) и прекъсване на услугите (причини, времетраене, териториално разпределение). </w:t>
      </w:r>
    </w:p>
    <w:p w14:paraId="7E96579E" w14:textId="76789999" w:rsidR="00114AD0" w:rsidRPr="008A6BFB" w:rsidRDefault="002527B1" w:rsidP="00F046FB">
      <w:pPr>
        <w:pStyle w:val="BodyText"/>
      </w:pPr>
      <w:r w:rsidRPr="008A6BFB">
        <w:t>Около половината от участниците</w:t>
      </w:r>
      <w:r w:rsidRPr="008A6BFB">
        <w:rPr>
          <w:rStyle w:val="FootnoteReference"/>
        </w:rPr>
        <w:footnoteReference w:id="29"/>
      </w:r>
      <w:r w:rsidRPr="008A6BFB">
        <w:t xml:space="preserve"> заяв</w:t>
      </w:r>
      <w:r w:rsidR="009666B1" w:rsidRPr="008A6BFB">
        <w:t>иха</w:t>
      </w:r>
      <w:r w:rsidRPr="008A6BFB">
        <w:t xml:space="preserve">, че имат познания за АИК. Това се </w:t>
      </w:r>
      <w:r w:rsidR="00A42C37" w:rsidRPr="008A6BFB">
        <w:t xml:space="preserve">потвърждава </w:t>
      </w:r>
      <w:r w:rsidRPr="008A6BFB">
        <w:t>от отговорите им във връзка с екстремните метеорологични събития, които са от най-голямо значение за управляваните от тях инфраструктура или услуги. Събитията</w:t>
      </w:r>
      <w:r w:rsidR="00A42C37" w:rsidRPr="008A6BFB">
        <w:t>,</w:t>
      </w:r>
      <w:r w:rsidRPr="008A6BFB">
        <w:t xml:space="preserve"> описани като критични от участници</w:t>
      </w:r>
      <w:r w:rsidR="00660989" w:rsidRPr="008A6BFB">
        <w:t>те</w:t>
      </w:r>
      <w:r w:rsidR="00A42C37" w:rsidRPr="008A6BFB">
        <w:t>,</w:t>
      </w:r>
      <w:r w:rsidRPr="008A6BFB">
        <w:t xml:space="preserve"> почти напълно съвпадат с</w:t>
      </w:r>
      <w:r w:rsidR="00615540" w:rsidRPr="008A6BFB">
        <w:t xml:space="preserve"> тези</w:t>
      </w:r>
      <w:r w:rsidR="00A42C37" w:rsidRPr="008A6BFB">
        <w:t>,</w:t>
      </w:r>
      <w:r w:rsidRPr="008A6BFB">
        <w:t xml:space="preserve"> установени </w:t>
      </w:r>
      <w:r w:rsidR="00A42C37" w:rsidRPr="008A6BFB">
        <w:t xml:space="preserve">в </w:t>
      </w:r>
      <w:r w:rsidRPr="008A6BFB">
        <w:t>настоящото проучване. Струва си да се отбележи, че повечето участници изглежда поставят силно ударение върху зимните събития (снеговалежи и виелици), които обикновено не увреждат значително инфраструктурата, но нарушават услугите.</w:t>
      </w:r>
    </w:p>
    <w:p w14:paraId="68AC3677" w14:textId="176189A4" w:rsidR="00463108" w:rsidRPr="008A6BFB" w:rsidRDefault="002527B1" w:rsidP="00F35C43">
      <w:r w:rsidRPr="008A6BFB">
        <w:lastRenderedPageBreak/>
        <w:t>Друго важно наблюдение е, че почти половината от участници</w:t>
      </w:r>
      <w:r w:rsidR="009666B1" w:rsidRPr="008A6BFB">
        <w:t>те</w:t>
      </w:r>
      <w:r w:rsidRPr="008A6BFB">
        <w:t xml:space="preserve"> не показ</w:t>
      </w:r>
      <w:r w:rsidR="009666B1" w:rsidRPr="008A6BFB">
        <w:t>аха</w:t>
      </w:r>
      <w:r w:rsidRPr="008A6BFB">
        <w:t xml:space="preserve"> осведоменост и разбиране за това какво представлява АИК.</w:t>
      </w:r>
    </w:p>
    <w:p w14:paraId="31B26CFD" w14:textId="6CE2506E" w:rsidR="00463108" w:rsidRPr="008A6BFB" w:rsidRDefault="002527B1" w:rsidP="00F046FB">
      <w:pPr>
        <w:pStyle w:val="BodyText"/>
      </w:pPr>
      <w:r w:rsidRPr="008A6BFB">
        <w:t>Почти никой от участници</w:t>
      </w:r>
      <w:r w:rsidR="00F06144" w:rsidRPr="008A6BFB">
        <w:t>те</w:t>
      </w:r>
      <w:r w:rsidRPr="008A6BFB">
        <w:t xml:space="preserve"> не използва официални вътрешни указания или инструкции</w:t>
      </w:r>
      <w:r w:rsidR="00A42C37" w:rsidRPr="008A6BFB">
        <w:t>,</w:t>
      </w:r>
      <w:r w:rsidRPr="008A6BFB">
        <w:t xml:space="preserve"> предназначени специално за АИК. Някои отбелязват, че АИК се адресира на проектно ниво, в съответствие с  изискванията на ОПТТИ, ОПРР и МСЕ, произтичащи от изискванията на Регламента за общ</w:t>
      </w:r>
      <w:r w:rsidR="009666B1" w:rsidRPr="008A6BFB">
        <w:t>оприложими</w:t>
      </w:r>
      <w:r w:rsidRPr="008A6BFB">
        <w:t xml:space="preserve"> разпоредби на ЕК</w:t>
      </w:r>
      <w:r w:rsidR="0034452E" w:rsidRPr="008A6BFB">
        <w:t>.</w:t>
      </w:r>
      <w:r w:rsidRPr="008A6BFB">
        <w:rPr>
          <w:rStyle w:val="FootnoteReference"/>
        </w:rPr>
        <w:footnoteReference w:id="30"/>
      </w:r>
      <w:r w:rsidRPr="008A6BFB">
        <w:t xml:space="preserve"> Само един от участниците използва специализирано проучване за ефектите от изменението на климата върху вида транспорт, за който отговаря.</w:t>
      </w:r>
    </w:p>
    <w:p w14:paraId="250C061F" w14:textId="36B20216" w:rsidR="00114AD0" w:rsidRPr="008A6BFB" w:rsidRDefault="002527B1" w:rsidP="00F046FB">
      <w:pPr>
        <w:pStyle w:val="BodyText"/>
      </w:pPr>
      <w:r w:rsidRPr="008A6BFB">
        <w:t>Никой от участниците не разполага с писмени процедури за</w:t>
      </w:r>
      <w:r w:rsidR="00A42C37" w:rsidRPr="008A6BFB">
        <w:t xml:space="preserve"> третиране на</w:t>
      </w:r>
      <w:r w:rsidRPr="008A6BFB">
        <w:t xml:space="preserve"> </w:t>
      </w:r>
      <w:r w:rsidRPr="008A6BFB">
        <w:rPr>
          <w:i/>
        </w:rPr>
        <w:t xml:space="preserve">техническите </w:t>
      </w:r>
      <w:r w:rsidRPr="008A6BFB">
        <w:t>аспекти при подготовката на проекти</w:t>
      </w:r>
      <w:r w:rsidR="0034452E" w:rsidRPr="008A6BFB">
        <w:t>.</w:t>
      </w:r>
      <w:r w:rsidRPr="008A6BFB">
        <w:rPr>
          <w:rStyle w:val="FootnoteReference"/>
        </w:rPr>
        <w:footnoteReference w:id="31"/>
      </w:r>
      <w:r w:rsidRPr="008A6BFB">
        <w:t xml:space="preserve"> Това означава, че обхватът и последователността на етапите за проектна подготовка (</w:t>
      </w:r>
      <w:r w:rsidR="00660989" w:rsidRPr="008A6BFB">
        <w:t>предпроектно</w:t>
      </w:r>
      <w:r w:rsidRPr="008A6BFB">
        <w:t xml:space="preserve"> проучване, прединвестиционно проучване, заявление за финансиране, проектиране, подготовка на тръжни документи за работи и услуги, ОВОС, геоложки проучвания, отчуждителни процедури и т.н.) не са строго определени. Остава </w:t>
      </w:r>
      <w:r w:rsidR="00233E64" w:rsidRPr="008A6BFB">
        <w:t xml:space="preserve">неясно </w:t>
      </w:r>
      <w:r w:rsidRPr="008A6BFB">
        <w:t xml:space="preserve">дали </w:t>
      </w:r>
      <w:r w:rsidR="00233E64" w:rsidRPr="008A6BFB">
        <w:t xml:space="preserve">и как </w:t>
      </w:r>
      <w:r w:rsidRPr="008A6BFB">
        <w:t xml:space="preserve">АИК се взима под внимание в </w:t>
      </w:r>
      <w:r w:rsidR="00233E64" w:rsidRPr="008A6BFB">
        <w:t>процеса на подготовка на проекти</w:t>
      </w:r>
      <w:r w:rsidRPr="008A6BFB">
        <w:t>.</w:t>
      </w:r>
    </w:p>
    <w:p w14:paraId="59538F6E" w14:textId="207905F1" w:rsidR="00114AD0" w:rsidRPr="008A6BFB" w:rsidRDefault="002527B1" w:rsidP="00F046FB">
      <w:pPr>
        <w:pStyle w:val="BodyText"/>
      </w:pPr>
      <w:r w:rsidRPr="008A6BFB">
        <w:t xml:space="preserve">Повечето интервюирани участници </w:t>
      </w:r>
      <w:r w:rsidR="00463108" w:rsidRPr="008A6BFB">
        <w:t xml:space="preserve">заявяват, че </w:t>
      </w:r>
      <w:r w:rsidRPr="008A6BFB">
        <w:t xml:space="preserve">ползват писмени правилници и процедури за </w:t>
      </w:r>
      <w:r w:rsidR="00233E64" w:rsidRPr="008A6BFB">
        <w:t xml:space="preserve">действие </w:t>
      </w:r>
      <w:r w:rsidRPr="008A6BFB">
        <w:t xml:space="preserve">в случай на </w:t>
      </w:r>
      <w:r w:rsidR="00337E25" w:rsidRPr="008A6BFB">
        <w:t xml:space="preserve">извънредни ситуации </w:t>
      </w:r>
      <w:r w:rsidRPr="008A6BFB">
        <w:t>с различно ниво на подробност. Някои от тези правилници и процедури разглеждат конкретни действия при бедствия</w:t>
      </w:r>
      <w:r w:rsidR="00233E64" w:rsidRPr="008A6BFB">
        <w:t>,</w:t>
      </w:r>
      <w:r w:rsidRPr="008A6BFB">
        <w:t xml:space="preserve"> причинени от екстремни метеорологични събития.</w:t>
      </w:r>
    </w:p>
    <w:p w14:paraId="75B24354" w14:textId="5DE5AD30" w:rsidR="00F06144" w:rsidRPr="008A6BFB" w:rsidRDefault="002527B1" w:rsidP="00F046FB">
      <w:pPr>
        <w:pStyle w:val="BodyText"/>
      </w:pPr>
      <w:r w:rsidRPr="008A6BFB">
        <w:t>Никой от участници</w:t>
      </w:r>
      <w:r w:rsidR="00463108" w:rsidRPr="008A6BFB">
        <w:t>те</w:t>
      </w:r>
      <w:r w:rsidRPr="008A6BFB">
        <w:t xml:space="preserve"> не счита, че са необходими специални звена за АИК. Почти всички считат, че би било полезно да има </w:t>
      </w:r>
      <w:r w:rsidR="00233E64" w:rsidRPr="008A6BFB">
        <w:t xml:space="preserve">обучения </w:t>
      </w:r>
      <w:r w:rsidRPr="008A6BFB">
        <w:t xml:space="preserve">по АИК. </w:t>
      </w:r>
      <w:r w:rsidR="00F06144" w:rsidRPr="008A6BFB">
        <w:t>Оценката за н</w:t>
      </w:r>
      <w:r w:rsidRPr="008A6BFB">
        <w:t xml:space="preserve">аличието на данни сред участниците </w:t>
      </w:r>
      <w:r w:rsidR="00233E64" w:rsidRPr="008A6BFB">
        <w:t>е много различно</w:t>
      </w:r>
      <w:r w:rsidRPr="008A6BFB">
        <w:t xml:space="preserve">. Някои </w:t>
      </w:r>
      <w:r w:rsidR="00233E64" w:rsidRPr="008A6BFB">
        <w:t xml:space="preserve">институции </w:t>
      </w:r>
      <w:r w:rsidRPr="008A6BFB">
        <w:t>поддържат много подробни архиви за бедствията и авариите (включително и тези</w:t>
      </w:r>
      <w:r w:rsidR="00660989" w:rsidRPr="008A6BFB">
        <w:t>,</w:t>
      </w:r>
      <w:r w:rsidRPr="008A6BFB">
        <w:t xml:space="preserve"> причинени от метеорологични условия), някои поддържат данни</w:t>
      </w:r>
      <w:r w:rsidR="00660989" w:rsidRPr="008A6BFB">
        <w:t>,</w:t>
      </w:r>
      <w:r w:rsidRPr="008A6BFB">
        <w:t xml:space="preserve"> обобщени на по-високо ниво, а </w:t>
      </w:r>
      <w:r w:rsidR="00233E64" w:rsidRPr="008A6BFB">
        <w:t xml:space="preserve">други </w:t>
      </w:r>
      <w:r w:rsidRPr="008A6BFB">
        <w:t>не поддържат никакви записи</w:t>
      </w:r>
      <w:r w:rsidR="00660989" w:rsidRPr="008A6BFB">
        <w:t>,</w:t>
      </w:r>
      <w:r w:rsidRPr="008A6BFB">
        <w:t xml:space="preserve"> свързани със спешните случаи.</w:t>
      </w:r>
      <w:r w:rsidR="00463108" w:rsidRPr="008A6BFB">
        <w:t xml:space="preserve"> </w:t>
      </w:r>
    </w:p>
    <w:p w14:paraId="52CDDB96" w14:textId="5172AFDB" w:rsidR="00114AD0" w:rsidRPr="008A6BFB" w:rsidRDefault="002527B1" w:rsidP="00F046FB">
      <w:pPr>
        <w:pStyle w:val="BodyText"/>
      </w:pPr>
      <w:r w:rsidRPr="008A6BFB">
        <w:t xml:space="preserve">Като цяло участниците не изглеждат особено притеснени от бъдещото </w:t>
      </w:r>
      <w:r w:rsidR="005902AD" w:rsidRPr="008A6BFB">
        <w:t>ИК</w:t>
      </w:r>
      <w:r w:rsidRPr="008A6BFB">
        <w:t xml:space="preserve">, а по-скоро от отражението на </w:t>
      </w:r>
      <w:r w:rsidR="00233E64" w:rsidRPr="008A6BFB">
        <w:t xml:space="preserve">настоящия </w:t>
      </w:r>
      <w:r w:rsidRPr="008A6BFB">
        <w:t xml:space="preserve">климат върху транспортната инфраструктура и услуги (оттук и ударението им върху екстремните явления през зимата). </w:t>
      </w:r>
    </w:p>
    <w:p w14:paraId="3E6DDCE3" w14:textId="6A53C1DF" w:rsidR="00114AD0" w:rsidRPr="008A6BFB" w:rsidRDefault="002527B1">
      <w:r w:rsidRPr="008A6BFB">
        <w:t>Резюме на отговорите</w:t>
      </w:r>
      <w:r w:rsidR="00233E64" w:rsidRPr="008A6BFB">
        <w:t>,</w:t>
      </w:r>
      <w:r w:rsidRPr="008A6BFB">
        <w:t xml:space="preserve"> получени от участниците</w:t>
      </w:r>
      <w:r w:rsidR="00233E64" w:rsidRPr="008A6BFB">
        <w:t>,</w:t>
      </w:r>
      <w:r w:rsidRPr="008A6BFB">
        <w:t xml:space="preserve"> е представено в </w:t>
      </w:r>
      <w:r w:rsidR="002F1D94" w:rsidRPr="008A6BFB">
        <w:rPr>
          <w:b/>
          <w:i/>
        </w:rPr>
        <w:t>п</w:t>
      </w:r>
      <w:r w:rsidRPr="008A6BFB">
        <w:rPr>
          <w:b/>
          <w:i/>
        </w:rPr>
        <w:t xml:space="preserve">риложение </w:t>
      </w:r>
      <w:r w:rsidR="00660989" w:rsidRPr="008A6BFB">
        <w:rPr>
          <w:b/>
          <w:i/>
        </w:rPr>
        <w:t>4</w:t>
      </w:r>
      <w:r w:rsidRPr="008A6BFB">
        <w:t>.</w:t>
      </w:r>
    </w:p>
    <w:p w14:paraId="17BFD0AD" w14:textId="2F63E4B9" w:rsidR="00114AD0" w:rsidRPr="008A6BFB" w:rsidRDefault="002527B1" w:rsidP="00F35C43">
      <w:pPr>
        <w:pStyle w:val="Heading2"/>
      </w:pPr>
      <w:bookmarkStart w:id="215" w:name="_Toc484688384"/>
      <w:bookmarkStart w:id="216" w:name="_Toc486608087"/>
      <w:bookmarkStart w:id="217" w:name="_Toc501639808"/>
      <w:bookmarkStart w:id="218" w:name="_Toc506291565"/>
      <w:bookmarkStart w:id="219" w:name="_Toc506291797"/>
      <w:bookmarkStart w:id="220" w:name="_Toc522454211"/>
      <w:bookmarkStart w:id="221" w:name="_Toc488045576"/>
      <w:r w:rsidRPr="008A6BFB">
        <w:t>2.2.</w:t>
      </w:r>
      <w:r w:rsidRPr="008A6BFB">
        <w:tab/>
      </w:r>
      <w:bookmarkEnd w:id="215"/>
      <w:bookmarkEnd w:id="216"/>
      <w:r w:rsidRPr="008A6BFB">
        <w:t>Опит в други страни (</w:t>
      </w:r>
      <w:r w:rsidR="00F35C43">
        <w:t xml:space="preserve">от </w:t>
      </w:r>
      <w:r w:rsidRPr="008A6BFB">
        <w:t>ЕС) по отношение на АИК и транспорта</w:t>
      </w:r>
      <w:bookmarkEnd w:id="217"/>
      <w:bookmarkEnd w:id="218"/>
      <w:bookmarkEnd w:id="219"/>
      <w:bookmarkEnd w:id="220"/>
      <w:r w:rsidRPr="008A6BFB">
        <w:t xml:space="preserve"> </w:t>
      </w:r>
      <w:bookmarkEnd w:id="221"/>
    </w:p>
    <w:p w14:paraId="34B53904" w14:textId="67C68795" w:rsidR="00114AD0" w:rsidRPr="008A6BFB" w:rsidRDefault="002527B1" w:rsidP="00F35C43">
      <w:pPr>
        <w:pStyle w:val="BodyText"/>
        <w:spacing w:before="60" w:after="60"/>
      </w:pPr>
      <w:r w:rsidRPr="008A6BFB">
        <w:t>Въздействията от изменението на климата обикновено се оценяват на два етапа:</w:t>
      </w:r>
    </w:p>
    <w:p w14:paraId="275922D3" w14:textId="40BBB68B" w:rsidR="00114AD0" w:rsidRPr="008A6BFB" w:rsidRDefault="002527B1" w:rsidP="00217AA5">
      <w:pPr>
        <w:pStyle w:val="Bullet"/>
        <w:spacing w:line="276" w:lineRule="auto"/>
        <w:rPr>
          <w:lang w:val="bg-BG"/>
        </w:rPr>
      </w:pPr>
      <w:r w:rsidRPr="008A6BFB">
        <w:rPr>
          <w:lang w:val="bg-BG"/>
        </w:rPr>
        <w:t xml:space="preserve">оценка на </w:t>
      </w:r>
      <w:r w:rsidRPr="008A6BFB">
        <w:rPr>
          <w:i/>
          <w:lang w:val="bg-BG"/>
        </w:rPr>
        <w:t xml:space="preserve">базовата уязвимост </w:t>
      </w:r>
      <w:r w:rsidRPr="008A6BFB">
        <w:rPr>
          <w:lang w:val="bg-BG"/>
        </w:rPr>
        <w:t>– която се влияе от сегашното състояние на времето и нивото на адаптация; и</w:t>
      </w:r>
    </w:p>
    <w:p w14:paraId="5AC941BC" w14:textId="1B0F6BF7" w:rsidR="00615540" w:rsidRPr="008A6BFB" w:rsidRDefault="00615540" w:rsidP="00670B41">
      <w:pPr>
        <w:pStyle w:val="Bullet"/>
        <w:spacing w:after="120"/>
        <w:rPr>
          <w:rFonts w:eastAsia="Times New Roman"/>
          <w:szCs w:val="24"/>
          <w:lang w:val="bg-BG" w:eastAsia="bg-BG"/>
        </w:rPr>
      </w:pPr>
      <w:r w:rsidRPr="008A6BFB">
        <w:rPr>
          <w:lang w:val="bg-BG"/>
        </w:rPr>
        <w:t xml:space="preserve">оценка на </w:t>
      </w:r>
      <w:r w:rsidRPr="008A6BFB">
        <w:rPr>
          <w:i/>
          <w:lang w:val="bg-BG"/>
        </w:rPr>
        <w:t xml:space="preserve">бъдещата уязвимост </w:t>
      </w:r>
      <w:r w:rsidRPr="008A6BFB">
        <w:rPr>
          <w:lang w:val="bg-BG"/>
        </w:rPr>
        <w:t>– поради прогнозираното климатично развитие.</w:t>
      </w:r>
    </w:p>
    <w:p w14:paraId="22755CBF" w14:textId="300ADAE5" w:rsidR="00114AD0" w:rsidRPr="008A6BFB" w:rsidRDefault="002527B1" w:rsidP="00217AA5">
      <w:pPr>
        <w:pStyle w:val="BodyText"/>
        <w:spacing w:after="60"/>
      </w:pPr>
      <w:r w:rsidRPr="008A6BFB">
        <w:t>Уязвимостта е функция на три основни фактори:</w:t>
      </w:r>
    </w:p>
    <w:p w14:paraId="0B73BE44" w14:textId="7EFEFBDF" w:rsidR="00114AD0" w:rsidRPr="008A6BFB" w:rsidRDefault="002527B1" w:rsidP="00217AA5">
      <w:pPr>
        <w:pStyle w:val="Bullet"/>
        <w:spacing w:line="276" w:lineRule="auto"/>
        <w:rPr>
          <w:lang w:val="bg-BG"/>
        </w:rPr>
      </w:pPr>
      <w:r w:rsidRPr="008A6BFB">
        <w:rPr>
          <w:i/>
          <w:lang w:val="bg-BG"/>
        </w:rPr>
        <w:lastRenderedPageBreak/>
        <w:t>чувствителността</w:t>
      </w:r>
      <w:r w:rsidRPr="008A6BFB">
        <w:rPr>
          <w:lang w:val="bg-BG"/>
        </w:rPr>
        <w:t xml:space="preserve"> на инфраструктурата и услугите към времето и климата;</w:t>
      </w:r>
    </w:p>
    <w:p w14:paraId="7256F6FD" w14:textId="7A7C9E2A" w:rsidR="00114AD0" w:rsidRPr="008A6BFB" w:rsidRDefault="007E3466" w:rsidP="00217AA5">
      <w:pPr>
        <w:pStyle w:val="Bullet"/>
        <w:spacing w:line="276" w:lineRule="auto"/>
        <w:rPr>
          <w:lang w:val="bg-BG"/>
        </w:rPr>
      </w:pPr>
      <w:r w:rsidRPr="008A6BFB">
        <w:rPr>
          <w:i/>
          <w:iCs/>
          <w:lang w:val="bg-BG"/>
        </w:rPr>
        <w:t xml:space="preserve">изложеността </w:t>
      </w:r>
      <w:r w:rsidR="002527B1" w:rsidRPr="008A6BFB">
        <w:rPr>
          <w:i/>
          <w:iCs/>
          <w:lang w:val="bg-BG"/>
        </w:rPr>
        <w:t>на</w:t>
      </w:r>
      <w:r w:rsidR="002527B1" w:rsidRPr="008A6BFB">
        <w:rPr>
          <w:lang w:val="bg-BG"/>
        </w:rPr>
        <w:t xml:space="preserve"> рисковете свързани с времето; и</w:t>
      </w:r>
    </w:p>
    <w:p w14:paraId="0D4E4245" w14:textId="763942DD" w:rsidR="00114AD0" w:rsidRPr="008A6BFB" w:rsidRDefault="002527B1" w:rsidP="00217AA5">
      <w:pPr>
        <w:pStyle w:val="Bullet"/>
        <w:spacing w:after="120" w:line="276" w:lineRule="auto"/>
        <w:rPr>
          <w:lang w:val="bg-BG"/>
        </w:rPr>
      </w:pPr>
      <w:r w:rsidRPr="008A6BFB">
        <w:rPr>
          <w:i/>
          <w:lang w:val="bg-BG"/>
        </w:rPr>
        <w:t>капацитета за адаптация</w:t>
      </w:r>
      <w:r w:rsidRPr="008A6BFB">
        <w:rPr>
          <w:lang w:val="bg-BG"/>
        </w:rPr>
        <w:t xml:space="preserve"> – възможността за справяне или реакция на промяната.</w:t>
      </w:r>
    </w:p>
    <w:p w14:paraId="0E511C5F" w14:textId="2B7C55D7" w:rsidR="00114AD0" w:rsidRPr="008A6BFB" w:rsidRDefault="00405A03" w:rsidP="00F046FB">
      <w:pPr>
        <w:pStyle w:val="BodyText"/>
      </w:pPr>
      <w:r w:rsidRPr="008A6BFB">
        <w:rPr>
          <w:noProof/>
          <w:lang w:val="en-US" w:eastAsia="en-US"/>
        </w:rPr>
        <mc:AlternateContent>
          <mc:Choice Requires="wpg">
            <w:drawing>
              <wp:anchor distT="0" distB="91440" distL="114300" distR="114300" simplePos="0" relativeHeight="251692544" behindDoc="1" locked="0" layoutInCell="1" allowOverlap="1" wp14:anchorId="06298A34" wp14:editId="0324F316">
                <wp:simplePos x="0" y="0"/>
                <wp:positionH relativeFrom="margin">
                  <wp:posOffset>3355381</wp:posOffset>
                </wp:positionH>
                <wp:positionV relativeFrom="paragraph">
                  <wp:posOffset>6540</wp:posOffset>
                </wp:positionV>
                <wp:extent cx="2415062" cy="2690495"/>
                <wp:effectExtent l="0" t="0" r="4445" b="14605"/>
                <wp:wrapTight wrapText="bothSides">
                  <wp:wrapPolygon edited="0">
                    <wp:start x="0" y="0"/>
                    <wp:lineTo x="0" y="21564"/>
                    <wp:lineTo x="20958" y="21564"/>
                    <wp:lineTo x="21469" y="21258"/>
                    <wp:lineTo x="21469" y="0"/>
                    <wp:lineTo x="0" y="0"/>
                  </wp:wrapPolygon>
                </wp:wrapTight>
                <wp:docPr id="223" name="Group 223"/>
                <wp:cNvGraphicFramePr/>
                <a:graphic xmlns:a="http://schemas.openxmlformats.org/drawingml/2006/main">
                  <a:graphicData uri="http://schemas.microsoft.com/office/word/2010/wordprocessingGroup">
                    <wpg:wgp>
                      <wpg:cNvGrpSpPr/>
                      <wpg:grpSpPr>
                        <a:xfrm>
                          <a:off x="0" y="0"/>
                          <a:ext cx="2415062" cy="2690495"/>
                          <a:chOff x="191095" y="-960370"/>
                          <a:chExt cx="2982700" cy="3151253"/>
                        </a:xfrm>
                      </wpg:grpSpPr>
                      <wps:wsp>
                        <wps:cNvPr id="221" name="Text Box 2"/>
                        <wps:cNvSpPr txBox="1">
                          <a:spLocks noChangeArrowheads="1"/>
                        </wps:cNvSpPr>
                        <wps:spPr bwMode="auto">
                          <a:xfrm>
                            <a:off x="191095" y="-960370"/>
                            <a:ext cx="2982700" cy="3100491"/>
                          </a:xfrm>
                          <a:prstGeom prst="rect">
                            <a:avLst/>
                          </a:prstGeom>
                          <a:solidFill>
                            <a:srgbClr val="FFFFFF"/>
                          </a:solidFill>
                          <a:ln w="9525">
                            <a:noFill/>
                            <a:miter lim="800000"/>
                            <a:headEnd/>
                            <a:tailEnd/>
                          </a:ln>
                        </wps:spPr>
                        <wps:txbx>
                          <w:txbxContent>
                            <w:p w14:paraId="30D51368" w14:textId="42E580A4" w:rsidR="008319E2" w:rsidRPr="00F046FB" w:rsidRDefault="008319E2" w:rsidP="00217AA5">
                              <w:pPr>
                                <w:pStyle w:val="Caption"/>
                                <w:spacing w:before="0" w:line="240" w:lineRule="auto"/>
                              </w:pPr>
                              <w:bookmarkStart w:id="222" w:name="_Toc506227529"/>
                              <w:bookmarkStart w:id="223" w:name="_Toc522454415"/>
                              <w:r w:rsidRPr="009666B1">
                                <w:t xml:space="preserve">Фигура </w:t>
                              </w:r>
                              <w:r w:rsidRPr="001A6B65">
                                <w:fldChar w:fldCharType="begin"/>
                              </w:r>
                              <w:r w:rsidRPr="001A6B65">
                                <w:instrText xml:space="preserve"> SEQ Figure \* ARABIC </w:instrText>
                              </w:r>
                              <w:r w:rsidRPr="001A6B65">
                                <w:fldChar w:fldCharType="separate"/>
                              </w:r>
                              <w:r>
                                <w:rPr>
                                  <w:noProof/>
                                </w:rPr>
                                <w:t>15</w:t>
                              </w:r>
                              <w:r w:rsidRPr="001A6B65">
                                <w:fldChar w:fldCharType="end"/>
                              </w:r>
                              <w:r w:rsidRPr="00F046FB">
                                <w:t>. Преглед на методология за адаптация</w:t>
                              </w:r>
                              <w:bookmarkEnd w:id="222"/>
                              <w:bookmarkEnd w:id="223"/>
                            </w:p>
                            <w:p w14:paraId="7956544B" w14:textId="77777777" w:rsidR="008319E2" w:rsidRDefault="008319E2" w:rsidP="00217AA5">
                              <w:pPr>
                                <w:spacing w:after="0" w:line="240" w:lineRule="auto"/>
                                <w:jc w:val="center"/>
                              </w:pPr>
                              <w:r w:rsidRPr="003F23AB">
                                <w:rPr>
                                  <w:noProof/>
                                  <w:lang w:val="en-US" w:eastAsia="en-US"/>
                                </w:rPr>
                                <w:drawing>
                                  <wp:inline distT="0" distB="0" distL="0" distR="0" wp14:anchorId="7FECC770" wp14:editId="2707850E">
                                    <wp:extent cx="2029831" cy="2077699"/>
                                    <wp:effectExtent l="19050" t="19050" r="27940" b="184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l="10860" t="6761" r="9699" b="8788"/>
                                            <a:stretch/>
                                          </pic:blipFill>
                                          <pic:spPr bwMode="auto">
                                            <a:xfrm>
                                              <a:off x="0" y="0"/>
                                              <a:ext cx="2051831" cy="2100217"/>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wps:wsp>
                        <wps:cNvPr id="222" name="Text Box 222"/>
                        <wps:cNvSpPr txBox="1"/>
                        <wps:spPr>
                          <a:xfrm>
                            <a:off x="211700" y="1979557"/>
                            <a:ext cx="2832083" cy="211326"/>
                          </a:xfrm>
                          <a:prstGeom prst="rect">
                            <a:avLst/>
                          </a:prstGeom>
                          <a:noFill/>
                          <a:ln w="6350">
                            <a:noFill/>
                          </a:ln>
                          <a:effectLst/>
                        </wps:spPr>
                        <wps:txbx>
                          <w:txbxContent>
                            <w:p w14:paraId="1B5B4E5E" w14:textId="0BE0C320" w:rsidR="008319E2" w:rsidRPr="00F172B7" w:rsidRDefault="008319E2" w:rsidP="00B50357">
                              <w:pPr>
                                <w:pStyle w:val="Sourceline"/>
                              </w:pPr>
                              <w:r w:rsidRPr="00B66611">
                                <w:t>Източник: Световна банка</w:t>
                              </w:r>
                              <w:r w:rsidRPr="0078312C">
                                <w:t xml:space="preserve"> (2012a</w:t>
                              </w:r>
                              <w:r>
                                <w:t xml:space="preserve"> </w:t>
                              </w:r>
                              <w:r w:rsidRPr="0078312C">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3" o:spid="_x0000_s1051" style="position:absolute;left:0;text-align:left;margin-left:264.2pt;margin-top:.5pt;width:190.15pt;height:211.85pt;z-index:-251623936;mso-wrap-distance-bottom:7.2pt;mso-position-horizontal-relative:margin;mso-width-relative:margin;mso-height-relative:margin" coordorigin="1910,-9603" coordsize="29827,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">
                <v:shape id="_x0000_s1052" type="#_x0000_t202" style="position:absolute;left:1910;top:-9603;width:29827;height:3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ujMQA&#10;AADcAAAADwAAAGRycy9kb3ducmV2LnhtbESPT4vCMBTE7wt+h/AEL8ua2oMs1SjrP/CgB6t4fjRv&#10;27LNS0mird/eCMIeh5n5DTNf9qYRd3K+tqxgMk5AEBdW11wquJx3X98gfEDW2FgmBQ/ysFwMPuaY&#10;advxie55KEWEsM9QQRVCm0npi4oM+rFtiaP3a53BEKUrpXbYRbhpZJokU2mw5rhQYUvrioq//GYU&#10;TDfu1p14/bm5bA94bMv0unpclRoN+58ZiEB9+A+/23utIE0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LozEAAAA3AAAAA8AAAAAAAAAAAAAAAAAmAIAAGRycy9k&#10;b3ducmV2LnhtbFBLBQYAAAAABAAEAPUAAACJAwAAAAA=&#10;" stroked="f">
                  <v:textbox inset="0,0,0,0">
                    <w:txbxContent>
                      <w:p w14:paraId="30D51368" w14:textId="42E580A4" w:rsidR="008319E2" w:rsidRPr="00F046FB" w:rsidRDefault="008319E2" w:rsidP="00217AA5">
                        <w:pPr>
                          <w:pStyle w:val="Caption"/>
                          <w:spacing w:before="0" w:line="240" w:lineRule="auto"/>
                        </w:pPr>
                        <w:bookmarkStart w:id="248" w:name="_Toc506227529"/>
                        <w:bookmarkStart w:id="249" w:name="_Toc522454415"/>
                        <w:r w:rsidRPr="009666B1">
                          <w:t xml:space="preserve">Фигура </w:t>
                        </w:r>
                        <w:r w:rsidRPr="001A6B65">
                          <w:fldChar w:fldCharType="begin"/>
                        </w:r>
                        <w:r w:rsidRPr="001A6B65">
                          <w:instrText xml:space="preserve"> SEQ Figure \* ARABIC </w:instrText>
                        </w:r>
                        <w:r w:rsidRPr="001A6B65">
                          <w:fldChar w:fldCharType="separate"/>
                        </w:r>
                        <w:r>
                          <w:rPr>
                            <w:noProof/>
                          </w:rPr>
                          <w:t>15</w:t>
                        </w:r>
                        <w:r w:rsidRPr="001A6B65">
                          <w:fldChar w:fldCharType="end"/>
                        </w:r>
                        <w:r w:rsidRPr="00F046FB">
                          <w:t>. Преглед на методология за адаптация</w:t>
                        </w:r>
                        <w:bookmarkEnd w:id="248"/>
                        <w:bookmarkEnd w:id="249"/>
                      </w:p>
                      <w:p w14:paraId="7956544B" w14:textId="77777777" w:rsidR="008319E2" w:rsidRDefault="008319E2" w:rsidP="00217AA5">
                        <w:pPr>
                          <w:spacing w:after="0" w:line="240" w:lineRule="auto"/>
                          <w:jc w:val="center"/>
                        </w:pPr>
                        <w:r w:rsidRPr="003F23AB">
                          <w:rPr>
                            <w:noProof/>
                            <w:lang w:val="en-US" w:eastAsia="en-US"/>
                          </w:rPr>
                          <w:drawing>
                            <wp:inline distT="0" distB="0" distL="0" distR="0" wp14:anchorId="7FECC770" wp14:editId="2707850E">
                              <wp:extent cx="2029831" cy="2077699"/>
                              <wp:effectExtent l="19050" t="19050" r="27940" b="184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10860" t="6761" r="9699" b="8788"/>
                                      <a:stretch/>
                                    </pic:blipFill>
                                    <pic:spPr bwMode="auto">
                                      <a:xfrm>
                                        <a:off x="0" y="0"/>
                                        <a:ext cx="2051831" cy="2100217"/>
                                      </a:xfrm>
                                      <a:prstGeom prst="rect">
                                        <a:avLst/>
                                      </a:prstGeom>
                                      <a:noFill/>
                                      <a:ln w="63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v:shape id="Text Box 222" o:spid="_x0000_s1053" type="#_x0000_t202" style="position:absolute;left:2117;top:19795;width:28320;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28YA&#10;AADcAAAADwAAAGRycy9kb3ducmV2LnhtbESPT2vCQBTE74V+h+UVeqsbcygluoqohR76T1vB3l6z&#10;zySYfRt2nzH99t1CweMwM79hpvPBtaqnEBvPBsajDBRx6W3DlYHPj8e7B1BRkC22nsnAD0WYz66v&#10;plhYf+YN9VupVIJwLNBALdIVWseyJodx5Dvi5B18cChJhkrbgOcEd63Os+xeO2w4LdTY0bKm8rg9&#10;OQPtPobn70y++lX1Iu9v+rRbj1+Nub0ZFhNQQoNcwv/tJ2sgz3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L28YAAADcAAAADwAAAAAAAAAAAAAAAACYAgAAZHJz&#10;L2Rvd25yZXYueG1sUEsFBgAAAAAEAAQA9QAAAIsDAAAAAA==&#10;" filled="f" stroked="f" strokeweight=".5pt">
                  <v:textbox inset="0,0,0,0">
                    <w:txbxContent>
                      <w:p w14:paraId="1B5B4E5E" w14:textId="0BE0C320" w:rsidR="008319E2" w:rsidRPr="00F172B7" w:rsidRDefault="008319E2" w:rsidP="00B50357">
                        <w:pPr>
                          <w:pStyle w:val="Sourceline"/>
                        </w:pPr>
                        <w:r w:rsidRPr="00B66611">
                          <w:t>Източник: Световна банка</w:t>
                        </w:r>
                        <w:r w:rsidRPr="0078312C">
                          <w:t xml:space="preserve"> (2012a</w:t>
                        </w:r>
                        <w:r>
                          <w:t xml:space="preserve"> </w:t>
                        </w:r>
                        <w:r w:rsidRPr="0078312C">
                          <w:t>)</w:t>
                        </w:r>
                        <w:r>
                          <w:t>.</w:t>
                        </w:r>
                      </w:p>
                    </w:txbxContent>
                  </v:textbox>
                </v:shape>
                <w10:wrap type="tight" anchorx="margin"/>
              </v:group>
            </w:pict>
          </mc:Fallback>
        </mc:AlternateContent>
      </w:r>
      <w:r w:rsidR="002527B1" w:rsidRPr="008A6BFB">
        <w:t xml:space="preserve">Оценките на уязвимостта за транспортния сектор разглеждат два аспекта </w:t>
      </w:r>
      <w:r w:rsidR="00294630" w:rsidRPr="008A6BFB">
        <w:t>–</w:t>
      </w:r>
      <w:r w:rsidR="002527B1" w:rsidRPr="008A6BFB">
        <w:t xml:space="preserve"> </w:t>
      </w:r>
      <w:r w:rsidR="002527B1" w:rsidRPr="008A6BFB">
        <w:rPr>
          <w:i/>
          <w:iCs/>
        </w:rPr>
        <w:t>експлоатацията</w:t>
      </w:r>
      <w:r w:rsidR="002527B1" w:rsidRPr="008A6BFB">
        <w:t xml:space="preserve"> (инфраструктура и услуги) и </w:t>
      </w:r>
      <w:r w:rsidR="002527B1" w:rsidRPr="008A6BFB">
        <w:rPr>
          <w:i/>
        </w:rPr>
        <w:t xml:space="preserve">проектирането </w:t>
      </w:r>
      <w:r w:rsidR="002527B1" w:rsidRPr="008A6BFB">
        <w:t xml:space="preserve">(инфраструктура). Щом уязвимостите бъдат установени, се пристъпва към определяне на </w:t>
      </w:r>
      <w:r w:rsidR="002527B1" w:rsidRPr="008A6BFB">
        <w:rPr>
          <w:i/>
          <w:iCs/>
        </w:rPr>
        <w:t>вариантите за адаптация</w:t>
      </w:r>
      <w:r w:rsidR="002527B1" w:rsidRPr="008A6BFB">
        <w:t xml:space="preserve">. След това вариантите се подлагат на оценка за </w:t>
      </w:r>
      <w:r w:rsidR="00136812" w:rsidRPr="008A6BFB">
        <w:t xml:space="preserve">приложимост </w:t>
      </w:r>
      <w:r w:rsidR="002527B1" w:rsidRPr="008A6BFB">
        <w:t xml:space="preserve">и се степенуват по важност – в резултат, от което се съставят </w:t>
      </w:r>
      <w:r w:rsidR="00294630" w:rsidRPr="008A6BFB">
        <w:rPr>
          <w:i/>
        </w:rPr>
        <w:t xml:space="preserve">планове </w:t>
      </w:r>
      <w:r w:rsidR="002527B1" w:rsidRPr="008A6BFB">
        <w:rPr>
          <w:i/>
        </w:rPr>
        <w:t>за действие</w:t>
      </w:r>
      <w:r w:rsidR="002527B1" w:rsidRPr="008A6BFB">
        <w:t xml:space="preserve">. </w:t>
      </w:r>
    </w:p>
    <w:p w14:paraId="58BA310B" w14:textId="21E37A7D" w:rsidR="00114AD0" w:rsidRPr="008A6BFB" w:rsidRDefault="002527B1" w:rsidP="00F046FB">
      <w:pPr>
        <w:pStyle w:val="BodyText"/>
      </w:pPr>
      <w:r w:rsidRPr="008A6BFB">
        <w:t>Въз</w:t>
      </w:r>
      <w:r w:rsidR="00094918" w:rsidRPr="008A6BFB">
        <w:t xml:space="preserve"> </w:t>
      </w:r>
      <w:r w:rsidRPr="008A6BFB">
        <w:t xml:space="preserve">основа на политиките, законодателството и указанията на ниво ЕС, много европейски страни са разработили своите </w:t>
      </w:r>
      <w:r w:rsidR="00294630" w:rsidRPr="008A6BFB">
        <w:t xml:space="preserve">стратегии </w:t>
      </w:r>
      <w:r w:rsidRPr="008A6BFB">
        <w:t xml:space="preserve">за адаптация към изменението на климата и </w:t>
      </w:r>
      <w:r w:rsidR="00294630" w:rsidRPr="008A6BFB">
        <w:t xml:space="preserve">планове </w:t>
      </w:r>
      <w:r w:rsidRPr="008A6BFB">
        <w:t xml:space="preserve">за действие. В повечето случаи това се прави посредством многоетапна процедура (както е описано по-горе), при която първо се определят основните цели и принципи, после се оценяват рисковете и уязвимостта на различните сектори и накрая се идентифицират подходящите варианти за адаптация и се степенуват по важност. </w:t>
      </w:r>
    </w:p>
    <w:p w14:paraId="79F8463D" w14:textId="6786F2C0" w:rsidR="00114AD0" w:rsidRPr="008A6BFB" w:rsidRDefault="002527B1" w:rsidP="00F046FB">
      <w:pPr>
        <w:pStyle w:val="BodyText"/>
      </w:pPr>
      <w:r w:rsidRPr="008A6BFB">
        <w:t>АИК може да се адресира на различни нива в администрацията – на правителствено ниво (министерства, агенции и т.н.) е подходящо да бъдат адресирани проблемите</w:t>
      </w:r>
      <w:r w:rsidR="00136812" w:rsidRPr="008A6BFB">
        <w:t>,</w:t>
      </w:r>
      <w:r w:rsidRPr="008A6BFB">
        <w:t xml:space="preserve"> засягащи цялата система, а конкретните местни проблеми е най-добре да се адресират на </w:t>
      </w:r>
      <w:r w:rsidR="00294630" w:rsidRPr="008A6BFB">
        <w:t xml:space="preserve">съответното </w:t>
      </w:r>
      <w:r w:rsidRPr="008A6BFB">
        <w:t>местно ниво (община, град и т.н.). Най-добри резултати изглежда се получават когато и централната</w:t>
      </w:r>
      <w:r w:rsidR="00136812" w:rsidRPr="008A6BFB">
        <w:t>,</w:t>
      </w:r>
      <w:r w:rsidRPr="008A6BFB">
        <w:t xml:space="preserve"> и местни</w:t>
      </w:r>
      <w:r w:rsidR="00217AA5" w:rsidRPr="008A6BFB">
        <w:t>те власти имат активна роля.</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B2EB4" w:rsidRPr="008A6BFB" w14:paraId="538DDFD6" w14:textId="77777777" w:rsidTr="00217AA5">
        <w:trPr>
          <w:trHeight w:val="86"/>
        </w:trPr>
        <w:tc>
          <w:tcPr>
            <w:tcW w:w="8545" w:type="dxa"/>
            <w:shd w:val="clear" w:color="auto" w:fill="B8CCE4"/>
          </w:tcPr>
          <w:p w14:paraId="44AB8ACB" w14:textId="6EB71F8F" w:rsidR="00EB2EB4" w:rsidRPr="008A6BFB" w:rsidRDefault="00217AA5" w:rsidP="00F172B7">
            <w:pPr>
              <w:spacing w:before="60" w:after="60" w:line="252" w:lineRule="auto"/>
              <w:rPr>
                <w:rFonts w:ascii="Calibri" w:hAnsi="Calibri" w:cs="Calibri"/>
                <w:sz w:val="22"/>
              </w:rPr>
            </w:pPr>
            <w:r w:rsidRPr="008A6BFB">
              <w:rPr>
                <w:noProof/>
                <w:lang w:val="en-US" w:eastAsia="en-US"/>
              </w:rPr>
              <w:lastRenderedPageBreak/>
              <mc:AlternateContent>
                <mc:Choice Requires="wps">
                  <w:drawing>
                    <wp:anchor distT="45720" distB="45720" distL="0" distR="0" simplePos="0" relativeHeight="251709952" behindDoc="1" locked="0" layoutInCell="1" allowOverlap="1" wp14:anchorId="76F57990" wp14:editId="41651C74">
                      <wp:simplePos x="0" y="0"/>
                      <wp:positionH relativeFrom="column">
                        <wp:posOffset>3110865</wp:posOffset>
                      </wp:positionH>
                      <wp:positionV relativeFrom="paragraph">
                        <wp:posOffset>73025</wp:posOffset>
                      </wp:positionV>
                      <wp:extent cx="2235200" cy="3368040"/>
                      <wp:effectExtent l="0" t="0" r="0" b="3810"/>
                      <wp:wrapTight wrapText="bothSides">
                        <wp:wrapPolygon edited="0">
                          <wp:start x="0" y="0"/>
                          <wp:lineTo x="0" y="21502"/>
                          <wp:lineTo x="21355" y="21502"/>
                          <wp:lineTo x="21355"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368040"/>
                              </a:xfrm>
                              <a:prstGeom prst="rect">
                                <a:avLst/>
                              </a:prstGeom>
                              <a:solidFill>
                                <a:srgbClr val="B8CCE4"/>
                              </a:solidFill>
                              <a:ln w="9525">
                                <a:noFill/>
                                <a:miter lim="800000"/>
                                <a:headEnd/>
                                <a:tailEnd/>
                              </a:ln>
                            </wps:spPr>
                            <wps:txbx>
                              <w:txbxContent>
                                <w:p w14:paraId="01579413" w14:textId="295064F6" w:rsidR="008319E2" w:rsidRPr="006E0AB2" w:rsidRDefault="008319E2" w:rsidP="004A37CF">
                                  <w:pPr>
                                    <w:pStyle w:val="Caption"/>
                                    <w:shd w:val="clear" w:color="auto" w:fill="B8CCE4"/>
                                    <w:spacing w:before="0" w:line="240" w:lineRule="auto"/>
                                    <w:rPr>
                                      <w:sz w:val="20"/>
                                      <w:szCs w:val="20"/>
                                    </w:rPr>
                                  </w:pPr>
                                  <w:bookmarkStart w:id="224" w:name="_Toc504559388"/>
                                  <w:bookmarkStart w:id="225" w:name="_Toc506995728"/>
                                  <w:bookmarkStart w:id="226" w:name="_Toc522454416"/>
                                  <w:r>
                                    <w:rPr>
                                      <w:sz w:val="20"/>
                                      <w:szCs w:val="20"/>
                                    </w:rPr>
                                    <w:t>Фигура</w:t>
                                  </w:r>
                                  <w:r w:rsidRPr="006E0AB2">
                                    <w:rPr>
                                      <w:sz w:val="20"/>
                                      <w:szCs w:val="20"/>
                                    </w:rPr>
                                    <w:t xml:space="preserv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16</w:t>
                                  </w:r>
                                  <w:r w:rsidRPr="006E0AB2">
                                    <w:rPr>
                                      <w:sz w:val="20"/>
                                      <w:szCs w:val="20"/>
                                    </w:rPr>
                                    <w:fldChar w:fldCharType="end"/>
                                  </w:r>
                                  <w:r w:rsidRPr="006E0AB2">
                                    <w:rPr>
                                      <w:sz w:val="20"/>
                                      <w:szCs w:val="20"/>
                                    </w:rPr>
                                    <w:t xml:space="preserve">. </w:t>
                                  </w:r>
                                  <w:bookmarkEnd w:id="224"/>
                                  <w:bookmarkEnd w:id="225"/>
                                  <w:r w:rsidRPr="004A37CF">
                                    <w:rPr>
                                      <w:sz w:val="20"/>
                                      <w:szCs w:val="20"/>
                                    </w:rPr>
                                    <w:t>Оценка на концентрацията на критична инфраструктура от всички сектори</w:t>
                                  </w:r>
                                  <w:bookmarkEnd w:id="226"/>
                                </w:p>
                                <w:p w14:paraId="17D84EBC" w14:textId="0286EAB5" w:rsidR="008319E2" w:rsidRDefault="008319E2" w:rsidP="004A37CF">
                                  <w:pPr>
                                    <w:pStyle w:val="Caption"/>
                                    <w:shd w:val="clear" w:color="auto" w:fill="B8CCE4"/>
                                    <w:spacing w:before="0" w:after="0" w:line="240" w:lineRule="auto"/>
                                  </w:pPr>
                                  <w:r>
                                    <w:rPr>
                                      <w:noProof/>
                                      <w:lang w:val="en-US" w:eastAsia="en-US"/>
                                    </w:rPr>
                                    <w:drawing>
                                      <wp:inline distT="0" distB="0" distL="0" distR="0" wp14:anchorId="1D56CCF6" wp14:editId="2134659D">
                                        <wp:extent cx="1996440" cy="2286000"/>
                                        <wp:effectExtent l="19050" t="19050" r="22860" b="19050"/>
                                        <wp:docPr id="323" name="Picture 32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5">
                                                  <a:extLst>
                                                    <a:ext uri="{28A0092B-C50C-407E-A947-70E740481C1C}">
                                                      <a14:useLocalDpi xmlns:a14="http://schemas.microsoft.com/office/drawing/2010/main" val="0"/>
                                                    </a:ext>
                                                  </a:extLst>
                                                </a:blip>
                                                <a:srcRect l="11834" t="4438" r="5981" b="7950"/>
                                                <a:stretch/>
                                              </pic:blipFill>
                                              <pic:spPr bwMode="auto">
                                                <a:xfrm>
                                                  <a:off x="0" y="0"/>
                                                  <a:ext cx="1996440" cy="2286000"/>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255537F1" w14:textId="3E4F8B74" w:rsidR="008319E2" w:rsidRPr="007D2A67" w:rsidRDefault="008319E2" w:rsidP="00B50357">
                                  <w:pPr>
                                    <w:pStyle w:val="Sourceline"/>
                                  </w:pPr>
                                  <w:r w:rsidRPr="007016D1">
                                    <w:t xml:space="preserve">Източник: </w:t>
                                  </w:r>
                                  <w:r w:rsidRPr="0078312C">
                                    <w:t>Thacker</w:t>
                                  </w:r>
                                  <w:r>
                                    <w:t xml:space="preserve"> и колектив </w:t>
                                  </w:r>
                                  <w:r>
                                    <w:br/>
                                    <w:t>(без дата)</w:t>
                                  </w:r>
                                  <w:r w:rsidRPr="007D2A67">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44.95pt;margin-top:5.75pt;width:176pt;height:265.2pt;z-index:-251606528;visibility:visible;mso-wrap-style:square;mso-width-percent:0;mso-height-percent:0;mso-wrap-distance-left:0;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" fillcolor="#b8cce4" stroked="f">
                      <v:textbox inset=",0,,0">
                        <w:txbxContent>
                          <w:p w14:paraId="01579413" w14:textId="295064F6" w:rsidR="008319E2" w:rsidRPr="006E0AB2" w:rsidRDefault="008319E2" w:rsidP="004A37CF">
                            <w:pPr>
                              <w:pStyle w:val="Caption"/>
                              <w:shd w:val="clear" w:color="auto" w:fill="B8CCE4"/>
                              <w:spacing w:before="0" w:line="240" w:lineRule="auto"/>
                              <w:rPr>
                                <w:sz w:val="20"/>
                                <w:szCs w:val="20"/>
                              </w:rPr>
                            </w:pPr>
                            <w:bookmarkStart w:id="253" w:name="_Toc504559388"/>
                            <w:bookmarkStart w:id="254" w:name="_Toc506995728"/>
                            <w:bookmarkStart w:id="255" w:name="_Toc522454416"/>
                            <w:r>
                              <w:rPr>
                                <w:sz w:val="20"/>
                                <w:szCs w:val="20"/>
                              </w:rPr>
                              <w:t>Фигура</w:t>
                            </w:r>
                            <w:r w:rsidRPr="006E0AB2">
                              <w:rPr>
                                <w:sz w:val="20"/>
                                <w:szCs w:val="20"/>
                              </w:rPr>
                              <w:t xml:space="preserve"> </w:t>
                            </w:r>
                            <w:r w:rsidRPr="006E0AB2">
                              <w:rPr>
                                <w:sz w:val="20"/>
                                <w:szCs w:val="20"/>
                              </w:rPr>
                              <w:fldChar w:fldCharType="begin"/>
                            </w:r>
                            <w:r w:rsidRPr="006E0AB2">
                              <w:rPr>
                                <w:sz w:val="20"/>
                                <w:szCs w:val="20"/>
                              </w:rPr>
                              <w:instrText xml:space="preserve"> SEQ Figure \* ARABIC </w:instrText>
                            </w:r>
                            <w:r w:rsidRPr="006E0AB2">
                              <w:rPr>
                                <w:sz w:val="20"/>
                                <w:szCs w:val="20"/>
                              </w:rPr>
                              <w:fldChar w:fldCharType="separate"/>
                            </w:r>
                            <w:r>
                              <w:rPr>
                                <w:noProof/>
                                <w:sz w:val="20"/>
                                <w:szCs w:val="20"/>
                              </w:rPr>
                              <w:t>16</w:t>
                            </w:r>
                            <w:r w:rsidRPr="006E0AB2">
                              <w:rPr>
                                <w:sz w:val="20"/>
                                <w:szCs w:val="20"/>
                              </w:rPr>
                              <w:fldChar w:fldCharType="end"/>
                            </w:r>
                            <w:r w:rsidRPr="006E0AB2">
                              <w:rPr>
                                <w:sz w:val="20"/>
                                <w:szCs w:val="20"/>
                              </w:rPr>
                              <w:t xml:space="preserve">. </w:t>
                            </w:r>
                            <w:bookmarkEnd w:id="253"/>
                            <w:bookmarkEnd w:id="254"/>
                            <w:r w:rsidRPr="004A37CF">
                              <w:rPr>
                                <w:sz w:val="20"/>
                                <w:szCs w:val="20"/>
                              </w:rPr>
                              <w:t>Оценка на концентрацията на критична инфраструктура от всички сектори</w:t>
                            </w:r>
                            <w:bookmarkEnd w:id="255"/>
                          </w:p>
                          <w:p w14:paraId="17D84EBC" w14:textId="0286EAB5" w:rsidR="008319E2" w:rsidRDefault="008319E2" w:rsidP="004A37CF">
                            <w:pPr>
                              <w:pStyle w:val="Caption"/>
                              <w:shd w:val="clear" w:color="auto" w:fill="B8CCE4"/>
                              <w:spacing w:before="0" w:after="0" w:line="240" w:lineRule="auto"/>
                            </w:pPr>
                            <w:r>
                              <w:rPr>
                                <w:noProof/>
                                <w:lang w:val="en-US" w:eastAsia="en-US"/>
                              </w:rPr>
                              <w:drawing>
                                <wp:inline distT="0" distB="0" distL="0" distR="0" wp14:anchorId="1D56CCF6" wp14:editId="2134659D">
                                  <wp:extent cx="1996440" cy="2286000"/>
                                  <wp:effectExtent l="19050" t="19050" r="22860" b="19050"/>
                                  <wp:docPr id="323" name="Picture 32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6">
                                            <a:extLst>
                                              <a:ext uri="{28A0092B-C50C-407E-A947-70E740481C1C}">
                                                <a14:useLocalDpi xmlns:a14="http://schemas.microsoft.com/office/drawing/2010/main" val="0"/>
                                              </a:ext>
                                            </a:extLst>
                                          </a:blip>
                                          <a:srcRect l="11834" t="4438" r="5981" b="7950"/>
                                          <a:stretch/>
                                        </pic:blipFill>
                                        <pic:spPr bwMode="auto">
                                          <a:xfrm>
                                            <a:off x="0" y="0"/>
                                            <a:ext cx="1996440" cy="2286000"/>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255537F1" w14:textId="3E4F8B74" w:rsidR="008319E2" w:rsidRPr="007D2A67" w:rsidRDefault="008319E2" w:rsidP="00B50357">
                            <w:pPr>
                              <w:pStyle w:val="Sourceline"/>
                            </w:pPr>
                            <w:r w:rsidRPr="007016D1">
                              <w:t xml:space="preserve">Източник: </w:t>
                            </w:r>
                            <w:r w:rsidRPr="0078312C">
                              <w:t>Thacker</w:t>
                            </w:r>
                            <w:r>
                              <w:t xml:space="preserve"> и колектив </w:t>
                            </w:r>
                            <w:r>
                              <w:br/>
                              <w:t>(без дата)</w:t>
                            </w:r>
                            <w:r w:rsidRPr="007D2A67">
                              <w:t>.</w:t>
                            </w:r>
                          </w:p>
                        </w:txbxContent>
                      </v:textbox>
                      <w10:wrap type="tight"/>
                    </v:shape>
                  </w:pict>
                </mc:Fallback>
              </mc:AlternateContent>
            </w:r>
            <w:r w:rsidR="00EB2EB4" w:rsidRPr="008A6BFB">
              <w:rPr>
                <w:rFonts w:ascii="Calibri" w:hAnsi="Calibri" w:cs="Calibri"/>
                <w:i/>
                <w:sz w:val="22"/>
              </w:rPr>
              <w:t>Оценката на риска от изменението на климата в Обединеното кралство, 2017 г.</w:t>
            </w:r>
            <w:r w:rsidR="00EB2EB4" w:rsidRPr="008A6BFB">
              <w:rPr>
                <w:rFonts w:ascii="Calibri" w:hAnsi="Calibri" w:cs="Calibri"/>
                <w:sz w:val="22"/>
              </w:rPr>
              <w:t xml:space="preserve"> е пример за комплексен преглед на факторите</w:t>
            </w:r>
            <w:r w:rsidR="00136812" w:rsidRPr="008A6BFB">
              <w:rPr>
                <w:rFonts w:ascii="Calibri" w:hAnsi="Calibri" w:cs="Calibri"/>
                <w:sz w:val="22"/>
              </w:rPr>
              <w:t>,</w:t>
            </w:r>
            <w:r w:rsidR="00EB2EB4" w:rsidRPr="008A6BFB">
              <w:rPr>
                <w:rFonts w:ascii="Calibri" w:hAnsi="Calibri" w:cs="Calibri"/>
                <w:sz w:val="22"/>
              </w:rPr>
              <w:t xml:space="preserve"> свързани с времето и тяхното въздействие върху различните сектори на икономиката</w:t>
            </w:r>
            <w:r w:rsidR="00AD301F" w:rsidRPr="008A6BFB">
              <w:rPr>
                <w:rFonts w:ascii="Calibri" w:hAnsi="Calibri" w:cs="Calibri"/>
                <w:sz w:val="22"/>
              </w:rPr>
              <w:t xml:space="preserve"> (</w:t>
            </w:r>
            <w:r w:rsidR="00B32A86" w:rsidRPr="008A6BFB">
              <w:rPr>
                <w:rFonts w:ascii="Calibri" w:hAnsi="Calibri" w:cs="Calibri"/>
                <w:sz w:val="22"/>
              </w:rPr>
              <w:t>Dawson и колектив, 2016 г.</w:t>
            </w:r>
            <w:r w:rsidR="00AD301F" w:rsidRPr="008A6BFB">
              <w:rPr>
                <w:rFonts w:ascii="Calibri" w:hAnsi="Calibri" w:cs="Calibri"/>
                <w:sz w:val="22"/>
              </w:rPr>
              <w:t>)</w:t>
            </w:r>
            <w:r w:rsidR="0034452E" w:rsidRPr="008A6BFB">
              <w:rPr>
                <w:rFonts w:ascii="Calibri" w:hAnsi="Calibri" w:cs="Calibri"/>
                <w:sz w:val="22"/>
              </w:rPr>
              <w:t>.</w:t>
            </w:r>
          </w:p>
          <w:p w14:paraId="03F878AC" w14:textId="0F3F1770" w:rsidR="00EB2EB4" w:rsidRPr="008A6BFB" w:rsidRDefault="00EB2EB4" w:rsidP="00F172B7">
            <w:pPr>
              <w:spacing w:before="60" w:after="60" w:line="252" w:lineRule="auto"/>
              <w:rPr>
                <w:rFonts w:ascii="Calibri" w:hAnsi="Calibri" w:cs="Calibri"/>
                <w:sz w:val="22"/>
              </w:rPr>
            </w:pPr>
            <w:r w:rsidRPr="008A6BFB">
              <w:rPr>
                <w:rFonts w:ascii="Calibri" w:hAnsi="Calibri" w:cs="Calibri"/>
                <w:sz w:val="22"/>
              </w:rPr>
              <w:t>Възприетият подход включва преглед на различни видове инфраструктура – транспорт, енергетика, води – като цяло и не само разглежда уязвимостта на отделните инфраструктурни мрежи, но също прави опит да установи проблемите, които може да предизвикат каскаден ефект от щети. Прави се подробен преглед на взаимовръзките между различните инфраструктурни мрежи.</w:t>
            </w:r>
          </w:p>
          <w:p w14:paraId="4860F18F" w14:textId="3F59550B" w:rsidR="00136812" w:rsidRPr="008A6BFB" w:rsidRDefault="00EB2EB4" w:rsidP="00F172B7">
            <w:pPr>
              <w:spacing w:before="60" w:after="60" w:line="252" w:lineRule="auto"/>
              <w:rPr>
                <w:rFonts w:ascii="Calibri" w:hAnsi="Calibri" w:cs="Calibri"/>
                <w:sz w:val="22"/>
              </w:rPr>
            </w:pPr>
            <w:r w:rsidRPr="008A6BFB">
              <w:rPr>
                <w:rFonts w:ascii="Calibri" w:hAnsi="Calibri" w:cs="Calibri"/>
                <w:sz w:val="22"/>
              </w:rPr>
              <w:t xml:space="preserve">Някои от екстремните събития и фактори свързани с времето, върху които се </w:t>
            </w:r>
            <w:r w:rsidR="007443E7" w:rsidRPr="008A6BFB">
              <w:rPr>
                <w:rFonts w:ascii="Calibri" w:hAnsi="Calibri" w:cs="Calibri"/>
                <w:sz w:val="22"/>
              </w:rPr>
              <w:t xml:space="preserve">фокусира </w:t>
            </w:r>
            <w:r w:rsidRPr="008A6BFB">
              <w:rPr>
                <w:rFonts w:ascii="Calibri" w:hAnsi="Calibri" w:cs="Calibri"/>
                <w:sz w:val="22"/>
              </w:rPr>
              <w:t>проучването са наводнения, суши, бури, геологични рискове и екстремни горещини. Разглежда се и въздействието на изменението на климата върху ИКТ.</w:t>
            </w:r>
          </w:p>
          <w:p w14:paraId="45F7EEB8" w14:textId="0842334F" w:rsidR="00EB2EB4" w:rsidRPr="008A6BFB" w:rsidRDefault="00EB2EB4" w:rsidP="00F172B7">
            <w:pPr>
              <w:spacing w:before="60" w:after="60" w:line="252" w:lineRule="auto"/>
              <w:rPr>
                <w:rFonts w:ascii="Calibri" w:hAnsi="Calibri" w:cs="Calibri"/>
                <w:sz w:val="22"/>
              </w:rPr>
            </w:pPr>
            <w:r w:rsidRPr="008A6BFB">
              <w:rPr>
                <w:rFonts w:ascii="Calibri" w:hAnsi="Calibri" w:cs="Calibri"/>
                <w:sz w:val="22"/>
              </w:rPr>
              <w:t xml:space="preserve">На </w:t>
            </w:r>
            <w:r w:rsidR="004F79F3" w:rsidRPr="008A6BFB">
              <w:rPr>
                <w:rFonts w:ascii="Calibri" w:hAnsi="Calibri" w:cs="Calibri"/>
                <w:b/>
                <w:i/>
                <w:sz w:val="22"/>
              </w:rPr>
              <w:t>ф</w:t>
            </w:r>
            <w:r w:rsidRPr="008A6BFB">
              <w:rPr>
                <w:rFonts w:ascii="Calibri" w:hAnsi="Calibri" w:cs="Calibri"/>
                <w:b/>
                <w:i/>
                <w:sz w:val="22"/>
              </w:rPr>
              <w:t xml:space="preserve">игура </w:t>
            </w:r>
            <w:r w:rsidR="00B07F60" w:rsidRPr="008A6BFB">
              <w:rPr>
                <w:rFonts w:ascii="Calibri" w:hAnsi="Calibri" w:cs="Calibri"/>
                <w:b/>
                <w:i/>
                <w:sz w:val="22"/>
              </w:rPr>
              <w:t>16</w:t>
            </w:r>
            <w:r w:rsidRPr="008A6BFB">
              <w:rPr>
                <w:rFonts w:ascii="Calibri" w:hAnsi="Calibri" w:cs="Calibri"/>
                <w:sz w:val="22"/>
              </w:rPr>
              <w:t xml:space="preserve"> е показан интересен пример за съвместна оценка на критичността на различните видове инфраструктура.</w:t>
            </w:r>
            <w:r w:rsidR="00AD301F" w:rsidRPr="008A6BFB">
              <w:rPr>
                <w:rFonts w:ascii="Calibri" w:hAnsi="Calibri" w:cs="Calibri"/>
                <w:sz w:val="22"/>
              </w:rPr>
              <w:t xml:space="preserve"> </w:t>
            </w:r>
          </w:p>
        </w:tc>
      </w:tr>
    </w:tbl>
    <w:p w14:paraId="04D0EA2A" w14:textId="7C748711" w:rsidR="00114AD0" w:rsidRPr="008A6BFB" w:rsidRDefault="002527B1" w:rsidP="00F046FB">
      <w:pPr>
        <w:pStyle w:val="BodyText"/>
      </w:pPr>
      <w:r w:rsidRPr="008A6BFB">
        <w:t>Подход, чиято значимост нараства все повече</w:t>
      </w:r>
      <w:r w:rsidR="00EC3DAF" w:rsidRPr="008A6BFB">
        <w:t>,</w:t>
      </w:r>
      <w:r w:rsidRPr="008A6BFB">
        <w:t xml:space="preserve"> е използването на информационните и комуникационни технологии в процеса за адаптация. Има разработени множество интерактивни уеб-базирани инструменти, целящи да помогнат на участници да се ориентират </w:t>
      </w:r>
      <w:r w:rsidR="00B07F60" w:rsidRPr="008A6BFB">
        <w:t xml:space="preserve">по-добре </w:t>
      </w:r>
      <w:r w:rsidRPr="008A6BFB">
        <w:t xml:space="preserve">в огромното дърво на решенията и приложимите варианти за различните </w:t>
      </w:r>
      <w:r w:rsidR="00217AA5" w:rsidRPr="008A6BFB">
        <w:t>сектори и при различни условия.</w:t>
      </w:r>
    </w:p>
    <w:p w14:paraId="5DB4036E" w14:textId="4805E365" w:rsidR="00EB2EB4" w:rsidRPr="008A6BFB" w:rsidRDefault="002527B1" w:rsidP="009956FB">
      <w:pPr>
        <w:pStyle w:val="BodyText"/>
        <w:spacing w:after="160"/>
      </w:pPr>
      <w:r w:rsidRPr="008A6BFB">
        <w:t xml:space="preserve">Някои от тези инструменти са съсредоточени върху оценката на уязвимостта, а други върху определянето на варианти за адаптация.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B2EB4" w:rsidRPr="008A6BFB" w14:paraId="2CF36693" w14:textId="77777777" w:rsidTr="00EB2EB4">
        <w:tc>
          <w:tcPr>
            <w:tcW w:w="8545" w:type="dxa"/>
            <w:shd w:val="clear" w:color="auto" w:fill="B8CCE4"/>
          </w:tcPr>
          <w:p w14:paraId="5DF47950" w14:textId="4B3B6C6B" w:rsidR="00EB2EB4" w:rsidRPr="008A6BFB" w:rsidRDefault="009956FB" w:rsidP="00EB2EB4">
            <w:pPr>
              <w:spacing w:before="60" w:line="252" w:lineRule="auto"/>
              <w:rPr>
                <w:rFonts w:ascii="Calibri" w:hAnsi="Calibri" w:cs="Calibri"/>
                <w:sz w:val="22"/>
              </w:rPr>
            </w:pPr>
            <w:r w:rsidRPr="008A6BFB">
              <w:rPr>
                <w:noProof/>
                <w:lang w:val="en-US" w:eastAsia="en-US"/>
              </w:rPr>
              <mc:AlternateContent>
                <mc:Choice Requires="wps">
                  <w:drawing>
                    <wp:anchor distT="45720" distB="45720" distL="114300" distR="114300" simplePos="0" relativeHeight="251712000" behindDoc="1" locked="0" layoutInCell="1" allowOverlap="1" wp14:anchorId="4C026FC4" wp14:editId="3C9ED0EE">
                      <wp:simplePos x="0" y="0"/>
                      <wp:positionH relativeFrom="column">
                        <wp:posOffset>2541905</wp:posOffset>
                      </wp:positionH>
                      <wp:positionV relativeFrom="paragraph">
                        <wp:posOffset>11430</wp:posOffset>
                      </wp:positionV>
                      <wp:extent cx="2701925" cy="2381250"/>
                      <wp:effectExtent l="0" t="0" r="3175" b="0"/>
                      <wp:wrapTight wrapText="bothSides">
                        <wp:wrapPolygon edited="0">
                          <wp:start x="0" y="0"/>
                          <wp:lineTo x="0" y="21427"/>
                          <wp:lineTo x="21473" y="21427"/>
                          <wp:lineTo x="21473"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2381250"/>
                              </a:xfrm>
                              <a:prstGeom prst="rect">
                                <a:avLst/>
                              </a:prstGeom>
                              <a:solidFill>
                                <a:srgbClr val="B8CCE4"/>
                              </a:solidFill>
                              <a:ln w="9525">
                                <a:noFill/>
                                <a:miter lim="800000"/>
                                <a:headEnd/>
                                <a:tailEnd/>
                              </a:ln>
                            </wps:spPr>
                            <wps:txbx>
                              <w:txbxContent>
                                <w:p w14:paraId="5B148CD7" w14:textId="3C85CC2C" w:rsidR="008319E2" w:rsidRPr="00A5360F" w:rsidRDefault="008319E2" w:rsidP="009956FB">
                                  <w:pPr>
                                    <w:pStyle w:val="Caption"/>
                                    <w:shd w:val="clear" w:color="auto" w:fill="B8CCE4"/>
                                    <w:spacing w:before="60" w:after="60" w:line="240" w:lineRule="auto"/>
                                    <w:rPr>
                                      <w:sz w:val="20"/>
                                      <w:szCs w:val="20"/>
                                    </w:rPr>
                                  </w:pPr>
                                  <w:bookmarkStart w:id="227" w:name="_Toc506995729"/>
                                  <w:bookmarkStart w:id="228" w:name="_Toc522454417"/>
                                  <w:r>
                                    <w:rPr>
                                      <w:sz w:val="20"/>
                                      <w:szCs w:val="20"/>
                                    </w:rPr>
                                    <w:t xml:space="preserve">Фигура </w:t>
                                  </w:r>
                                  <w:r w:rsidRPr="00A5360F">
                                    <w:rPr>
                                      <w:sz w:val="20"/>
                                      <w:szCs w:val="20"/>
                                    </w:rPr>
                                    <w:fldChar w:fldCharType="begin"/>
                                  </w:r>
                                  <w:r w:rsidRPr="00A5360F">
                                    <w:rPr>
                                      <w:sz w:val="20"/>
                                      <w:szCs w:val="20"/>
                                    </w:rPr>
                                    <w:instrText xml:space="preserve"> SEQ Figure \* ARABIC </w:instrText>
                                  </w:r>
                                  <w:r w:rsidRPr="00A5360F">
                                    <w:rPr>
                                      <w:sz w:val="20"/>
                                      <w:szCs w:val="20"/>
                                    </w:rPr>
                                    <w:fldChar w:fldCharType="separate"/>
                                  </w:r>
                                  <w:r>
                                    <w:rPr>
                                      <w:noProof/>
                                      <w:sz w:val="20"/>
                                      <w:szCs w:val="20"/>
                                    </w:rPr>
                                    <w:t>17</w:t>
                                  </w:r>
                                  <w:r w:rsidRPr="00A5360F">
                                    <w:rPr>
                                      <w:sz w:val="20"/>
                                      <w:szCs w:val="20"/>
                                    </w:rPr>
                                    <w:fldChar w:fldCharType="end"/>
                                  </w:r>
                                  <w:r w:rsidRPr="00A5360F">
                                    <w:rPr>
                                      <w:sz w:val="20"/>
                                      <w:szCs w:val="20"/>
                                    </w:rPr>
                                    <w:t xml:space="preserve">. </w:t>
                                  </w:r>
                                  <w:bookmarkEnd w:id="227"/>
                                  <w:r w:rsidRPr="009956FB">
                                    <w:rPr>
                                      <w:sz w:val="20"/>
                                      <w:szCs w:val="20"/>
                                    </w:rPr>
                                    <w:t>Петте стъпки на инструмента Adaptation Wizard</w:t>
                                  </w:r>
                                  <w:bookmarkEnd w:id="228"/>
                                </w:p>
                                <w:p w14:paraId="3E6BFAFC" w14:textId="791F9F79" w:rsidR="008319E2" w:rsidRDefault="008319E2" w:rsidP="00217AA5">
                                  <w:pPr>
                                    <w:pStyle w:val="Caption"/>
                                    <w:shd w:val="clear" w:color="auto" w:fill="B8CCE4"/>
                                    <w:spacing w:before="0" w:after="0" w:line="240" w:lineRule="auto"/>
                                  </w:pPr>
                                  <w:r>
                                    <w:rPr>
                                      <w:noProof/>
                                      <w:lang w:val="en-US" w:eastAsia="en-US"/>
                                    </w:rPr>
                                    <w:drawing>
                                      <wp:inline distT="0" distB="0" distL="0" distR="0" wp14:anchorId="4D35ECE0" wp14:editId="65D09B0F">
                                        <wp:extent cx="2604320" cy="1637414"/>
                                        <wp:effectExtent l="19050" t="19050" r="24765" b="20320"/>
                                        <wp:docPr id="324" name="Picture 32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7">
                                                  <a:extLst>
                                                    <a:ext uri="{28A0092B-C50C-407E-A947-70E740481C1C}">
                                                      <a14:useLocalDpi xmlns:a14="http://schemas.microsoft.com/office/drawing/2010/main" val="0"/>
                                                    </a:ext>
                                                  </a:extLst>
                                                </a:blip>
                                                <a:srcRect l="3976" t="2769" r="2369" b="5078"/>
                                                <a:stretch/>
                                              </pic:blipFill>
                                              <pic:spPr bwMode="auto">
                                                <a:xfrm>
                                                  <a:off x="0" y="0"/>
                                                  <a:ext cx="2621568" cy="164825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4F885815" w14:textId="38B4E19F" w:rsidR="008319E2" w:rsidRPr="00CE2282" w:rsidRDefault="008319E2" w:rsidP="009956FB">
                                  <w:pPr>
                                    <w:spacing w:before="40"/>
                                    <w:jc w:val="center"/>
                                    <w:rPr>
                                      <w:lang w:eastAsia="bg-BG"/>
                                    </w:rPr>
                                  </w:pPr>
                                  <w:r w:rsidRPr="009956FB">
                                    <w:rPr>
                                      <w:rFonts w:ascii="Calibri" w:hAnsi="Calibri" w:cs="Calibri"/>
                                      <w:i/>
                                      <w:sz w:val="18"/>
                                      <w:szCs w:val="18"/>
                                    </w:rPr>
                                    <w:t>Източник: UKCIP, 2010 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00.15pt;margin-top:.9pt;width:212.75pt;height:187.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" fillcolor="#b8cce4" stroked="f">
                      <v:textbox inset="0,0,0,0">
                        <w:txbxContent>
                          <w:p w14:paraId="5B148CD7" w14:textId="3C85CC2C" w:rsidR="008319E2" w:rsidRPr="00A5360F" w:rsidRDefault="008319E2" w:rsidP="009956FB">
                            <w:pPr>
                              <w:pStyle w:val="Caption"/>
                              <w:shd w:val="clear" w:color="auto" w:fill="B8CCE4"/>
                              <w:spacing w:before="60" w:after="60" w:line="240" w:lineRule="auto"/>
                              <w:rPr>
                                <w:sz w:val="20"/>
                                <w:szCs w:val="20"/>
                              </w:rPr>
                            </w:pPr>
                            <w:bookmarkStart w:id="258" w:name="_Toc506995729"/>
                            <w:bookmarkStart w:id="259" w:name="_Toc522454417"/>
                            <w:r>
                              <w:rPr>
                                <w:sz w:val="20"/>
                                <w:szCs w:val="20"/>
                              </w:rPr>
                              <w:t xml:space="preserve">Фигура </w:t>
                            </w:r>
                            <w:r w:rsidRPr="00A5360F">
                              <w:rPr>
                                <w:sz w:val="20"/>
                                <w:szCs w:val="20"/>
                              </w:rPr>
                              <w:fldChar w:fldCharType="begin"/>
                            </w:r>
                            <w:r w:rsidRPr="00A5360F">
                              <w:rPr>
                                <w:sz w:val="20"/>
                                <w:szCs w:val="20"/>
                              </w:rPr>
                              <w:instrText xml:space="preserve"> SEQ Figure \* ARABIC </w:instrText>
                            </w:r>
                            <w:r w:rsidRPr="00A5360F">
                              <w:rPr>
                                <w:sz w:val="20"/>
                                <w:szCs w:val="20"/>
                              </w:rPr>
                              <w:fldChar w:fldCharType="separate"/>
                            </w:r>
                            <w:r>
                              <w:rPr>
                                <w:noProof/>
                                <w:sz w:val="20"/>
                                <w:szCs w:val="20"/>
                              </w:rPr>
                              <w:t>17</w:t>
                            </w:r>
                            <w:r w:rsidRPr="00A5360F">
                              <w:rPr>
                                <w:sz w:val="20"/>
                                <w:szCs w:val="20"/>
                              </w:rPr>
                              <w:fldChar w:fldCharType="end"/>
                            </w:r>
                            <w:r w:rsidRPr="00A5360F">
                              <w:rPr>
                                <w:sz w:val="20"/>
                                <w:szCs w:val="20"/>
                              </w:rPr>
                              <w:t xml:space="preserve">. </w:t>
                            </w:r>
                            <w:bookmarkEnd w:id="258"/>
                            <w:r w:rsidRPr="009956FB">
                              <w:rPr>
                                <w:sz w:val="20"/>
                                <w:szCs w:val="20"/>
                              </w:rPr>
                              <w:t>Петте стъпки на инструмента Adaptation Wizard</w:t>
                            </w:r>
                            <w:bookmarkEnd w:id="259"/>
                          </w:p>
                          <w:p w14:paraId="3E6BFAFC" w14:textId="791F9F79" w:rsidR="008319E2" w:rsidRDefault="008319E2" w:rsidP="00217AA5">
                            <w:pPr>
                              <w:pStyle w:val="Caption"/>
                              <w:shd w:val="clear" w:color="auto" w:fill="B8CCE4"/>
                              <w:spacing w:before="0" w:after="0" w:line="240" w:lineRule="auto"/>
                            </w:pPr>
                            <w:r>
                              <w:rPr>
                                <w:noProof/>
                                <w:lang w:val="en-US" w:eastAsia="en-US"/>
                              </w:rPr>
                              <w:drawing>
                                <wp:inline distT="0" distB="0" distL="0" distR="0" wp14:anchorId="4D35ECE0" wp14:editId="65D09B0F">
                                  <wp:extent cx="2604320" cy="1637414"/>
                                  <wp:effectExtent l="19050" t="19050" r="24765" b="20320"/>
                                  <wp:docPr id="324" name="Picture 32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8">
                                            <a:extLst>
                                              <a:ext uri="{28A0092B-C50C-407E-A947-70E740481C1C}">
                                                <a14:useLocalDpi xmlns:a14="http://schemas.microsoft.com/office/drawing/2010/main" val="0"/>
                                              </a:ext>
                                            </a:extLst>
                                          </a:blip>
                                          <a:srcRect l="3976" t="2769" r="2369" b="5078"/>
                                          <a:stretch/>
                                        </pic:blipFill>
                                        <pic:spPr bwMode="auto">
                                          <a:xfrm>
                                            <a:off x="0" y="0"/>
                                            <a:ext cx="2621568" cy="1648259"/>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4F885815" w14:textId="38B4E19F" w:rsidR="008319E2" w:rsidRPr="00CE2282" w:rsidRDefault="008319E2" w:rsidP="009956FB">
                            <w:pPr>
                              <w:spacing w:before="40"/>
                              <w:jc w:val="center"/>
                              <w:rPr>
                                <w:lang w:eastAsia="bg-BG"/>
                              </w:rPr>
                            </w:pPr>
                            <w:r w:rsidRPr="009956FB">
                              <w:rPr>
                                <w:rFonts w:ascii="Calibri" w:hAnsi="Calibri" w:cs="Calibri"/>
                                <w:i/>
                                <w:sz w:val="18"/>
                                <w:szCs w:val="18"/>
                              </w:rPr>
                              <w:t>Източник: UKCIP, 2010 г.</w:t>
                            </w:r>
                          </w:p>
                        </w:txbxContent>
                      </v:textbox>
                      <w10:wrap type="tight"/>
                    </v:shape>
                  </w:pict>
                </mc:Fallback>
              </mc:AlternateContent>
            </w:r>
            <w:r w:rsidR="00EB2EB4" w:rsidRPr="008A6BFB">
              <w:rPr>
                <w:rFonts w:ascii="Calibri" w:hAnsi="Calibri" w:cs="Calibri"/>
                <w:sz w:val="22"/>
              </w:rPr>
              <w:t>UKCIP</w:t>
            </w:r>
            <w:r w:rsidR="00EA043C" w:rsidRPr="008A6BFB">
              <w:rPr>
                <w:rStyle w:val="FootnoteReference"/>
                <w:rFonts w:ascii="Calibri" w:hAnsi="Calibri"/>
                <w:sz w:val="22"/>
              </w:rPr>
              <w:footnoteReference w:id="32"/>
            </w:r>
            <w:r w:rsidR="00EB2EB4" w:rsidRPr="008A6BFB">
              <w:rPr>
                <w:rFonts w:ascii="Calibri" w:hAnsi="Calibri" w:cs="Calibri"/>
                <w:sz w:val="22"/>
              </w:rPr>
              <w:t xml:space="preserve"> са разработили един много полезен инструмент в подкрепа на усилията за адаптация. Така нареченият </w:t>
            </w:r>
            <w:r w:rsidR="00EB2EB4" w:rsidRPr="008A6BFB">
              <w:rPr>
                <w:rFonts w:ascii="Calibri" w:hAnsi="Calibri" w:cs="Calibri"/>
                <w:i/>
                <w:sz w:val="22"/>
              </w:rPr>
              <w:t>Adaptation Wizard</w:t>
            </w:r>
            <w:r w:rsidR="00EB2EB4" w:rsidRPr="008A6BFB">
              <w:rPr>
                <w:rFonts w:ascii="Calibri" w:hAnsi="Calibri" w:cs="Calibri"/>
                <w:sz w:val="22"/>
                <w:vertAlign w:val="superscript"/>
              </w:rPr>
              <w:footnoteReference w:id="33"/>
            </w:r>
            <w:r w:rsidR="00135328" w:rsidRPr="008A6BFB">
              <w:rPr>
                <w:rFonts w:ascii="Calibri" w:hAnsi="Calibri" w:cs="Calibri"/>
                <w:i/>
                <w:sz w:val="22"/>
              </w:rPr>
              <w:t xml:space="preserve"> </w:t>
            </w:r>
            <w:r w:rsidR="00C67F8D" w:rsidRPr="008A6BFB">
              <w:rPr>
                <w:rFonts w:ascii="Calibri" w:hAnsi="Calibri" w:cs="Calibri"/>
                <w:i/>
                <w:sz w:val="22"/>
              </w:rPr>
              <w:t>(Помощник за адаптация)</w:t>
            </w:r>
            <w:r w:rsidR="00EB2EB4" w:rsidRPr="008A6BFB">
              <w:rPr>
                <w:rFonts w:ascii="Calibri" w:hAnsi="Calibri" w:cs="Calibri"/>
                <w:sz w:val="22"/>
              </w:rPr>
              <w:t xml:space="preserve"> е процес от 5 стъпки (виж </w:t>
            </w:r>
            <w:r w:rsidR="004F79F3" w:rsidRPr="008A6BFB">
              <w:rPr>
                <w:rFonts w:ascii="Calibri" w:hAnsi="Calibri" w:cs="Calibri"/>
                <w:b/>
                <w:i/>
                <w:sz w:val="22"/>
              </w:rPr>
              <w:t>ф</w:t>
            </w:r>
            <w:r w:rsidR="00EB2EB4" w:rsidRPr="008A6BFB">
              <w:rPr>
                <w:rFonts w:ascii="Calibri" w:hAnsi="Calibri" w:cs="Calibri"/>
                <w:b/>
                <w:i/>
                <w:sz w:val="22"/>
              </w:rPr>
              <w:t xml:space="preserve">игура </w:t>
            </w:r>
            <w:r w:rsidR="00B07F60" w:rsidRPr="008A6BFB">
              <w:rPr>
                <w:rFonts w:ascii="Calibri" w:hAnsi="Calibri" w:cs="Calibri"/>
                <w:b/>
                <w:i/>
                <w:sz w:val="22"/>
              </w:rPr>
              <w:t>17</w:t>
            </w:r>
            <w:r w:rsidR="00EB2EB4" w:rsidRPr="008A6BFB">
              <w:rPr>
                <w:rFonts w:ascii="Calibri" w:hAnsi="Calibri" w:cs="Calibri"/>
                <w:sz w:val="22"/>
              </w:rPr>
              <w:t xml:space="preserve">), който позволява на участници да оценят уязвимостта към сегашния климат и бъдещото изменение на климата, да установят вариантите за </w:t>
            </w:r>
            <w:r w:rsidR="00C67F8D" w:rsidRPr="008A6BFB">
              <w:rPr>
                <w:rFonts w:ascii="Calibri" w:hAnsi="Calibri" w:cs="Calibri"/>
                <w:sz w:val="22"/>
              </w:rPr>
              <w:t xml:space="preserve">справяне с </w:t>
            </w:r>
            <w:r w:rsidR="00EB2EB4" w:rsidRPr="008A6BFB">
              <w:rPr>
                <w:rFonts w:ascii="Calibri" w:hAnsi="Calibri" w:cs="Calibri"/>
                <w:sz w:val="22"/>
              </w:rPr>
              <w:t xml:space="preserve">основните климатични рисковете и им помага да разработят и реализират стратегия за адаптация към изменението на </w:t>
            </w:r>
            <w:r w:rsidR="00EB2EB4" w:rsidRPr="008A6BFB">
              <w:rPr>
                <w:rFonts w:ascii="Calibri" w:hAnsi="Calibri" w:cs="Calibri"/>
                <w:sz w:val="22"/>
              </w:rPr>
              <w:lastRenderedPageBreak/>
              <w:t>климата.</w:t>
            </w:r>
          </w:p>
          <w:p w14:paraId="06DED08D" w14:textId="2E2CB400" w:rsidR="00EB2EB4" w:rsidRPr="008A6BFB" w:rsidRDefault="00EB2EB4" w:rsidP="00EB2EB4">
            <w:pPr>
              <w:spacing w:before="60" w:line="252" w:lineRule="auto"/>
              <w:rPr>
                <w:rFonts w:ascii="Calibri" w:hAnsi="Calibri" w:cs="Calibri"/>
                <w:sz w:val="22"/>
              </w:rPr>
            </w:pPr>
            <w:r w:rsidRPr="008A6BFB">
              <w:rPr>
                <w:rFonts w:ascii="Calibri" w:hAnsi="Calibri" w:cs="Calibri"/>
                <w:i/>
                <w:sz w:val="22"/>
              </w:rPr>
              <w:t>Adaptation Wizard</w:t>
            </w:r>
            <w:r w:rsidR="00C67F8D" w:rsidRPr="008A6BFB">
              <w:rPr>
                <w:rFonts w:ascii="Calibri" w:hAnsi="Calibri" w:cs="Calibri"/>
                <w:i/>
                <w:sz w:val="22"/>
              </w:rPr>
              <w:t xml:space="preserve"> (Помощник за адаптация)</w:t>
            </w:r>
            <w:r w:rsidRPr="008A6BFB" w:rsidDel="00EC3DAF">
              <w:rPr>
                <w:rFonts w:ascii="Calibri" w:hAnsi="Calibri" w:cs="Calibri"/>
                <w:i/>
                <w:iCs/>
                <w:sz w:val="22"/>
              </w:rPr>
              <w:t xml:space="preserve"> </w:t>
            </w:r>
            <w:r w:rsidRPr="008A6BFB">
              <w:rPr>
                <w:rFonts w:ascii="Calibri" w:hAnsi="Calibri" w:cs="Calibri"/>
                <w:sz w:val="22"/>
              </w:rPr>
              <w:t>е разработен като интерактивен уеб-базиран инструмент, който помага на участници да избистрят мисленето си във връзка с АИК. Всяка стъпка е придружена от подробни указания и се подпомага от разнообразни инструменти и ресурси. Всички стъпки на процеса се записват и могат да се преглеждат и ревизират на по-късен етап.</w:t>
            </w:r>
            <w:r w:rsidR="00A63C26" w:rsidRPr="008A6BFB">
              <w:rPr>
                <w:rFonts w:ascii="Calibri" w:hAnsi="Calibri" w:cs="Calibri"/>
                <w:sz w:val="22"/>
              </w:rPr>
              <w:t xml:space="preserve"> </w:t>
            </w:r>
          </w:p>
        </w:tc>
      </w:tr>
    </w:tbl>
    <w:p w14:paraId="10B2D578" w14:textId="7ACEDFE1" w:rsidR="00114AD0" w:rsidRPr="008A6BFB" w:rsidRDefault="002527B1" w:rsidP="009956FB">
      <w:pPr>
        <w:pStyle w:val="BodyText"/>
        <w:spacing w:before="160"/>
      </w:pPr>
      <w:r w:rsidRPr="008A6BFB">
        <w:lastRenderedPageBreak/>
        <w:t xml:space="preserve">Друг пример за използване на информационни технологии в процеса за АИК е </w:t>
      </w:r>
      <w:r w:rsidRPr="008A6BFB">
        <w:rPr>
          <w:i/>
        </w:rPr>
        <w:t>Европейската платформа за адаптация към климата</w:t>
      </w:r>
      <w:r w:rsidRPr="008A6BFB">
        <w:rPr>
          <w:rStyle w:val="FootnoteReference"/>
        </w:rPr>
        <w:footnoteReference w:id="34"/>
      </w:r>
      <w:r w:rsidRPr="008A6BFB">
        <w:t xml:space="preserve">. В уеб сайта на платформата е включена огромна библиотека от документи </w:t>
      </w:r>
      <w:r w:rsidR="00EC3DAF" w:rsidRPr="008A6BFB">
        <w:t xml:space="preserve">за политиките </w:t>
      </w:r>
      <w:r w:rsidRPr="008A6BFB">
        <w:t>на ниво ЕС, както и множество примерни казуси от страните</w:t>
      </w:r>
      <w:r w:rsidR="003F23AB" w:rsidRPr="008A6BFB">
        <w:t xml:space="preserve"> </w:t>
      </w:r>
      <w:r w:rsidRPr="008A6BFB">
        <w:t xml:space="preserve">членки. Освен това са налични интерактивни инструменти в подкрепа на усилията за адаптация и за насочване на търсенето на </w:t>
      </w:r>
      <w:r w:rsidR="00B07F60" w:rsidRPr="008A6BFB">
        <w:t>заинтересованите</w:t>
      </w:r>
      <w:r w:rsidR="00925AF0" w:rsidRPr="008A6BFB">
        <w:t xml:space="preserve"> </w:t>
      </w:r>
      <w:r w:rsidR="00B07F60" w:rsidRPr="008A6BFB">
        <w:t>страни</w:t>
      </w:r>
      <w:r w:rsidRPr="008A6BFB">
        <w:t xml:space="preserve"> към най-добрите практики. Един такъв инструмент е селекторът на варианти за адаптация</w:t>
      </w:r>
      <w:r w:rsidRPr="008A6BFB">
        <w:rPr>
          <w:rStyle w:val="FootnoteReference"/>
        </w:rPr>
        <w:footnoteReference w:id="35"/>
      </w:r>
      <w:r w:rsidRPr="008A6BFB">
        <w:t>, който предлага варианти за адаптация и съответни проучвания въз</w:t>
      </w:r>
      <w:r w:rsidR="00B07F60" w:rsidRPr="008A6BFB">
        <w:t xml:space="preserve"> </w:t>
      </w:r>
      <w:r w:rsidRPr="008A6BFB">
        <w:t xml:space="preserve">основа на информация от потребителите за метеорологичните събития, от които се интересуват, както и за конкретния икономически сектор. </w:t>
      </w:r>
    </w:p>
    <w:p w14:paraId="292E39B7" w14:textId="07BE8FB7" w:rsidR="00F35C43" w:rsidRDefault="00F35C43">
      <w:pPr>
        <w:rPr>
          <w:rFonts w:ascii="Calibri" w:eastAsia="Times New Roman" w:hAnsi="Calibri"/>
          <w:b/>
          <w:bCs/>
          <w:color w:val="365F91"/>
          <w:sz w:val="28"/>
          <w:szCs w:val="26"/>
        </w:rPr>
      </w:pPr>
      <w:bookmarkStart w:id="229" w:name="_Toc484688385"/>
      <w:bookmarkStart w:id="230" w:name="_Toc486608088"/>
      <w:bookmarkStart w:id="231" w:name="_Toc488045577"/>
      <w:bookmarkStart w:id="232" w:name="_Toc501639809"/>
      <w:bookmarkStart w:id="233" w:name="_Toc506291566"/>
      <w:bookmarkStart w:id="234" w:name="_Toc506291798"/>
    </w:p>
    <w:p w14:paraId="37B41BAF" w14:textId="5F8C6C93" w:rsidR="00114AD0" w:rsidRPr="008A6BFB" w:rsidRDefault="002527B1" w:rsidP="0097691E">
      <w:pPr>
        <w:pStyle w:val="Heading2"/>
        <w:rPr>
          <w:color w:val="auto"/>
        </w:rPr>
      </w:pPr>
      <w:bookmarkStart w:id="235" w:name="_Toc522454212"/>
      <w:r w:rsidRPr="008A6BFB">
        <w:t>2.3.</w:t>
      </w:r>
      <w:r w:rsidRPr="008A6BFB">
        <w:tab/>
      </w:r>
      <w:bookmarkEnd w:id="229"/>
      <w:bookmarkEnd w:id="230"/>
      <w:r w:rsidRPr="008A6BFB">
        <w:t>Правна рамка и политики на ЕС за АИК в сектора</w:t>
      </w:r>
      <w:bookmarkEnd w:id="231"/>
      <w:bookmarkEnd w:id="232"/>
      <w:bookmarkEnd w:id="233"/>
      <w:bookmarkEnd w:id="234"/>
      <w:bookmarkEnd w:id="235"/>
    </w:p>
    <w:p w14:paraId="1396E02B" w14:textId="22C847A0" w:rsidR="00114AD0" w:rsidRPr="008A6BFB" w:rsidRDefault="002527B1" w:rsidP="00886C8A">
      <w:pPr>
        <w:pStyle w:val="Heading3"/>
        <w:rPr>
          <w:color w:val="auto"/>
        </w:rPr>
      </w:pPr>
      <w:bookmarkStart w:id="236" w:name="_Toc486608089"/>
      <w:bookmarkStart w:id="237" w:name="_Toc488045578"/>
      <w:bookmarkStart w:id="238" w:name="_Toc501639810"/>
      <w:bookmarkStart w:id="239" w:name="_Toc506291567"/>
      <w:bookmarkStart w:id="240" w:name="_Toc506291799"/>
      <w:bookmarkStart w:id="241" w:name="_Toc522454213"/>
      <w:r w:rsidRPr="008A6BFB">
        <w:t>2.3.1.</w:t>
      </w:r>
      <w:r w:rsidRPr="008A6BFB">
        <w:tab/>
      </w:r>
      <w:bookmarkEnd w:id="236"/>
      <w:r w:rsidRPr="008A6BFB">
        <w:t>Общ преглед</w:t>
      </w:r>
      <w:bookmarkEnd w:id="237"/>
      <w:bookmarkEnd w:id="238"/>
      <w:bookmarkEnd w:id="239"/>
      <w:bookmarkEnd w:id="240"/>
      <w:bookmarkEnd w:id="241"/>
    </w:p>
    <w:p w14:paraId="1E229210" w14:textId="535BA181" w:rsidR="00114AD0" w:rsidRPr="008A6BFB" w:rsidRDefault="002527B1" w:rsidP="00F046FB">
      <w:pPr>
        <w:pStyle w:val="BodyText"/>
      </w:pPr>
      <w:r w:rsidRPr="008A6BFB">
        <w:t>На ниво ЕС</w:t>
      </w:r>
      <w:r w:rsidR="00040B6A" w:rsidRPr="008A6BFB">
        <w:t>,</w:t>
      </w:r>
      <w:r w:rsidRPr="008A6BFB">
        <w:t xml:space="preserve"> АИК се разглежда в редица правни и политически документи. Някои от тях са насочени към основните аспекти на АИК, други разглеждат въпроса на ниво конкретни финансови инструменти и сектори, а някои разглеждат конкретни междусекторни проблеми. В настоящия раздел е направено обобщение на най-важните правни и политически документи</w:t>
      </w:r>
      <w:r w:rsidR="00040B6A" w:rsidRPr="008A6BFB">
        <w:t>,</w:t>
      </w:r>
      <w:r w:rsidRPr="008A6BFB">
        <w:t xml:space="preserve"> имащи отношение към транспортния сектор.</w:t>
      </w:r>
    </w:p>
    <w:p w14:paraId="2F4A2B62" w14:textId="7CE884AB" w:rsidR="00114AD0" w:rsidRPr="008A6BFB" w:rsidRDefault="002527B1" w:rsidP="00F172B7">
      <w:pPr>
        <w:pStyle w:val="Heading3"/>
        <w:spacing w:before="160"/>
      </w:pPr>
      <w:bookmarkStart w:id="242" w:name="_Toc486608090"/>
      <w:bookmarkStart w:id="243" w:name="_Toc488045579"/>
      <w:bookmarkStart w:id="244" w:name="_Toc501639811"/>
      <w:bookmarkStart w:id="245" w:name="_Toc506291568"/>
      <w:bookmarkStart w:id="246" w:name="_Toc506291800"/>
      <w:bookmarkStart w:id="247" w:name="_Toc522454214"/>
      <w:r w:rsidRPr="008A6BFB">
        <w:t>2.3.2.</w:t>
      </w:r>
      <w:r w:rsidRPr="008A6BFB">
        <w:tab/>
      </w:r>
      <w:bookmarkEnd w:id="242"/>
      <w:r w:rsidR="00F172B7" w:rsidRPr="008A6BFB">
        <w:t xml:space="preserve">Стратегия на </w:t>
      </w:r>
      <w:r w:rsidRPr="008A6BFB">
        <w:t>ЕС за адаптация към изменението на климата</w:t>
      </w:r>
      <w:bookmarkEnd w:id="243"/>
      <w:bookmarkEnd w:id="244"/>
      <w:bookmarkEnd w:id="245"/>
      <w:bookmarkEnd w:id="246"/>
      <w:bookmarkEnd w:id="247"/>
    </w:p>
    <w:p w14:paraId="4B6F1196" w14:textId="712C7EBD" w:rsidR="00114AD0" w:rsidRPr="008A6BFB" w:rsidRDefault="002527B1" w:rsidP="00F046FB">
      <w:pPr>
        <w:pStyle w:val="BodyText"/>
      </w:pPr>
      <w:r w:rsidRPr="008A6BFB">
        <w:rPr>
          <w:i/>
          <w:iCs/>
        </w:rPr>
        <w:t>Стратегията на ЕС за адаптация към изменението на климата</w:t>
      </w:r>
      <w:r w:rsidR="00A63C26" w:rsidRPr="008A6BFB">
        <w:rPr>
          <w:i/>
          <w:iCs/>
        </w:rPr>
        <w:t xml:space="preserve"> </w:t>
      </w:r>
      <w:r w:rsidR="00A63C26" w:rsidRPr="008A6BFB">
        <w:rPr>
          <w:szCs w:val="18"/>
        </w:rPr>
        <w:t>(COM, 2013</w:t>
      </w:r>
      <w:r w:rsidR="00F72699" w:rsidRPr="008A6BFB">
        <w:rPr>
          <w:szCs w:val="18"/>
        </w:rPr>
        <w:t xml:space="preserve"> </w:t>
      </w:r>
      <w:r w:rsidR="00A63C26" w:rsidRPr="008A6BFB">
        <w:rPr>
          <w:szCs w:val="18"/>
        </w:rPr>
        <w:t>г. 216)</w:t>
      </w:r>
      <w:r w:rsidRPr="008A6BFB">
        <w:t xml:space="preserve"> от 2013 г. залага основните принципи на АИК в Общността. Целта на стратегията е </w:t>
      </w:r>
      <w:r w:rsidR="00040B6A" w:rsidRPr="008A6BFB">
        <w:t xml:space="preserve">страните членки активно и съгласувано да подхождат към </w:t>
      </w:r>
      <w:r w:rsidRPr="008A6BFB">
        <w:t xml:space="preserve">АИК. В нея се поставят и финансови цели </w:t>
      </w:r>
      <w:r w:rsidR="00040B6A" w:rsidRPr="008A6BFB">
        <w:t xml:space="preserve">на </w:t>
      </w:r>
      <w:r w:rsidRPr="008A6BFB">
        <w:t xml:space="preserve">мерките за АИК и се залага рамката за мониторинг и оценка на изпълнението на АИК. </w:t>
      </w:r>
    </w:p>
    <w:p w14:paraId="7F02902A" w14:textId="53DB2B3F" w:rsidR="00114AD0" w:rsidRPr="008A6BFB" w:rsidRDefault="002527B1" w:rsidP="00F046FB">
      <w:pPr>
        <w:pStyle w:val="BodyText"/>
      </w:pPr>
      <w:r w:rsidRPr="008A6BFB">
        <w:t>Една от специфичните дейности</w:t>
      </w:r>
      <w:r w:rsidR="00040B6A" w:rsidRPr="008A6BFB">
        <w:t>,</w:t>
      </w:r>
      <w:r w:rsidRPr="008A6BFB">
        <w:t xml:space="preserve"> посочени в стратегия</w:t>
      </w:r>
      <w:r w:rsidR="003F23AB" w:rsidRPr="008A6BFB">
        <w:t>та</w:t>
      </w:r>
      <w:r w:rsidRPr="008A6BFB">
        <w:t xml:space="preserve"> – и пряко свързана с транспортния сектор – е </w:t>
      </w:r>
      <w:r w:rsidRPr="008A6BFB">
        <w:rPr>
          <w:i/>
        </w:rPr>
        <w:t>Дейност 7: Осигуряване на по-</w:t>
      </w:r>
      <w:r w:rsidR="00C005FD" w:rsidRPr="008A6BFB">
        <w:rPr>
          <w:i/>
        </w:rPr>
        <w:t xml:space="preserve">устойчива </w:t>
      </w:r>
      <w:r w:rsidRPr="008A6BFB">
        <w:rPr>
          <w:i/>
        </w:rPr>
        <w:t>инфраструктура</w:t>
      </w:r>
      <w:r w:rsidRPr="008A6BFB">
        <w:t xml:space="preserve">. В обхвата на тази дейност влиза преглед и преразглеждане на </w:t>
      </w:r>
      <w:r w:rsidR="002F0722" w:rsidRPr="008A6BFB">
        <w:t>нормите</w:t>
      </w:r>
      <w:r w:rsidR="00ED4F46" w:rsidRPr="008A6BFB">
        <w:t>,</w:t>
      </w:r>
      <w:r w:rsidR="002F0722" w:rsidRPr="008A6BFB">
        <w:t xml:space="preserve"> </w:t>
      </w:r>
      <w:r w:rsidRPr="008A6BFB">
        <w:t xml:space="preserve">стандартите и </w:t>
      </w:r>
      <w:r w:rsidR="003F23AB" w:rsidRPr="008A6BFB">
        <w:t xml:space="preserve">регламентите, </w:t>
      </w:r>
      <w:r w:rsidRPr="008A6BFB">
        <w:t xml:space="preserve">валидни за целия ЕС </w:t>
      </w:r>
      <w:r w:rsidR="00ED4F46" w:rsidRPr="008A6BFB">
        <w:t xml:space="preserve">с цел </w:t>
      </w:r>
      <w:r w:rsidRPr="008A6BFB">
        <w:t xml:space="preserve">по-добро </w:t>
      </w:r>
      <w:r w:rsidR="00C005FD" w:rsidRPr="008A6BFB">
        <w:t>отчитане</w:t>
      </w:r>
      <w:r w:rsidR="00860394" w:rsidRPr="008A6BFB">
        <w:t xml:space="preserve"> на</w:t>
      </w:r>
      <w:r w:rsidRPr="008A6BFB">
        <w:t xml:space="preserve"> АИК, както и осигуряване на конкретн</w:t>
      </w:r>
      <w:r w:rsidR="00ED4F46" w:rsidRPr="008A6BFB">
        <w:t xml:space="preserve">и насоки за </w:t>
      </w:r>
      <w:r w:rsidRPr="008A6BFB">
        <w:t>разработване на стратегии и планове за АИК.</w:t>
      </w:r>
    </w:p>
    <w:p w14:paraId="206191F2" w14:textId="1A2AD474" w:rsidR="00114AD0" w:rsidRPr="008A6BFB" w:rsidRDefault="002527B1" w:rsidP="00F046FB">
      <w:pPr>
        <w:pStyle w:val="BodyText"/>
      </w:pPr>
      <w:r w:rsidRPr="008A6BFB">
        <w:t xml:space="preserve">Стратегията </w:t>
      </w:r>
      <w:r w:rsidR="00ED4F46" w:rsidRPr="008A6BFB">
        <w:t xml:space="preserve">е съпътствана от </w:t>
      </w:r>
      <w:r w:rsidRPr="008A6BFB">
        <w:t xml:space="preserve">редица работни документи, в които се разглеждат конкретни аспекти на АИК. Един от важните работни документи е </w:t>
      </w:r>
      <w:r w:rsidRPr="008A6BFB">
        <w:rPr>
          <w:i/>
        </w:rPr>
        <w:t>Адаптиране на инфраструктурата към изменението на климата</w:t>
      </w:r>
      <w:r w:rsidR="00F72699" w:rsidRPr="008A6BFB">
        <w:rPr>
          <w:i/>
        </w:rPr>
        <w:t xml:space="preserve"> </w:t>
      </w:r>
      <w:r w:rsidR="00F72699" w:rsidRPr="008A6BFB">
        <w:rPr>
          <w:szCs w:val="18"/>
        </w:rPr>
        <w:t>(SWD, 2013 г., 137)</w:t>
      </w:r>
      <w:r w:rsidR="00ED4F46" w:rsidRPr="008A6BFB">
        <w:rPr>
          <w:i/>
        </w:rPr>
        <w:t xml:space="preserve"> </w:t>
      </w:r>
      <w:r w:rsidRPr="008A6BFB">
        <w:t xml:space="preserve">– той обхваща </w:t>
      </w:r>
      <w:r w:rsidRPr="008A6BFB">
        <w:lastRenderedPageBreak/>
        <w:t xml:space="preserve">секторите, които са изведени като приоритетни в </w:t>
      </w:r>
      <w:r w:rsidRPr="008A6BFB">
        <w:rPr>
          <w:i/>
        </w:rPr>
        <w:t xml:space="preserve">Бялата книга за адаптация към изменението на климата </w:t>
      </w:r>
      <w:r w:rsidRPr="008A6BFB">
        <w:t>от 2009</w:t>
      </w:r>
      <w:r w:rsidR="00F72699" w:rsidRPr="008A6BFB">
        <w:t xml:space="preserve"> (</w:t>
      </w:r>
      <w:r w:rsidR="00F72699" w:rsidRPr="008A6BFB">
        <w:rPr>
          <w:szCs w:val="18"/>
        </w:rPr>
        <w:t>COM, 2009 г. 147</w:t>
      </w:r>
      <w:r w:rsidR="00F72699" w:rsidRPr="008A6BFB">
        <w:t>)</w:t>
      </w:r>
      <w:r w:rsidRPr="008A6BFB">
        <w:t xml:space="preserve">, а именно </w:t>
      </w:r>
      <w:r w:rsidR="00C005FD" w:rsidRPr="008A6BFB">
        <w:rPr>
          <w:i/>
        </w:rPr>
        <w:t xml:space="preserve">енергийна </w:t>
      </w:r>
      <w:r w:rsidRPr="008A6BFB">
        <w:rPr>
          <w:i/>
        </w:rPr>
        <w:t>и транспортната инфраструктура, и</w:t>
      </w:r>
      <w:r w:rsidRPr="008A6BFB">
        <w:t xml:space="preserve"> </w:t>
      </w:r>
      <w:r w:rsidRPr="008A6BFB">
        <w:rPr>
          <w:i/>
        </w:rPr>
        <w:t>сгради</w:t>
      </w:r>
      <w:r w:rsidRPr="008A6BFB">
        <w:t>.</w:t>
      </w:r>
    </w:p>
    <w:p w14:paraId="5A28BFF6" w14:textId="7825277A" w:rsidR="00114AD0" w:rsidRPr="008A6BFB" w:rsidRDefault="002527B1" w:rsidP="009956FB">
      <w:pPr>
        <w:pStyle w:val="BodyText"/>
        <w:spacing w:after="100"/>
      </w:pPr>
      <w:r w:rsidRPr="008A6BFB">
        <w:t>В работния документ се подчертава колко важно е правилното планиране на инфраструктурата и подробния прединвестиционен анализ в светлината на АИК. Отчита се също така, че нормите и стандартите за проектиране трябва да бъдат периодично адаптирани и преразглеждани, за да отговарят на настоящите и прогнозни климатични условия</w:t>
      </w:r>
      <w:r w:rsidR="00F72699" w:rsidRPr="008A6BFB">
        <w:t xml:space="preserve"> (</w:t>
      </w:r>
      <w:r w:rsidR="00F72699" w:rsidRPr="008A6BFB">
        <w:rPr>
          <w:szCs w:val="18"/>
        </w:rPr>
        <w:t>SWD, 2013 г. 137, стр. 14-15</w:t>
      </w:r>
      <w:r w:rsidR="00F72699" w:rsidRPr="008A6BFB">
        <w:t>)</w:t>
      </w:r>
      <w:r w:rsidRPr="008A6BFB">
        <w:t xml:space="preserve">. В подробности се разглежда и необходимостта ударението да пада върху </w:t>
      </w:r>
      <w:r w:rsidRPr="008A6BFB">
        <w:rPr>
          <w:i/>
          <w:iCs/>
        </w:rPr>
        <w:t xml:space="preserve">местните </w:t>
      </w:r>
      <w:r w:rsidRPr="008A6BFB">
        <w:t>климатични въздействия.</w:t>
      </w:r>
    </w:p>
    <w:p w14:paraId="68593268" w14:textId="246952B4" w:rsidR="00114AD0" w:rsidRPr="008A6BFB" w:rsidRDefault="002527B1" w:rsidP="00F046FB">
      <w:pPr>
        <w:pStyle w:val="BodyText"/>
      </w:pPr>
      <w:r w:rsidRPr="008A6BFB">
        <w:t>Посочени са множество инструменти за адаптация, като например технически стандарти, Директивите за ОВОС и СЕО</w:t>
      </w:r>
      <w:r w:rsidRPr="008A6BFB">
        <w:rPr>
          <w:rStyle w:val="FootnoteReference"/>
        </w:rPr>
        <w:footnoteReference w:id="36"/>
      </w:r>
      <w:r w:rsidRPr="008A6BFB">
        <w:t>, рамката за оценка и управление на риска</w:t>
      </w:r>
      <w:r w:rsidRPr="008A6BFB">
        <w:rPr>
          <w:rStyle w:val="FootnoteReference"/>
        </w:rPr>
        <w:footnoteReference w:id="37"/>
      </w:r>
      <w:r w:rsidRPr="008A6BFB">
        <w:t>, и т.н. Специален интерес във връзка с планирането и развитието на нова транспортна инфраструктура представляват разпоредбите на новата Директива за ОВОС</w:t>
      </w:r>
      <w:r w:rsidR="00860394" w:rsidRPr="008A6BFB">
        <w:t>, относно</w:t>
      </w:r>
      <w:r w:rsidRPr="008A6BFB">
        <w:t xml:space="preserve"> оценка</w:t>
      </w:r>
      <w:r w:rsidR="00860394" w:rsidRPr="008A6BFB">
        <w:t>та</w:t>
      </w:r>
      <w:r w:rsidRPr="008A6BFB">
        <w:t xml:space="preserve"> на рисковете от бедствия. </w:t>
      </w:r>
    </w:p>
    <w:p w14:paraId="40EFAB27" w14:textId="124D0112" w:rsidR="00114AD0" w:rsidRPr="008A6BFB" w:rsidRDefault="00ED4F46" w:rsidP="009956FB">
      <w:pPr>
        <w:pStyle w:val="BodyText"/>
        <w:spacing w:after="0"/>
      </w:pPr>
      <w:r w:rsidRPr="008A6BFB">
        <w:t>Н</w:t>
      </w:r>
      <w:r w:rsidR="002527B1" w:rsidRPr="008A6BFB">
        <w:t>акрая</w:t>
      </w:r>
      <w:r w:rsidR="003F23AB" w:rsidRPr="008A6BFB">
        <w:t>,</w:t>
      </w:r>
      <w:r w:rsidR="002527B1" w:rsidRPr="008A6BFB">
        <w:t xml:space="preserve"> Приложение 1 на работния документ </w:t>
      </w:r>
      <w:r w:rsidR="001828FC" w:rsidRPr="008A6BFB">
        <w:rPr>
          <w:i/>
        </w:rPr>
        <w:t xml:space="preserve">Стратегия на ЕС за адаптиране към </w:t>
      </w:r>
      <w:r w:rsidR="007443E7" w:rsidRPr="008A6BFB">
        <w:rPr>
          <w:i/>
        </w:rPr>
        <w:t>изменението на климата</w:t>
      </w:r>
      <w:r w:rsidR="001828FC" w:rsidRPr="008A6BFB">
        <w:rPr>
          <w:i/>
        </w:rPr>
        <w:t xml:space="preserve"> </w:t>
      </w:r>
      <w:r w:rsidR="002527B1" w:rsidRPr="008A6BFB">
        <w:t xml:space="preserve">включва общо резюме на климатичните рискове и въздействия върху различните </w:t>
      </w:r>
      <w:r w:rsidRPr="008A6BFB">
        <w:t xml:space="preserve">видове </w:t>
      </w:r>
      <w:r w:rsidR="002527B1" w:rsidRPr="008A6BFB">
        <w:t>транспортн</w:t>
      </w:r>
      <w:r w:rsidRPr="008A6BFB">
        <w:t>а</w:t>
      </w:r>
      <w:r w:rsidR="002527B1" w:rsidRPr="008A6BFB">
        <w:t xml:space="preserve"> инфраструктур</w:t>
      </w:r>
      <w:r w:rsidRPr="008A6BFB">
        <w:t>а</w:t>
      </w:r>
      <w:r w:rsidR="002527B1" w:rsidRPr="008A6BFB">
        <w:t xml:space="preserve"> по отрасли на ниво ЕС и на регионално ниво</w:t>
      </w:r>
      <w:r w:rsidR="00F72699" w:rsidRPr="008A6BFB">
        <w:t xml:space="preserve"> (</w:t>
      </w:r>
      <w:r w:rsidR="00F72699" w:rsidRPr="008A6BFB">
        <w:rPr>
          <w:szCs w:val="18"/>
        </w:rPr>
        <w:t>SWD, 2013 г. 137, стр. 31-33 и стр. 36-37</w:t>
      </w:r>
      <w:r w:rsidR="00F72699" w:rsidRPr="008A6BFB">
        <w:t>)</w:t>
      </w:r>
      <w:r w:rsidR="002527B1" w:rsidRPr="008A6BFB">
        <w:t xml:space="preserve">. </w:t>
      </w:r>
    </w:p>
    <w:p w14:paraId="4585DC2C" w14:textId="759DF0C3" w:rsidR="00114AD0" w:rsidRPr="008A6BFB" w:rsidRDefault="002527B1" w:rsidP="009956FB">
      <w:pPr>
        <w:pStyle w:val="Heading3"/>
        <w:spacing w:before="160"/>
        <w:rPr>
          <w:color w:val="auto"/>
        </w:rPr>
      </w:pPr>
      <w:bookmarkStart w:id="248" w:name="_Toc486608091"/>
      <w:bookmarkStart w:id="249" w:name="_Toc488045580"/>
      <w:bookmarkStart w:id="250" w:name="_Toc501639812"/>
      <w:bookmarkStart w:id="251" w:name="_Toc506291569"/>
      <w:bookmarkStart w:id="252" w:name="_Toc506291801"/>
      <w:bookmarkStart w:id="253" w:name="_Toc522454215"/>
      <w:r w:rsidRPr="008A6BFB">
        <w:t>2.3.3.</w:t>
      </w:r>
      <w:r w:rsidRPr="008A6BFB">
        <w:tab/>
      </w:r>
      <w:bookmarkEnd w:id="248"/>
      <w:r w:rsidRPr="008A6BFB">
        <w:t>Регламент за общ</w:t>
      </w:r>
      <w:r w:rsidR="00C005FD" w:rsidRPr="008A6BFB">
        <w:t>оприложими</w:t>
      </w:r>
      <w:r w:rsidRPr="008A6BFB">
        <w:t xml:space="preserve"> разпоредби</w:t>
      </w:r>
      <w:bookmarkEnd w:id="249"/>
      <w:bookmarkEnd w:id="250"/>
      <w:bookmarkEnd w:id="251"/>
      <w:bookmarkEnd w:id="252"/>
      <w:bookmarkEnd w:id="253"/>
    </w:p>
    <w:p w14:paraId="3B5C5821" w14:textId="46D0A634" w:rsidR="00114AD0" w:rsidRPr="008A6BFB" w:rsidRDefault="002527B1" w:rsidP="00F046FB">
      <w:pPr>
        <w:pStyle w:val="BodyText"/>
      </w:pPr>
      <w:r w:rsidRPr="008A6BFB">
        <w:rPr>
          <w:i/>
          <w:iCs/>
        </w:rPr>
        <w:t>Регламентът за общ</w:t>
      </w:r>
      <w:r w:rsidR="00C005FD" w:rsidRPr="008A6BFB">
        <w:rPr>
          <w:i/>
          <w:iCs/>
        </w:rPr>
        <w:t>оприложим</w:t>
      </w:r>
      <w:r w:rsidRPr="008A6BFB">
        <w:rPr>
          <w:i/>
          <w:iCs/>
        </w:rPr>
        <w:t>ите разпоредби</w:t>
      </w:r>
      <w:r w:rsidRPr="008A6BFB">
        <w:rPr>
          <w:rStyle w:val="FootnoteReference"/>
        </w:rPr>
        <w:footnoteReference w:id="38"/>
      </w:r>
      <w:r w:rsidRPr="008A6BFB">
        <w:t xml:space="preserve"> (</w:t>
      </w:r>
      <w:r w:rsidR="00ED4F46" w:rsidRPr="008A6BFB">
        <w:t xml:space="preserve">Common Provisions Regulation; </w:t>
      </w:r>
      <w:r w:rsidRPr="008A6BFB">
        <w:t xml:space="preserve">CPR) e </w:t>
      </w:r>
      <w:r w:rsidR="00C45639" w:rsidRPr="008A6BFB">
        <w:t>документ</w:t>
      </w:r>
      <w:r w:rsidR="00C005FD" w:rsidRPr="008A6BFB">
        <w:t>ът</w:t>
      </w:r>
      <w:r w:rsidRPr="008A6BFB">
        <w:t>, който хармонизира рамката на фондовете за кохезионна политика (Европейския фонд за регионално развитие, Европейския социален фонда и Кохезионния фонд), с фонда за развитие на селските райони (Европейския фондза селско стопанство и развитие на селските райони), и за сектор морско дело и риболов (Европейския фонд за морско дело и рибарство). Освен това</w:t>
      </w:r>
      <w:r w:rsidR="00ED4F46" w:rsidRPr="008A6BFB">
        <w:t xml:space="preserve"> CPR </w:t>
      </w:r>
      <w:r w:rsidRPr="008A6BFB">
        <w:t xml:space="preserve">определя средствата за постигане на последователност с икономическите политики на ЕС и неговите </w:t>
      </w:r>
      <w:r w:rsidR="003F23AB" w:rsidRPr="008A6BFB">
        <w:t xml:space="preserve">страни </w:t>
      </w:r>
      <w:r w:rsidRPr="008A6BFB">
        <w:t xml:space="preserve">членки, предоставя координационни механизми между </w:t>
      </w:r>
      <w:r w:rsidR="0015564F">
        <w:t>Европейските структурни и инвестиционни фондове</w:t>
      </w:r>
      <w:r w:rsidRPr="008A6BFB">
        <w:t xml:space="preserve"> и с други политики и инструменти на ЕС, хоризонтални принципи и междусекторни цели на политиката</w:t>
      </w:r>
      <w:r w:rsidRPr="008A6BFB">
        <w:rPr>
          <w:rStyle w:val="FootnoteReference"/>
        </w:rPr>
        <w:footnoteReference w:id="39"/>
      </w:r>
      <w:r w:rsidRPr="008A6BFB">
        <w:t xml:space="preserve">. </w:t>
      </w:r>
    </w:p>
    <w:p w14:paraId="60ADC327" w14:textId="65278FC2" w:rsidR="00114AD0" w:rsidRPr="008A6BFB" w:rsidRDefault="00ED4F46" w:rsidP="009956FB">
      <w:pPr>
        <w:pStyle w:val="BodyText"/>
        <w:spacing w:after="40"/>
      </w:pPr>
      <w:r w:rsidRPr="008A6BFB">
        <w:t xml:space="preserve">CPR </w:t>
      </w:r>
      <w:r w:rsidR="002527B1" w:rsidRPr="008A6BFB">
        <w:t>определя единадесет тематични цели</w:t>
      </w:r>
      <w:r w:rsidR="002527B1" w:rsidRPr="008A6BFB">
        <w:rPr>
          <w:rStyle w:val="FootnoteReference"/>
        </w:rPr>
        <w:footnoteReference w:id="40"/>
      </w:r>
      <w:r w:rsidR="002527B1" w:rsidRPr="008A6BFB">
        <w:t>. Следните три тематични цели са особено значими за транспортния сектор:</w:t>
      </w:r>
    </w:p>
    <w:p w14:paraId="05248EDB" w14:textId="77777777" w:rsidR="00114AD0" w:rsidRPr="008A6BFB" w:rsidRDefault="002527B1" w:rsidP="009956FB">
      <w:pPr>
        <w:spacing w:after="40"/>
        <w:ind w:left="786" w:hanging="426"/>
      </w:pPr>
      <w:r w:rsidRPr="008A6BFB">
        <w:t>4.</w:t>
      </w:r>
      <w:r w:rsidRPr="008A6BFB">
        <w:tab/>
        <w:t>Подкрепа за преминаване към ниско-въглеродна икономика във всички сектори.</w:t>
      </w:r>
    </w:p>
    <w:p w14:paraId="6689194F" w14:textId="3788A866" w:rsidR="00114AD0" w:rsidRPr="008A6BFB" w:rsidRDefault="002527B1" w:rsidP="009956FB">
      <w:pPr>
        <w:spacing w:after="40"/>
        <w:ind w:left="786" w:hanging="426"/>
      </w:pPr>
      <w:r w:rsidRPr="008A6BFB">
        <w:t>5.</w:t>
      </w:r>
      <w:r w:rsidRPr="008A6BFB">
        <w:tab/>
        <w:t xml:space="preserve">Насърчаване на </w:t>
      </w:r>
      <w:r w:rsidR="00DA2C46" w:rsidRPr="008A6BFB">
        <w:t>АИК</w:t>
      </w:r>
      <w:r w:rsidR="00B5432B" w:rsidRPr="008A6BFB">
        <w:t xml:space="preserve"> и превенцията и управлението на риска</w:t>
      </w:r>
      <w:r w:rsidRPr="008A6BFB">
        <w:t>.</w:t>
      </w:r>
    </w:p>
    <w:p w14:paraId="349CDCEB" w14:textId="77777777" w:rsidR="00114AD0" w:rsidRPr="008A6BFB" w:rsidRDefault="002527B1" w:rsidP="009956FB">
      <w:pPr>
        <w:ind w:left="786" w:hanging="426"/>
      </w:pPr>
      <w:r w:rsidRPr="008A6BFB">
        <w:t>7.</w:t>
      </w:r>
      <w:r w:rsidRPr="008A6BFB">
        <w:tab/>
        <w:t xml:space="preserve">Насърчаване на устойчивия транспорт и </w:t>
      </w:r>
      <w:r w:rsidR="00B5432B" w:rsidRPr="008A6BFB">
        <w:t>премахване на участъците с недостатъчен капацитет във всички ключови мрежови инфраструктури</w:t>
      </w:r>
      <w:r w:rsidRPr="008A6BFB">
        <w:t>.</w:t>
      </w:r>
    </w:p>
    <w:p w14:paraId="00D3E876" w14:textId="70932AD8" w:rsidR="00114AD0" w:rsidRPr="008A6BFB" w:rsidRDefault="002527B1" w:rsidP="00F046FB">
      <w:pPr>
        <w:pStyle w:val="BodyText"/>
      </w:pPr>
      <w:r w:rsidRPr="008A6BFB">
        <w:t xml:space="preserve">Включвайки изрично развитието на устойчив транспорт и адаптацията към </w:t>
      </w:r>
      <w:r w:rsidRPr="008A6BFB">
        <w:lastRenderedPageBreak/>
        <w:t xml:space="preserve">изменението на климата и намаляване на въздействието в тематичните цели, </w:t>
      </w:r>
      <w:r w:rsidR="00ED4F46" w:rsidRPr="008A6BFB">
        <w:t xml:space="preserve">CPR </w:t>
      </w:r>
      <w:r w:rsidRPr="008A6BFB">
        <w:t xml:space="preserve">осигурява силни стимули на </w:t>
      </w:r>
      <w:r w:rsidR="00B5432B" w:rsidRPr="008A6BFB">
        <w:t xml:space="preserve">страните </w:t>
      </w:r>
      <w:r w:rsidRPr="008A6BFB">
        <w:t>членки сериозно да разгледат и адресират тези въпроси</w:t>
      </w:r>
      <w:r w:rsidRPr="008A6BFB">
        <w:rPr>
          <w:rStyle w:val="FootnoteReference"/>
        </w:rPr>
        <w:footnoteReference w:id="41"/>
      </w:r>
      <w:r w:rsidRPr="008A6BFB">
        <w:t xml:space="preserve">. Тематичните цели са </w:t>
      </w:r>
      <w:r w:rsidR="00ED4F46" w:rsidRPr="008A6BFB">
        <w:t>пренесени в</w:t>
      </w:r>
      <w:r w:rsidRPr="008A6BFB">
        <w:t xml:space="preserve"> местния контекст посредством </w:t>
      </w:r>
      <w:r w:rsidR="00ED4F46" w:rsidRPr="008A6BFB">
        <w:t xml:space="preserve">Споразумението за партньорство </w:t>
      </w:r>
      <w:r w:rsidRPr="008A6BFB">
        <w:t>на България</w:t>
      </w:r>
      <w:r w:rsidRPr="008A6BFB">
        <w:rPr>
          <w:rStyle w:val="FootnoteReference"/>
        </w:rPr>
        <w:footnoteReference w:id="42"/>
      </w:r>
      <w:r w:rsidRPr="008A6BFB">
        <w:t xml:space="preserve"> за програмния период 2014</w:t>
      </w:r>
      <w:r w:rsidR="001303F0" w:rsidRPr="008A6BFB">
        <w:t>–</w:t>
      </w:r>
      <w:r w:rsidRPr="008A6BFB">
        <w:t>2020 г. (</w:t>
      </w:r>
      <w:r w:rsidR="00ED4F46" w:rsidRPr="008A6BFB">
        <w:t xml:space="preserve">Споразумението за партньорство </w:t>
      </w:r>
      <w:r w:rsidRPr="008A6BFB">
        <w:t xml:space="preserve">е подробно изложено в </w:t>
      </w:r>
      <w:r w:rsidR="00ED4F46" w:rsidRPr="008A6BFB">
        <w:t xml:space="preserve">т. </w:t>
      </w:r>
      <w:r w:rsidRPr="008A6BFB">
        <w:t>2.</w:t>
      </w:r>
      <w:r w:rsidR="00ED4F46" w:rsidRPr="008A6BFB">
        <w:t>4</w:t>
      </w:r>
      <w:r w:rsidRPr="008A6BFB">
        <w:t>.4 на настоящия доклад).</w:t>
      </w:r>
    </w:p>
    <w:p w14:paraId="5C89961C" w14:textId="16A6BBAE" w:rsidR="00114AD0" w:rsidRPr="008A6BFB" w:rsidRDefault="002527B1" w:rsidP="001D4942">
      <w:pPr>
        <w:pStyle w:val="BodyText"/>
        <w:spacing w:after="40"/>
      </w:pPr>
      <w:r w:rsidRPr="008A6BFB">
        <w:t>В допълнение</w:t>
      </w:r>
      <w:r w:rsidR="009956FB" w:rsidRPr="008A6BFB">
        <w:t>,</w:t>
      </w:r>
      <w:r w:rsidR="00ED4F46" w:rsidRPr="008A6BFB">
        <w:t xml:space="preserve"> CPR </w:t>
      </w:r>
      <w:r w:rsidRPr="008A6BFB">
        <w:t>включва следните конкретни разпоредби:</w:t>
      </w:r>
    </w:p>
    <w:p w14:paraId="2550A690" w14:textId="628C9A04" w:rsidR="00114AD0" w:rsidRPr="008A6BFB" w:rsidRDefault="002527B1" w:rsidP="001D4942">
      <w:pPr>
        <w:pStyle w:val="Bullet"/>
        <w:spacing w:after="40" w:line="276" w:lineRule="auto"/>
        <w:rPr>
          <w:lang w:val="bg-BG"/>
        </w:rPr>
      </w:pPr>
      <w:r w:rsidRPr="008A6BFB">
        <w:rPr>
          <w:lang w:val="bg-BG"/>
        </w:rPr>
        <w:t>Член 96(7) (a</w:t>
      </w:r>
      <w:r w:rsidR="00ED4F46" w:rsidRPr="008A6BFB">
        <w:rPr>
          <w:lang w:val="bg-BG"/>
        </w:rPr>
        <w:t>): „[</w:t>
      </w:r>
      <w:r w:rsidRPr="008A6BFB">
        <w:rPr>
          <w:lang w:val="bg-BG"/>
        </w:rPr>
        <w:t>Всяка оперативна програма […] трябва […] да включва описание на] (a) конкретни дейности за отчитане на изискванията за опазване на околната среда, ресурсна ефективност, намаляване на въздействието от изменението на климата, издръжливост на природни стихии и предотвратяване и управление на риска, при избора на операции;</w:t>
      </w:r>
      <w:r w:rsidR="00ED4F46" w:rsidRPr="008A6BFB">
        <w:rPr>
          <w:lang w:val="bg-BG"/>
        </w:rPr>
        <w:t>“</w:t>
      </w:r>
    </w:p>
    <w:p w14:paraId="2212A0F4" w14:textId="46FD8523" w:rsidR="00114AD0" w:rsidRPr="008A6BFB" w:rsidRDefault="002527B1" w:rsidP="00DA2C46">
      <w:pPr>
        <w:pStyle w:val="Bullet"/>
        <w:spacing w:after="120" w:line="276" w:lineRule="auto"/>
        <w:rPr>
          <w:lang w:val="bg-BG"/>
        </w:rPr>
      </w:pPr>
      <w:r w:rsidRPr="008A6BFB">
        <w:rPr>
          <w:lang w:val="bg-BG"/>
        </w:rPr>
        <w:t>Член 101 (е):</w:t>
      </w:r>
      <w:r w:rsidR="00ED4F46" w:rsidRPr="008A6BFB">
        <w:rPr>
          <w:lang w:val="bg-BG"/>
        </w:rPr>
        <w:t xml:space="preserve"> „</w:t>
      </w:r>
      <w:r w:rsidRPr="008A6BFB">
        <w:rPr>
          <w:lang w:val="bg-BG"/>
        </w:rPr>
        <w:t>[Преди да бъде одобрен основен проект, управляващият орган следва да се увери в наличието на следната информация ] (е) анализ на екологичното въздействие, отчитащ адаптацията към изменението на климата и необходимостта от мерки за намаляване на въздействието, както и издръжливостта на бедствия.</w:t>
      </w:r>
      <w:r w:rsidR="00ED4F46" w:rsidRPr="008A6BFB">
        <w:rPr>
          <w:lang w:val="bg-BG"/>
        </w:rPr>
        <w:t>“</w:t>
      </w:r>
    </w:p>
    <w:p w14:paraId="3FB584C9" w14:textId="23DCAFFD" w:rsidR="00114AD0" w:rsidRPr="008A6BFB" w:rsidRDefault="002527B1" w:rsidP="009956FB">
      <w:pPr>
        <w:pStyle w:val="BodyText"/>
        <w:spacing w:after="0"/>
      </w:pPr>
      <w:r w:rsidRPr="008A6BFB">
        <w:t xml:space="preserve">Тези изрични изисквания са </w:t>
      </w:r>
      <w:r w:rsidR="00ED4F46" w:rsidRPr="008A6BFB">
        <w:t>отчетени в</w:t>
      </w:r>
      <w:r w:rsidRPr="008A6BFB">
        <w:t xml:space="preserve"> основни</w:t>
      </w:r>
      <w:r w:rsidR="00ED4F46" w:rsidRPr="008A6BFB">
        <w:t>те</w:t>
      </w:r>
      <w:r w:rsidRPr="008A6BFB">
        <w:t xml:space="preserve"> инвестицион</w:t>
      </w:r>
      <w:r w:rsidR="00ED4F46" w:rsidRPr="008A6BFB">
        <w:t>ни</w:t>
      </w:r>
      <w:r w:rsidRPr="008A6BFB">
        <w:t xml:space="preserve"> инструмент</w:t>
      </w:r>
      <w:r w:rsidR="00ED4F46" w:rsidRPr="008A6BFB">
        <w:t>и</w:t>
      </w:r>
      <w:r w:rsidRPr="008A6BFB">
        <w:t xml:space="preserve"> в транспортния сектор в България – </w:t>
      </w:r>
      <w:r w:rsidR="00F35C43">
        <w:rPr>
          <w:i/>
        </w:rPr>
        <w:t>ОПТТИ</w:t>
      </w:r>
      <w:r w:rsidR="001D4942">
        <w:rPr>
          <w:i/>
        </w:rPr>
        <w:t xml:space="preserve"> </w:t>
      </w:r>
      <w:r w:rsidRPr="008A6BFB">
        <w:t>2014</w:t>
      </w:r>
      <w:r w:rsidR="001303F0" w:rsidRPr="008A6BFB">
        <w:t>–</w:t>
      </w:r>
      <w:r w:rsidRPr="008A6BFB">
        <w:t xml:space="preserve">2020 </w:t>
      </w:r>
      <w:r w:rsidR="00B5432B" w:rsidRPr="008A6BFB">
        <w:t xml:space="preserve">г. </w:t>
      </w:r>
      <w:r w:rsidRPr="008A6BFB">
        <w:t xml:space="preserve">и </w:t>
      </w:r>
      <w:r w:rsidRPr="008A6BFB">
        <w:rPr>
          <w:i/>
        </w:rPr>
        <w:t xml:space="preserve">Оперативна програма </w:t>
      </w:r>
      <w:r w:rsidR="00B5432B" w:rsidRPr="008A6BFB">
        <w:rPr>
          <w:i/>
        </w:rPr>
        <w:t>„Р</w:t>
      </w:r>
      <w:r w:rsidRPr="008A6BFB">
        <w:rPr>
          <w:i/>
        </w:rPr>
        <w:t>егиони в растеж</w:t>
      </w:r>
      <w:r w:rsidR="00B5432B" w:rsidRPr="008A6BFB">
        <w:rPr>
          <w:i/>
        </w:rPr>
        <w:t>“</w:t>
      </w:r>
      <w:r w:rsidRPr="008A6BFB">
        <w:rPr>
          <w:i/>
        </w:rPr>
        <w:t xml:space="preserve"> </w:t>
      </w:r>
      <w:r w:rsidRPr="008A6BFB">
        <w:t>(ОПРР) 2014</w:t>
      </w:r>
      <w:r w:rsidR="001303F0" w:rsidRPr="008A6BFB">
        <w:t>–</w:t>
      </w:r>
      <w:r w:rsidRPr="008A6BFB">
        <w:t>2020 г.</w:t>
      </w:r>
    </w:p>
    <w:p w14:paraId="31B3EC2F" w14:textId="77777777" w:rsidR="00114AD0" w:rsidRPr="008A6BFB" w:rsidRDefault="002527B1" w:rsidP="00F35C43">
      <w:pPr>
        <w:pStyle w:val="Heading3"/>
        <w:spacing w:before="160"/>
        <w:rPr>
          <w:color w:val="auto"/>
        </w:rPr>
      </w:pPr>
      <w:bookmarkStart w:id="254" w:name="_Toc486608092"/>
      <w:bookmarkStart w:id="255" w:name="_Toc488045581"/>
      <w:bookmarkStart w:id="256" w:name="_Toc501639813"/>
      <w:bookmarkStart w:id="257" w:name="_Toc506291570"/>
      <w:bookmarkStart w:id="258" w:name="_Toc506291802"/>
      <w:bookmarkStart w:id="259" w:name="_Toc522454216"/>
      <w:r w:rsidRPr="008A6BFB">
        <w:t>2.3.4.</w:t>
      </w:r>
      <w:r w:rsidRPr="008A6BFB">
        <w:tab/>
      </w:r>
      <w:bookmarkEnd w:id="254"/>
      <w:r w:rsidRPr="008A6BFB">
        <w:t xml:space="preserve">Стратегия на ЕС за </w:t>
      </w:r>
      <w:r w:rsidR="00B5432B" w:rsidRPr="008A6BFB">
        <w:t>Д</w:t>
      </w:r>
      <w:r w:rsidRPr="008A6BFB">
        <w:t>унавския регион</w:t>
      </w:r>
      <w:bookmarkEnd w:id="255"/>
      <w:bookmarkEnd w:id="256"/>
      <w:bookmarkEnd w:id="257"/>
      <w:bookmarkEnd w:id="258"/>
      <w:bookmarkEnd w:id="259"/>
      <w:r w:rsidRPr="008A6BFB">
        <w:t xml:space="preserve"> </w:t>
      </w:r>
    </w:p>
    <w:p w14:paraId="5E78A6C2" w14:textId="21A9B313" w:rsidR="00114AD0" w:rsidRPr="008A6BFB" w:rsidRDefault="00EB58AB" w:rsidP="009956FB">
      <w:pPr>
        <w:pStyle w:val="BodyText"/>
        <w:spacing w:after="40"/>
      </w:pPr>
      <w:r w:rsidRPr="008A6BFB">
        <w:t xml:space="preserve">Стратегията на ЕС за </w:t>
      </w:r>
      <w:r w:rsidR="00ED4F46" w:rsidRPr="008A6BFB">
        <w:t>Дунавск</w:t>
      </w:r>
      <w:r w:rsidRPr="008A6BFB">
        <w:t>ия</w:t>
      </w:r>
      <w:r w:rsidR="00ED4F46" w:rsidRPr="008A6BFB">
        <w:t xml:space="preserve"> </w:t>
      </w:r>
      <w:r w:rsidRPr="008A6BFB">
        <w:t xml:space="preserve">регион </w:t>
      </w:r>
      <w:r w:rsidR="002527B1" w:rsidRPr="008A6BFB">
        <w:t xml:space="preserve">отчита историческите и икономически различия и недофинансирането в инфраструктура в дунавския регион и има за цел да </w:t>
      </w:r>
      <w:r w:rsidR="00ED4F46" w:rsidRPr="008A6BFB">
        <w:t>„</w:t>
      </w:r>
      <w:r w:rsidR="002527B1" w:rsidRPr="008A6BFB">
        <w:t>създаде сигурен, проспериращ и справедлив район за всичките му 115 млн. обитатели”</w:t>
      </w:r>
      <w:r w:rsidR="006B409F" w:rsidRPr="008A6BFB">
        <w:t xml:space="preserve"> (</w:t>
      </w:r>
      <w:r w:rsidR="006B409F" w:rsidRPr="008A6BFB">
        <w:rPr>
          <w:szCs w:val="18"/>
        </w:rPr>
        <w:t>Европейски съюз, 2011 г.; стр. 4)</w:t>
      </w:r>
      <w:r w:rsidR="002527B1" w:rsidRPr="008A6BFB">
        <w:t xml:space="preserve">. Четирите </w:t>
      </w:r>
      <w:r w:rsidR="00ED4F46" w:rsidRPr="008A6BFB">
        <w:t xml:space="preserve">„стълба“ </w:t>
      </w:r>
      <w:r w:rsidR="002527B1" w:rsidRPr="008A6BFB">
        <w:t>на стратегията са</w:t>
      </w:r>
      <w:r w:rsidR="006B409F" w:rsidRPr="008A6BFB">
        <w:t xml:space="preserve"> (</w:t>
      </w:r>
      <w:r w:rsidR="006B409F" w:rsidRPr="008A6BFB">
        <w:rPr>
          <w:szCs w:val="18"/>
        </w:rPr>
        <w:t>Европейски съюз, 2011 г.; стр. 4)</w:t>
      </w:r>
      <w:r w:rsidR="006B409F" w:rsidRPr="008A6BFB">
        <w:t>.</w:t>
      </w:r>
    </w:p>
    <w:p w14:paraId="55A23897" w14:textId="38703629" w:rsidR="00114AD0" w:rsidRPr="008A6BFB" w:rsidRDefault="00337E25" w:rsidP="009956FB">
      <w:pPr>
        <w:pStyle w:val="Bullet"/>
        <w:spacing w:after="40" w:line="276" w:lineRule="auto"/>
        <w:rPr>
          <w:lang w:val="bg-BG"/>
        </w:rPr>
      </w:pPr>
      <w:r w:rsidRPr="008A6BFB">
        <w:rPr>
          <w:lang w:val="bg-BG"/>
        </w:rPr>
        <w:t>създаване</w:t>
      </w:r>
      <w:r w:rsidR="00EB58AB" w:rsidRPr="008A6BFB">
        <w:rPr>
          <w:lang w:val="bg-BG"/>
        </w:rPr>
        <w:t xml:space="preserve"> на връзки в рамките </w:t>
      </w:r>
      <w:r w:rsidRPr="008A6BFB">
        <w:rPr>
          <w:lang w:val="bg-BG"/>
        </w:rPr>
        <w:t xml:space="preserve">за </w:t>
      </w:r>
      <w:r w:rsidR="00B5432B" w:rsidRPr="008A6BFB">
        <w:rPr>
          <w:lang w:val="bg-BG"/>
        </w:rPr>
        <w:t>Д</w:t>
      </w:r>
      <w:r w:rsidR="002527B1" w:rsidRPr="008A6BFB">
        <w:rPr>
          <w:lang w:val="bg-BG"/>
        </w:rPr>
        <w:t xml:space="preserve">унавския регион; </w:t>
      </w:r>
    </w:p>
    <w:p w14:paraId="4B61EA12" w14:textId="34E6C808" w:rsidR="00114AD0" w:rsidRPr="008A6BFB" w:rsidRDefault="00EB58AB" w:rsidP="009956FB">
      <w:pPr>
        <w:pStyle w:val="Bullet"/>
        <w:spacing w:after="40" w:line="276" w:lineRule="auto"/>
        <w:rPr>
          <w:lang w:val="bg-BG"/>
        </w:rPr>
      </w:pPr>
      <w:r w:rsidRPr="008A6BFB">
        <w:rPr>
          <w:lang w:val="bg-BG"/>
        </w:rPr>
        <w:t xml:space="preserve">опазване </w:t>
      </w:r>
      <w:r w:rsidR="002527B1" w:rsidRPr="008A6BFB">
        <w:rPr>
          <w:lang w:val="bg-BG"/>
        </w:rPr>
        <w:t xml:space="preserve">на околната среда </w:t>
      </w:r>
      <w:r w:rsidRPr="008A6BFB">
        <w:rPr>
          <w:lang w:val="bg-BG"/>
        </w:rPr>
        <w:t xml:space="preserve">в </w:t>
      </w:r>
      <w:r w:rsidR="00B5432B" w:rsidRPr="008A6BFB">
        <w:rPr>
          <w:lang w:val="bg-BG"/>
        </w:rPr>
        <w:t>Д</w:t>
      </w:r>
      <w:r w:rsidR="002527B1" w:rsidRPr="008A6BFB">
        <w:rPr>
          <w:lang w:val="bg-BG"/>
        </w:rPr>
        <w:t xml:space="preserve">унавския регион; </w:t>
      </w:r>
    </w:p>
    <w:p w14:paraId="065D9FFD" w14:textId="73CA86B7" w:rsidR="00114AD0" w:rsidRPr="008A6BFB" w:rsidRDefault="00337E25" w:rsidP="009956FB">
      <w:pPr>
        <w:pStyle w:val="Bullet"/>
        <w:spacing w:after="40" w:line="276" w:lineRule="auto"/>
        <w:rPr>
          <w:lang w:val="bg-BG"/>
        </w:rPr>
      </w:pPr>
      <w:r w:rsidRPr="008A6BFB">
        <w:rPr>
          <w:lang w:val="bg-BG"/>
        </w:rPr>
        <w:t>постигане</w:t>
      </w:r>
      <w:r w:rsidR="00EB58AB" w:rsidRPr="008A6BFB">
        <w:rPr>
          <w:lang w:val="bg-BG"/>
        </w:rPr>
        <w:t xml:space="preserve"> </w:t>
      </w:r>
      <w:r w:rsidR="002527B1" w:rsidRPr="008A6BFB">
        <w:rPr>
          <w:lang w:val="bg-BG"/>
        </w:rPr>
        <w:t xml:space="preserve">на </w:t>
      </w:r>
      <w:r w:rsidR="00467085" w:rsidRPr="008A6BFB">
        <w:rPr>
          <w:lang w:val="bg-BG"/>
        </w:rPr>
        <w:t xml:space="preserve">благосъстояние </w:t>
      </w:r>
      <w:r w:rsidR="002527B1" w:rsidRPr="008A6BFB">
        <w:rPr>
          <w:lang w:val="bg-BG"/>
        </w:rPr>
        <w:t xml:space="preserve">в </w:t>
      </w:r>
      <w:r w:rsidR="00B5432B" w:rsidRPr="008A6BFB">
        <w:rPr>
          <w:lang w:val="bg-BG"/>
        </w:rPr>
        <w:t>Д</w:t>
      </w:r>
      <w:r w:rsidR="002527B1" w:rsidRPr="008A6BFB">
        <w:rPr>
          <w:lang w:val="bg-BG"/>
        </w:rPr>
        <w:t xml:space="preserve">унавския регион; и </w:t>
      </w:r>
    </w:p>
    <w:p w14:paraId="50CF7285" w14:textId="5F6858FF" w:rsidR="00114AD0" w:rsidRPr="008A6BFB" w:rsidRDefault="002527B1" w:rsidP="00DA2C46">
      <w:pPr>
        <w:pStyle w:val="Bullet"/>
        <w:spacing w:after="120" w:line="276" w:lineRule="auto"/>
        <w:rPr>
          <w:lang w:val="bg-BG"/>
        </w:rPr>
      </w:pPr>
      <w:r w:rsidRPr="008A6BFB">
        <w:rPr>
          <w:lang w:val="bg-BG"/>
        </w:rPr>
        <w:t>укрепване на регион</w:t>
      </w:r>
      <w:r w:rsidR="00EB58AB" w:rsidRPr="008A6BFB">
        <w:rPr>
          <w:lang w:val="bg-BG"/>
        </w:rPr>
        <w:t>а</w:t>
      </w:r>
      <w:r w:rsidRPr="008A6BFB">
        <w:rPr>
          <w:lang w:val="bg-BG"/>
        </w:rPr>
        <w:t>.</w:t>
      </w:r>
    </w:p>
    <w:p w14:paraId="41692857" w14:textId="2BD9D785" w:rsidR="00114AD0" w:rsidRPr="008A6BFB" w:rsidRDefault="00B5432B" w:rsidP="009956FB">
      <w:pPr>
        <w:pStyle w:val="BodyText"/>
        <w:spacing w:after="40"/>
      </w:pPr>
      <w:r w:rsidRPr="008A6BFB">
        <w:t xml:space="preserve">Към </w:t>
      </w:r>
      <w:r w:rsidR="002527B1" w:rsidRPr="008A6BFB">
        <w:t xml:space="preserve">четирите стълба са дефинирани 12 приоритетни </w:t>
      </w:r>
      <w:r w:rsidRPr="008A6BFB">
        <w:t>области (РА)</w:t>
      </w:r>
      <w:r w:rsidR="002527B1" w:rsidRPr="008A6BFB">
        <w:t>, а именно:</w:t>
      </w:r>
    </w:p>
    <w:p w14:paraId="7A3D6B24" w14:textId="77777777" w:rsidR="00114AD0" w:rsidRPr="008A6BFB" w:rsidRDefault="002527B1" w:rsidP="009956FB">
      <w:pPr>
        <w:pStyle w:val="Bullet"/>
        <w:spacing w:after="40" w:line="276" w:lineRule="auto"/>
        <w:rPr>
          <w:lang w:val="bg-BG"/>
        </w:rPr>
      </w:pPr>
      <w:r w:rsidRPr="008A6BFB">
        <w:rPr>
          <w:lang w:val="bg-BG"/>
        </w:rPr>
        <w:t>PA 1A – Мобилност на водните пътища;</w:t>
      </w:r>
    </w:p>
    <w:p w14:paraId="2144469B" w14:textId="77777777" w:rsidR="00114AD0" w:rsidRPr="008A6BFB" w:rsidRDefault="002527B1" w:rsidP="009956FB">
      <w:pPr>
        <w:pStyle w:val="Bullet"/>
        <w:spacing w:after="40" w:line="276" w:lineRule="auto"/>
        <w:rPr>
          <w:lang w:val="bg-BG"/>
        </w:rPr>
      </w:pPr>
      <w:r w:rsidRPr="008A6BFB">
        <w:rPr>
          <w:lang w:val="bg-BG"/>
        </w:rPr>
        <w:t>PA 1B – Железопътна-пътна-въздушна мобилност;</w:t>
      </w:r>
    </w:p>
    <w:p w14:paraId="53556BF8" w14:textId="77777777" w:rsidR="00114AD0" w:rsidRPr="008A6BFB" w:rsidRDefault="002527B1" w:rsidP="009956FB">
      <w:pPr>
        <w:pStyle w:val="Bullet"/>
        <w:spacing w:after="40" w:line="276" w:lineRule="auto"/>
        <w:rPr>
          <w:lang w:val="bg-BG"/>
        </w:rPr>
      </w:pPr>
      <w:r w:rsidRPr="008A6BFB">
        <w:rPr>
          <w:lang w:val="bg-BG"/>
        </w:rPr>
        <w:t>PA 2 – Устойчива енергия;</w:t>
      </w:r>
    </w:p>
    <w:p w14:paraId="0F1BE3C3" w14:textId="77777777" w:rsidR="00114AD0" w:rsidRPr="008A6BFB" w:rsidRDefault="00B5432B" w:rsidP="009956FB">
      <w:pPr>
        <w:pStyle w:val="Bullet"/>
        <w:spacing w:after="40" w:line="276" w:lineRule="auto"/>
        <w:rPr>
          <w:lang w:val="bg-BG"/>
        </w:rPr>
      </w:pPr>
      <w:r w:rsidRPr="008A6BFB">
        <w:rPr>
          <w:lang w:val="bg-BG"/>
        </w:rPr>
        <w:t xml:space="preserve">РА </w:t>
      </w:r>
      <w:r w:rsidR="002527B1" w:rsidRPr="008A6BFB">
        <w:rPr>
          <w:lang w:val="bg-BG"/>
        </w:rPr>
        <w:t xml:space="preserve">3 – Култура </w:t>
      </w:r>
      <w:r w:rsidR="00ED4F46" w:rsidRPr="008A6BFB">
        <w:rPr>
          <w:lang w:val="bg-BG"/>
        </w:rPr>
        <w:t>и туризъм</w:t>
      </w:r>
      <w:r w:rsidR="002527B1" w:rsidRPr="008A6BFB">
        <w:rPr>
          <w:lang w:val="bg-BG"/>
        </w:rPr>
        <w:t>;</w:t>
      </w:r>
    </w:p>
    <w:p w14:paraId="3BFD5B13" w14:textId="77777777" w:rsidR="00114AD0" w:rsidRPr="008A6BFB" w:rsidRDefault="002527B1" w:rsidP="009956FB">
      <w:pPr>
        <w:pStyle w:val="Bullet"/>
        <w:spacing w:after="40" w:line="276" w:lineRule="auto"/>
        <w:rPr>
          <w:lang w:val="bg-BG"/>
        </w:rPr>
      </w:pPr>
      <w:r w:rsidRPr="008A6BFB">
        <w:rPr>
          <w:lang w:val="bg-BG"/>
        </w:rPr>
        <w:t>PA 4 – Качество на водите;</w:t>
      </w:r>
    </w:p>
    <w:p w14:paraId="019BBA54" w14:textId="77777777" w:rsidR="00114AD0" w:rsidRPr="008A6BFB" w:rsidRDefault="002527B1" w:rsidP="009956FB">
      <w:pPr>
        <w:pStyle w:val="Bullet"/>
        <w:spacing w:after="40" w:line="276" w:lineRule="auto"/>
        <w:rPr>
          <w:lang w:val="bg-BG"/>
        </w:rPr>
      </w:pPr>
      <w:r w:rsidRPr="008A6BFB">
        <w:rPr>
          <w:lang w:val="bg-BG"/>
        </w:rPr>
        <w:t>PA 5 – Екологични рискове;</w:t>
      </w:r>
    </w:p>
    <w:p w14:paraId="4E47D47F" w14:textId="77777777" w:rsidR="00114AD0" w:rsidRPr="008A6BFB" w:rsidRDefault="002527B1" w:rsidP="009956FB">
      <w:pPr>
        <w:pStyle w:val="Bullet"/>
        <w:spacing w:after="40" w:line="276" w:lineRule="auto"/>
        <w:rPr>
          <w:lang w:val="bg-BG"/>
        </w:rPr>
      </w:pPr>
      <w:r w:rsidRPr="008A6BFB">
        <w:rPr>
          <w:lang w:val="bg-BG"/>
        </w:rPr>
        <w:t xml:space="preserve">РА 6 – Биоразнообразие </w:t>
      </w:r>
      <w:r w:rsidR="00ED4F46" w:rsidRPr="008A6BFB">
        <w:rPr>
          <w:lang w:val="bg-BG"/>
        </w:rPr>
        <w:t>и ландшафт</w:t>
      </w:r>
      <w:r w:rsidRPr="008A6BFB">
        <w:rPr>
          <w:lang w:val="bg-BG"/>
        </w:rPr>
        <w:t>;</w:t>
      </w:r>
    </w:p>
    <w:p w14:paraId="34AFFDE1" w14:textId="77777777" w:rsidR="00114AD0" w:rsidRPr="008A6BFB" w:rsidRDefault="002527B1" w:rsidP="009956FB">
      <w:pPr>
        <w:pStyle w:val="Bullet"/>
        <w:spacing w:after="40" w:line="276" w:lineRule="auto"/>
        <w:rPr>
          <w:lang w:val="bg-BG"/>
        </w:rPr>
      </w:pPr>
      <w:r w:rsidRPr="008A6BFB">
        <w:rPr>
          <w:lang w:val="bg-BG"/>
        </w:rPr>
        <w:t>PA 7 – Общество на познанието;</w:t>
      </w:r>
    </w:p>
    <w:p w14:paraId="5EAB7BB3" w14:textId="77777777" w:rsidR="00114AD0" w:rsidRPr="008A6BFB" w:rsidRDefault="002527B1" w:rsidP="009956FB">
      <w:pPr>
        <w:pStyle w:val="Bullet"/>
        <w:spacing w:after="40" w:line="276" w:lineRule="auto"/>
        <w:rPr>
          <w:lang w:val="bg-BG"/>
        </w:rPr>
      </w:pPr>
      <w:r w:rsidRPr="008A6BFB">
        <w:rPr>
          <w:lang w:val="bg-BG"/>
        </w:rPr>
        <w:lastRenderedPageBreak/>
        <w:t>РА 8 – Конкурентоспособността на предприятията;</w:t>
      </w:r>
    </w:p>
    <w:p w14:paraId="73B56F7F" w14:textId="77777777" w:rsidR="00114AD0" w:rsidRPr="008A6BFB" w:rsidRDefault="002527B1" w:rsidP="009956FB">
      <w:pPr>
        <w:pStyle w:val="Bullet"/>
        <w:spacing w:after="40" w:line="276" w:lineRule="auto"/>
        <w:rPr>
          <w:lang w:val="bg-BG"/>
        </w:rPr>
      </w:pPr>
      <w:r w:rsidRPr="008A6BFB">
        <w:rPr>
          <w:lang w:val="bg-BG"/>
        </w:rPr>
        <w:t xml:space="preserve">PA 9 – Хора </w:t>
      </w:r>
      <w:r w:rsidR="00ED4F46" w:rsidRPr="008A6BFB">
        <w:rPr>
          <w:lang w:val="bg-BG"/>
        </w:rPr>
        <w:t>и</w:t>
      </w:r>
      <w:r w:rsidRPr="008A6BFB">
        <w:rPr>
          <w:lang w:val="bg-BG"/>
        </w:rPr>
        <w:t xml:space="preserve"> умения;</w:t>
      </w:r>
    </w:p>
    <w:p w14:paraId="12834371" w14:textId="77777777" w:rsidR="00114AD0" w:rsidRPr="008A6BFB" w:rsidRDefault="002527B1" w:rsidP="009956FB">
      <w:pPr>
        <w:pStyle w:val="Bullet"/>
        <w:spacing w:after="40" w:line="276" w:lineRule="auto"/>
        <w:rPr>
          <w:lang w:val="bg-BG"/>
        </w:rPr>
      </w:pPr>
      <w:r w:rsidRPr="008A6BFB">
        <w:rPr>
          <w:lang w:val="bg-BG"/>
        </w:rPr>
        <w:t xml:space="preserve">РА 10 – Институционален капацитет </w:t>
      </w:r>
      <w:r w:rsidR="00ED4F46" w:rsidRPr="008A6BFB">
        <w:rPr>
          <w:lang w:val="bg-BG"/>
        </w:rPr>
        <w:t>и сътрудничество</w:t>
      </w:r>
      <w:r w:rsidRPr="008A6BFB">
        <w:rPr>
          <w:lang w:val="bg-BG"/>
        </w:rPr>
        <w:t>;</w:t>
      </w:r>
    </w:p>
    <w:p w14:paraId="50BEF388" w14:textId="77777777" w:rsidR="00114AD0" w:rsidRPr="008A6BFB" w:rsidRDefault="002527B1" w:rsidP="00DA2C46">
      <w:pPr>
        <w:pStyle w:val="Bullet"/>
        <w:spacing w:after="120" w:line="276" w:lineRule="auto"/>
        <w:rPr>
          <w:lang w:val="bg-BG"/>
        </w:rPr>
      </w:pPr>
      <w:r w:rsidRPr="008A6BFB">
        <w:rPr>
          <w:lang w:val="bg-BG"/>
        </w:rPr>
        <w:t>Р</w:t>
      </w:r>
      <w:r w:rsidR="00B5432B" w:rsidRPr="008A6BFB">
        <w:rPr>
          <w:lang w:val="bg-BG"/>
        </w:rPr>
        <w:t>А</w:t>
      </w:r>
      <w:r w:rsidRPr="008A6BFB">
        <w:rPr>
          <w:lang w:val="bg-BG"/>
        </w:rPr>
        <w:t xml:space="preserve"> 11</w:t>
      </w:r>
      <w:r w:rsidR="00B5432B" w:rsidRPr="008A6BFB">
        <w:rPr>
          <w:lang w:val="bg-BG"/>
        </w:rPr>
        <w:t xml:space="preserve"> </w:t>
      </w:r>
      <w:r w:rsidRPr="008A6BFB">
        <w:rPr>
          <w:lang w:val="bg-BG"/>
        </w:rPr>
        <w:t>- Сигурност.</w:t>
      </w:r>
    </w:p>
    <w:p w14:paraId="48918C10" w14:textId="7873F58A" w:rsidR="00114AD0" w:rsidRPr="008A6BFB" w:rsidRDefault="002527B1" w:rsidP="00F046FB">
      <w:pPr>
        <w:pStyle w:val="BodyText"/>
      </w:pPr>
      <w:r w:rsidRPr="008A6BFB">
        <w:t>Приоритетните сфери</w:t>
      </w:r>
      <w:r w:rsidR="00C45639" w:rsidRPr="008A6BFB">
        <w:t>,</w:t>
      </w:r>
      <w:r w:rsidRPr="008A6BFB">
        <w:t xml:space="preserve"> свързани с транспорта, екологичния риск, общество на познанието, институционален капацитет и сътрудничество и сигурност са от значение за АИК на транспортния сектор. </w:t>
      </w:r>
    </w:p>
    <w:p w14:paraId="12B70B9F" w14:textId="77777777" w:rsidR="00114AD0" w:rsidRPr="008A6BFB" w:rsidRDefault="002527B1" w:rsidP="0097691E">
      <w:pPr>
        <w:pStyle w:val="Heading2"/>
        <w:rPr>
          <w:color w:val="auto"/>
        </w:rPr>
      </w:pPr>
      <w:bookmarkStart w:id="260" w:name="_Toc484688386"/>
      <w:bookmarkStart w:id="261" w:name="_Toc486608093"/>
      <w:bookmarkStart w:id="262" w:name="_Toc488045582"/>
      <w:bookmarkStart w:id="263" w:name="_Toc501639814"/>
      <w:bookmarkStart w:id="264" w:name="_Toc506291571"/>
      <w:bookmarkStart w:id="265" w:name="_Toc506291803"/>
      <w:bookmarkStart w:id="266" w:name="_Toc522454217"/>
      <w:r w:rsidRPr="008A6BFB">
        <w:t>2.4.</w:t>
      </w:r>
      <w:r w:rsidRPr="008A6BFB">
        <w:tab/>
      </w:r>
      <w:bookmarkEnd w:id="260"/>
      <w:bookmarkEnd w:id="261"/>
      <w:r w:rsidRPr="008A6BFB">
        <w:t>Правна рамка и политиките на България за АИК в сектора</w:t>
      </w:r>
      <w:bookmarkEnd w:id="262"/>
      <w:bookmarkEnd w:id="263"/>
      <w:bookmarkEnd w:id="264"/>
      <w:bookmarkEnd w:id="265"/>
      <w:bookmarkEnd w:id="266"/>
    </w:p>
    <w:p w14:paraId="13458305" w14:textId="5795092D" w:rsidR="00114AD0" w:rsidRPr="008A6BFB" w:rsidRDefault="002527B1" w:rsidP="00886C8A">
      <w:pPr>
        <w:pStyle w:val="Heading3"/>
        <w:rPr>
          <w:color w:val="auto"/>
        </w:rPr>
      </w:pPr>
      <w:bookmarkStart w:id="267" w:name="_Toc486608094"/>
      <w:bookmarkStart w:id="268" w:name="_Toc488045583"/>
      <w:bookmarkStart w:id="269" w:name="_Toc501639815"/>
      <w:bookmarkStart w:id="270" w:name="_Toc506291572"/>
      <w:bookmarkStart w:id="271" w:name="_Toc506291804"/>
      <w:bookmarkStart w:id="272" w:name="_Toc522454218"/>
      <w:r w:rsidRPr="008A6BFB">
        <w:t>2.4.1.</w:t>
      </w:r>
      <w:r w:rsidRPr="008A6BFB">
        <w:tab/>
      </w:r>
      <w:bookmarkEnd w:id="267"/>
      <w:r w:rsidRPr="008A6BFB">
        <w:t>Общ преглед</w:t>
      </w:r>
      <w:bookmarkEnd w:id="268"/>
      <w:bookmarkEnd w:id="269"/>
      <w:bookmarkEnd w:id="270"/>
      <w:bookmarkEnd w:id="271"/>
      <w:bookmarkEnd w:id="272"/>
    </w:p>
    <w:p w14:paraId="6CC00964" w14:textId="7F32EF2E" w:rsidR="00114AD0" w:rsidRPr="008A6BFB" w:rsidRDefault="002527B1" w:rsidP="00F046FB">
      <w:pPr>
        <w:pStyle w:val="BodyText"/>
      </w:pPr>
      <w:r w:rsidRPr="008A6BFB">
        <w:t>Изменението на климата се разглежда в стратегическите документи и законодателството на ниво подотрасъл (пътища, железници, въздухоплаване и т.н.). Във връзка с развитие</w:t>
      </w:r>
      <w:r w:rsidR="00EB58AB" w:rsidRPr="008A6BFB">
        <w:t>то</w:t>
      </w:r>
      <w:r w:rsidRPr="008A6BFB">
        <w:t xml:space="preserve"> на транспортната система, най-важният такъв документ е </w:t>
      </w:r>
      <w:r w:rsidRPr="008A6BFB">
        <w:rPr>
          <w:i/>
        </w:rPr>
        <w:t>Стратегията за развитие на транспортната система на Република България до 2020</w:t>
      </w:r>
      <w:r w:rsidRPr="008A6BFB">
        <w:t xml:space="preserve"> </w:t>
      </w:r>
      <w:r w:rsidR="00B5432B" w:rsidRPr="008A6BFB">
        <w:t xml:space="preserve">г. </w:t>
      </w:r>
      <w:r w:rsidRPr="008A6BFB">
        <w:t xml:space="preserve">(2010) и </w:t>
      </w:r>
      <w:r w:rsidRPr="008A6BFB">
        <w:rPr>
          <w:i/>
          <w:iCs/>
        </w:rPr>
        <w:t xml:space="preserve">Интегрираната </w:t>
      </w:r>
      <w:r w:rsidRPr="008A6BFB">
        <w:rPr>
          <w:i/>
        </w:rPr>
        <w:t xml:space="preserve">транспортна стратегия </w:t>
      </w:r>
      <w:r w:rsidR="008A4046" w:rsidRPr="008A6BFB">
        <w:rPr>
          <w:i/>
        </w:rPr>
        <w:t xml:space="preserve">в периода </w:t>
      </w:r>
      <w:r w:rsidRPr="008A6BFB">
        <w:rPr>
          <w:i/>
        </w:rPr>
        <w:t>до 2030</w:t>
      </w:r>
      <w:r w:rsidRPr="008A6BFB">
        <w:t xml:space="preserve"> </w:t>
      </w:r>
      <w:r w:rsidR="00B5432B" w:rsidRPr="008A6BFB">
        <w:t xml:space="preserve">г. </w:t>
      </w:r>
      <w:r w:rsidRPr="008A6BFB">
        <w:t>(201</w:t>
      </w:r>
      <w:r w:rsidR="008A4046" w:rsidRPr="008A6BFB">
        <w:t>7</w:t>
      </w:r>
      <w:r w:rsidRPr="008A6BFB">
        <w:t xml:space="preserve">). </w:t>
      </w:r>
      <w:r w:rsidR="00F063F2" w:rsidRPr="008A6BFB">
        <w:t>Във връзка с изпълнението на предварителните условия в сектор „Транспорт“ на ЕК, беше разработена Интегрирана транспортна стратегия в периода до 2030 г., която отговаря за специфичните изисквания съгласно предварителните условия</w:t>
      </w:r>
      <w:r w:rsidR="00F570FC" w:rsidRPr="008A6BFB">
        <w:rPr>
          <w:rStyle w:val="FootnoteReference"/>
        </w:rPr>
        <w:footnoteReference w:id="43"/>
      </w:r>
      <w:r w:rsidR="00F570FC" w:rsidRPr="008A6BFB">
        <w:t>.</w:t>
      </w:r>
      <w:r w:rsidRPr="008A6BFB">
        <w:t xml:space="preserve"> Интегрираната транспортна стратегия</w:t>
      </w:r>
      <w:r w:rsidR="00EB58AB" w:rsidRPr="008A6BFB">
        <w:t xml:space="preserve"> за периода</w:t>
      </w:r>
      <w:r w:rsidRPr="008A6BFB">
        <w:t xml:space="preserve"> до 2030 </w:t>
      </w:r>
      <w:r w:rsidR="00554B01" w:rsidRPr="008A6BFB">
        <w:t xml:space="preserve">г. </w:t>
      </w:r>
      <w:r w:rsidR="00F570FC" w:rsidRPr="008A6BFB">
        <w:t xml:space="preserve">е </w:t>
      </w:r>
      <w:r w:rsidR="009173AD" w:rsidRPr="008A6BFB">
        <w:t>одобрена</w:t>
      </w:r>
      <w:r w:rsidR="00F570FC" w:rsidRPr="008A6BFB">
        <w:t xml:space="preserve"> с Решение </w:t>
      </w:r>
      <w:r w:rsidR="00EB58AB" w:rsidRPr="008A6BFB">
        <w:t>№</w:t>
      </w:r>
      <w:r w:rsidR="00F570FC" w:rsidRPr="008A6BFB">
        <w:t xml:space="preserve"> 336/23.06.2017 </w:t>
      </w:r>
      <w:r w:rsidR="00554B01" w:rsidRPr="008A6BFB">
        <w:t xml:space="preserve">г. </w:t>
      </w:r>
      <w:r w:rsidR="00F570FC" w:rsidRPr="008A6BFB">
        <w:t xml:space="preserve">на </w:t>
      </w:r>
      <w:r w:rsidR="00EB58AB" w:rsidRPr="008A6BFB">
        <w:t>Министерски</w:t>
      </w:r>
      <w:r w:rsidR="00326BA8" w:rsidRPr="008A6BFB">
        <w:t>я</w:t>
      </w:r>
      <w:r w:rsidR="00EB58AB" w:rsidRPr="008A6BFB">
        <w:t xml:space="preserve"> съвет</w:t>
      </w:r>
      <w:r w:rsidR="00F570FC" w:rsidRPr="008A6BFB">
        <w:t xml:space="preserve">. </w:t>
      </w:r>
      <w:r w:rsidR="00F41B4B" w:rsidRPr="008A6BFB">
        <w:t xml:space="preserve">Документът </w:t>
      </w:r>
      <w:r w:rsidR="00F570FC" w:rsidRPr="008A6BFB">
        <w:t xml:space="preserve">е публикуван на интернет страницата на </w:t>
      </w:r>
      <w:r w:rsidR="00A12667" w:rsidRPr="008A6BFB">
        <w:t>МТИТС</w:t>
      </w:r>
      <w:r w:rsidR="00A12667" w:rsidRPr="008A6BFB">
        <w:rPr>
          <w:rStyle w:val="FootnoteReference"/>
        </w:rPr>
        <w:footnoteReference w:id="44"/>
      </w:r>
      <w:r w:rsidRPr="008A6BFB">
        <w:t xml:space="preserve">. </w:t>
      </w:r>
      <w:r w:rsidR="007443E7" w:rsidRPr="008A6BFB">
        <w:t>Като цял</w:t>
      </w:r>
      <w:r w:rsidR="00326BA8" w:rsidRPr="008A6BFB">
        <w:t>о</w:t>
      </w:r>
      <w:r w:rsidRPr="008A6BFB">
        <w:t xml:space="preserve"> и двете стратегии се занимават повече с</w:t>
      </w:r>
      <w:r w:rsidR="007443E7" w:rsidRPr="008A6BFB">
        <w:t>ъс</w:t>
      </w:r>
      <w:r w:rsidRPr="008A6BFB">
        <w:t xml:space="preserve"> </w:t>
      </w:r>
      <w:bookmarkStart w:id="273" w:name="_Hlk505453271"/>
      <w:r w:rsidR="00A12667" w:rsidRPr="008A6BFB">
        <w:t>смекчаване</w:t>
      </w:r>
      <w:r w:rsidR="007443E7" w:rsidRPr="008A6BFB">
        <w:t>то</w:t>
      </w:r>
      <w:r w:rsidR="00A12667" w:rsidRPr="008A6BFB">
        <w:t xml:space="preserve"> на последиците </w:t>
      </w:r>
      <w:bookmarkEnd w:id="273"/>
      <w:r w:rsidR="00A12667" w:rsidRPr="008A6BFB">
        <w:t xml:space="preserve">от </w:t>
      </w:r>
      <w:r w:rsidRPr="008A6BFB">
        <w:t>изменение</w:t>
      </w:r>
      <w:r w:rsidR="00A12667" w:rsidRPr="008A6BFB">
        <w:t>то</w:t>
      </w:r>
      <w:r w:rsidRPr="008A6BFB">
        <w:t xml:space="preserve"> на климата, отколкото с адаптация</w:t>
      </w:r>
      <w:r w:rsidR="0034210A" w:rsidRPr="008A6BFB">
        <w:t xml:space="preserve"> към изменението</w:t>
      </w:r>
      <w:r w:rsidRPr="008A6BFB">
        <w:t>.</w:t>
      </w:r>
    </w:p>
    <w:p w14:paraId="1E353279" w14:textId="0628039D" w:rsidR="00114AD0" w:rsidRPr="008A6BFB" w:rsidRDefault="002527B1" w:rsidP="00F046FB">
      <w:pPr>
        <w:pStyle w:val="BodyText"/>
      </w:pPr>
      <w:r w:rsidRPr="008A6BFB">
        <w:t xml:space="preserve">Друг важен документ е </w:t>
      </w:r>
      <w:r w:rsidR="0034210A" w:rsidRPr="008A6BFB">
        <w:rPr>
          <w:i/>
        </w:rPr>
        <w:t>Споразумението за партньорство</w:t>
      </w:r>
      <w:r w:rsidR="0034210A" w:rsidRPr="008A6BFB">
        <w:t xml:space="preserve"> </w:t>
      </w:r>
      <w:r w:rsidRPr="008A6BFB">
        <w:rPr>
          <w:i/>
        </w:rPr>
        <w:t>на България</w:t>
      </w:r>
      <w:r w:rsidRPr="008A6BFB">
        <w:rPr>
          <w:rStyle w:val="FootnoteReference"/>
        </w:rPr>
        <w:footnoteReference w:id="45"/>
      </w:r>
      <w:r w:rsidRPr="008A6BFB">
        <w:t xml:space="preserve"> за периода 2014</w:t>
      </w:r>
      <w:r w:rsidR="001303F0" w:rsidRPr="008A6BFB">
        <w:t>–</w:t>
      </w:r>
      <w:r w:rsidRPr="008A6BFB">
        <w:t xml:space="preserve">2020 г., </w:t>
      </w:r>
      <w:r w:rsidR="00A12667" w:rsidRPr="008A6BFB">
        <w:t xml:space="preserve">който </w:t>
      </w:r>
      <w:r w:rsidRPr="008A6BFB">
        <w:t>е рамка</w:t>
      </w:r>
      <w:r w:rsidR="00A12667" w:rsidRPr="008A6BFB">
        <w:t>та</w:t>
      </w:r>
      <w:r w:rsidRPr="008A6BFB">
        <w:t xml:space="preserve"> за развитие на всички оперативни програми. Тъй като </w:t>
      </w:r>
      <w:r w:rsidR="0034210A" w:rsidRPr="008A6BFB">
        <w:t xml:space="preserve">споразумението </w:t>
      </w:r>
      <w:r w:rsidRPr="008A6BFB">
        <w:t xml:space="preserve">е инструмент за превеждане на принципите на </w:t>
      </w:r>
      <w:r w:rsidR="0034210A" w:rsidRPr="008A6BFB">
        <w:t>CPR</w:t>
      </w:r>
      <w:r w:rsidRPr="008A6BFB">
        <w:t xml:space="preserve">, вероятно това е </w:t>
      </w:r>
      <w:r w:rsidR="00A12667" w:rsidRPr="008A6BFB">
        <w:t>документ</w:t>
      </w:r>
      <w:r w:rsidR="00EB58AB" w:rsidRPr="008A6BFB">
        <w:t>ът</w:t>
      </w:r>
      <w:r w:rsidR="00A12667" w:rsidRPr="008A6BFB">
        <w:t>,</w:t>
      </w:r>
      <w:r w:rsidRPr="008A6BFB">
        <w:t xml:space="preserve"> адресиращ АИК по най-систематич</w:t>
      </w:r>
      <w:r w:rsidR="00EB58AB" w:rsidRPr="008A6BFB">
        <w:t>е</w:t>
      </w:r>
      <w:r w:rsidRPr="008A6BFB">
        <w:t xml:space="preserve">н начин. Освен това той набляга </w:t>
      </w:r>
      <w:r w:rsidR="00CA7496" w:rsidRPr="008A6BFB">
        <w:t xml:space="preserve">на </w:t>
      </w:r>
      <w:r w:rsidR="00A12667" w:rsidRPr="008A6BFB">
        <w:t>смекчаване на последиците</w:t>
      </w:r>
      <w:r w:rsidR="0034210A" w:rsidRPr="008A6BFB">
        <w:t xml:space="preserve">, </w:t>
      </w:r>
      <w:r w:rsidRPr="008A6BFB">
        <w:t xml:space="preserve">но също </w:t>
      </w:r>
      <w:r w:rsidR="00CA7496" w:rsidRPr="008A6BFB">
        <w:t xml:space="preserve">и </w:t>
      </w:r>
      <w:r w:rsidRPr="008A6BFB">
        <w:t>предписва редица мерки за АИК, някои от които с ефект върху транспортния сектор.</w:t>
      </w:r>
    </w:p>
    <w:p w14:paraId="79DE0A38" w14:textId="6B0B04EA" w:rsidR="00114AD0" w:rsidRPr="008A6BFB" w:rsidRDefault="002527B1" w:rsidP="00F046FB">
      <w:pPr>
        <w:pStyle w:val="BodyText"/>
      </w:pPr>
      <w:r w:rsidRPr="008A6BFB">
        <w:t>Други документи</w:t>
      </w:r>
      <w:r w:rsidR="00A12667" w:rsidRPr="008A6BFB">
        <w:t>,</w:t>
      </w:r>
      <w:r w:rsidRPr="008A6BFB">
        <w:t xml:space="preserve"> имащи отношение към АИК в транспортния сектор са </w:t>
      </w:r>
      <w:r w:rsidR="00F738BB" w:rsidRPr="008A6BFB">
        <w:rPr>
          <w:i/>
        </w:rPr>
        <w:t xml:space="preserve">Националната програма за защита при </w:t>
      </w:r>
      <w:r w:rsidR="00CA7496" w:rsidRPr="008A6BFB">
        <w:rPr>
          <w:i/>
        </w:rPr>
        <w:t>бедствия</w:t>
      </w:r>
      <w:r w:rsidR="00F738BB" w:rsidRPr="008A6BFB">
        <w:rPr>
          <w:i/>
        </w:rPr>
        <w:t xml:space="preserve"> 2</w:t>
      </w:r>
      <w:r w:rsidR="00CA7496" w:rsidRPr="008A6BFB">
        <w:rPr>
          <w:i/>
        </w:rPr>
        <w:t>0</w:t>
      </w:r>
      <w:r w:rsidR="00F738BB" w:rsidRPr="008A6BFB">
        <w:rPr>
          <w:i/>
        </w:rPr>
        <w:t xml:space="preserve">14–2018 г. и </w:t>
      </w:r>
      <w:bookmarkStart w:id="274" w:name="_Hlk506041412"/>
      <w:r w:rsidR="00F41B4B" w:rsidRPr="008A6BFB">
        <w:rPr>
          <w:i/>
        </w:rPr>
        <w:t>Национална</w:t>
      </w:r>
      <w:r w:rsidR="00A12667" w:rsidRPr="008A6BFB">
        <w:rPr>
          <w:i/>
        </w:rPr>
        <w:t>та</w:t>
      </w:r>
      <w:r w:rsidR="00F41B4B" w:rsidRPr="008A6BFB">
        <w:rPr>
          <w:i/>
        </w:rPr>
        <w:t xml:space="preserve">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w:t>
      </w:r>
      <w:bookmarkEnd w:id="274"/>
      <w:r w:rsidRPr="008A6BFB">
        <w:rPr>
          <w:i/>
        </w:rPr>
        <w:t>2015-2020</w:t>
      </w:r>
      <w:r w:rsidR="0034210A" w:rsidRPr="008A6BFB">
        <w:rPr>
          <w:i/>
        </w:rPr>
        <w:t xml:space="preserve"> </w:t>
      </w:r>
      <w:r w:rsidRPr="008A6BFB">
        <w:rPr>
          <w:i/>
        </w:rPr>
        <w:t>г</w:t>
      </w:r>
      <w:r w:rsidRPr="008A6BFB">
        <w:t xml:space="preserve">. В тези документи се предписват конкретни действия за АИК, които да се предприемат от различни институции в транспортния сектор. </w:t>
      </w:r>
    </w:p>
    <w:p w14:paraId="563B045F" w14:textId="07B02996" w:rsidR="00114AD0" w:rsidRPr="008A6BFB" w:rsidRDefault="00480F30" w:rsidP="00C45639">
      <w:pPr>
        <w:pStyle w:val="BodyText"/>
      </w:pPr>
      <w:r w:rsidRPr="008A6BFB">
        <w:t>Освен</w:t>
      </w:r>
      <w:r w:rsidR="002527B1" w:rsidRPr="008A6BFB">
        <w:t xml:space="preserve"> правната рамка</w:t>
      </w:r>
      <w:r w:rsidRPr="008A6BFB">
        <w:t>,</w:t>
      </w:r>
      <w:r w:rsidR="002527B1" w:rsidRPr="008A6BFB">
        <w:t xml:space="preserve"> някои от нормите за проектиране на транспортната инфраструктура и коментари във връзка с тяхната значимост за АИК</w:t>
      </w:r>
      <w:r w:rsidRPr="008A6BFB">
        <w:t xml:space="preserve"> са включени по-нататък в настоящия раздел</w:t>
      </w:r>
      <w:r w:rsidR="002527B1" w:rsidRPr="008A6BFB">
        <w:t xml:space="preserve">. Като цяло трябва да бъдат направени сериозни усилия </w:t>
      </w:r>
      <w:r w:rsidR="00397909" w:rsidRPr="008A6BFB">
        <w:t xml:space="preserve">за </w:t>
      </w:r>
      <w:r w:rsidR="002527B1" w:rsidRPr="008A6BFB">
        <w:t>актуализира</w:t>
      </w:r>
      <w:r w:rsidR="00397909" w:rsidRPr="008A6BFB">
        <w:t xml:space="preserve">не на използваните </w:t>
      </w:r>
      <w:r w:rsidR="002527B1" w:rsidRPr="008A6BFB">
        <w:t>указания за проектиране</w:t>
      </w:r>
      <w:r w:rsidR="00397909" w:rsidRPr="008A6BFB">
        <w:t xml:space="preserve">, </w:t>
      </w:r>
      <w:r w:rsidR="002527B1" w:rsidRPr="008A6BFB">
        <w:t>за да се отчете в тях изменението на климата.</w:t>
      </w:r>
    </w:p>
    <w:p w14:paraId="6A670C8B" w14:textId="37440436" w:rsidR="00F738BB" w:rsidRPr="008A6BFB" w:rsidRDefault="00F738BB" w:rsidP="00DA2C46">
      <w:pPr>
        <w:pStyle w:val="Caption"/>
        <w:spacing w:before="200" w:after="120" w:line="240" w:lineRule="auto"/>
      </w:pPr>
      <w:bookmarkStart w:id="275" w:name="_Toc506227532"/>
      <w:bookmarkStart w:id="276" w:name="_Toc522454418"/>
      <w:r w:rsidRPr="008A6BFB">
        <w:lastRenderedPageBreak/>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18</w:t>
      </w:r>
      <w:r w:rsidR="000F0592" w:rsidRPr="008A6BFB">
        <w:fldChar w:fldCharType="end"/>
      </w:r>
      <w:r w:rsidRPr="008A6BFB">
        <w:t xml:space="preserve">. Структура и основни действащи лица </w:t>
      </w:r>
      <w:r w:rsidR="004F79F3" w:rsidRPr="008A6BFB">
        <w:t>при</w:t>
      </w:r>
      <w:r w:rsidRPr="008A6BFB">
        <w:t xml:space="preserve"> </w:t>
      </w:r>
      <w:r w:rsidR="00C727DC" w:rsidRPr="008A6BFB">
        <w:t>формулиране</w:t>
      </w:r>
      <w:r w:rsidR="004F79F3" w:rsidRPr="008A6BFB">
        <w:t>то</w:t>
      </w:r>
      <w:r w:rsidR="00C727DC" w:rsidRPr="008A6BFB">
        <w:t xml:space="preserve"> и </w:t>
      </w:r>
      <w:r w:rsidR="004F79F3" w:rsidRPr="008A6BFB">
        <w:t>прилагането</w:t>
      </w:r>
      <w:r w:rsidRPr="008A6BFB">
        <w:t xml:space="preserve"> на транспортната политика на България</w:t>
      </w:r>
      <w:bookmarkEnd w:id="275"/>
      <w:bookmarkEnd w:id="276"/>
    </w:p>
    <w:p w14:paraId="4186083B" w14:textId="62AAEBD9" w:rsidR="00484C1D" w:rsidRPr="008A6BFB" w:rsidRDefault="00484C1D" w:rsidP="009956FB">
      <w:pPr>
        <w:spacing w:after="60" w:line="240" w:lineRule="auto"/>
        <w:jc w:val="center"/>
        <w:rPr>
          <w:lang w:eastAsia="bg-BG"/>
        </w:rPr>
      </w:pPr>
      <w:r w:rsidRPr="008A6BFB">
        <w:rPr>
          <w:noProof/>
          <w:lang w:val="en-US" w:eastAsia="en-US"/>
        </w:rPr>
        <w:drawing>
          <wp:inline distT="0" distB="0" distL="0" distR="0" wp14:anchorId="24CB4732" wp14:editId="0E7A6A60">
            <wp:extent cx="5787676" cy="2986804"/>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1361" b="778"/>
                    <a:stretch/>
                  </pic:blipFill>
                  <pic:spPr bwMode="auto">
                    <a:xfrm>
                      <a:off x="0" y="0"/>
                      <a:ext cx="5825999" cy="3006581"/>
                    </a:xfrm>
                    <a:prstGeom prst="rect">
                      <a:avLst/>
                    </a:prstGeom>
                    <a:noFill/>
                    <a:ln>
                      <a:noFill/>
                    </a:ln>
                    <a:extLst>
                      <a:ext uri="{53640926-AAD7-44D8-BBD7-CCE9431645EC}">
                        <a14:shadowObscured xmlns:a14="http://schemas.microsoft.com/office/drawing/2010/main"/>
                      </a:ext>
                    </a:extLst>
                  </pic:spPr>
                </pic:pic>
              </a:graphicData>
            </a:graphic>
          </wp:inline>
        </w:drawing>
      </w:r>
    </w:p>
    <w:p w14:paraId="46312B02" w14:textId="4AE7F506" w:rsidR="00733DFA" w:rsidRPr="008A6BFB" w:rsidRDefault="00733DFA" w:rsidP="00733DFA">
      <w:pPr>
        <w:pStyle w:val="Source"/>
      </w:pPr>
      <w:r w:rsidRPr="008A6BFB">
        <w:t>Източник: Дизайн на Световната банка, 2018 г.</w:t>
      </w:r>
    </w:p>
    <w:p w14:paraId="018099DE" w14:textId="77777777" w:rsidR="001D4942" w:rsidRDefault="001D4942">
      <w:pPr>
        <w:rPr>
          <w:rFonts w:eastAsia="Times New Roman"/>
          <w:szCs w:val="24"/>
          <w:lang w:eastAsia="bg-BG"/>
        </w:rPr>
      </w:pPr>
      <w:r>
        <w:br w:type="page"/>
      </w:r>
    </w:p>
    <w:p w14:paraId="31239E6F" w14:textId="3DD7E1DD" w:rsidR="00114AD0" w:rsidRPr="008A6BFB" w:rsidRDefault="002527B1" w:rsidP="00F046FB">
      <w:pPr>
        <w:pStyle w:val="BodyText"/>
      </w:pPr>
      <w:r w:rsidRPr="008A6BFB">
        <w:lastRenderedPageBreak/>
        <w:t>Накрая</w:t>
      </w:r>
      <w:r w:rsidR="00F41B4B" w:rsidRPr="008A6BFB">
        <w:t>,</w:t>
      </w:r>
      <w:r w:rsidRPr="008A6BFB">
        <w:t xml:space="preserve"> от основно значение за развитието на транспортния сектор са </w:t>
      </w:r>
      <w:r w:rsidR="001D4942">
        <w:rPr>
          <w:i/>
        </w:rPr>
        <w:t>ОПТТИ</w:t>
      </w:r>
      <w:r w:rsidRPr="008A6BFB">
        <w:t xml:space="preserve"> 2014</w:t>
      </w:r>
      <w:r w:rsidR="001303F0" w:rsidRPr="008A6BFB">
        <w:t>–</w:t>
      </w:r>
      <w:r w:rsidRPr="008A6BFB">
        <w:t>2020</w:t>
      </w:r>
      <w:r w:rsidR="00F41B4B" w:rsidRPr="008A6BFB">
        <w:t xml:space="preserve"> г.</w:t>
      </w:r>
      <w:r w:rsidRPr="008A6BFB">
        <w:t xml:space="preserve"> и </w:t>
      </w:r>
      <w:r w:rsidR="001D4942">
        <w:rPr>
          <w:i/>
        </w:rPr>
        <w:t>ОПРР</w:t>
      </w:r>
      <w:r w:rsidRPr="008A6BFB">
        <w:t xml:space="preserve"> 2014</w:t>
      </w:r>
      <w:r w:rsidR="001303F0" w:rsidRPr="008A6BFB">
        <w:t>–</w:t>
      </w:r>
      <w:r w:rsidRPr="008A6BFB">
        <w:t>2020</w:t>
      </w:r>
      <w:r w:rsidR="00F41B4B" w:rsidRPr="008A6BFB">
        <w:t xml:space="preserve"> г.</w:t>
      </w:r>
      <w:r w:rsidRPr="008A6BFB">
        <w:t xml:space="preserve">, които включват конкретни разпоредби за АИК. Тези </w:t>
      </w:r>
      <w:r w:rsidR="00397909" w:rsidRPr="008A6BFB">
        <w:t>програми</w:t>
      </w:r>
      <w:r w:rsidRPr="008A6BFB">
        <w:t xml:space="preserve"> все пак не </w:t>
      </w:r>
      <w:r w:rsidR="00397909" w:rsidRPr="008A6BFB">
        <w:t xml:space="preserve">представляват </w:t>
      </w:r>
      <w:r w:rsidRPr="008A6BFB">
        <w:t xml:space="preserve">част от правната и </w:t>
      </w:r>
      <w:r w:rsidR="00397909" w:rsidRPr="008A6BFB">
        <w:t xml:space="preserve">стратегическа </w:t>
      </w:r>
      <w:r w:rsidRPr="008A6BFB">
        <w:t xml:space="preserve">рамка, а са по-скоро инструменти за изпълнение на </w:t>
      </w:r>
      <w:r w:rsidR="00397909" w:rsidRPr="008A6BFB">
        <w:t xml:space="preserve">националните </w:t>
      </w:r>
      <w:r w:rsidRPr="008A6BFB">
        <w:t xml:space="preserve">политики и </w:t>
      </w:r>
      <w:r w:rsidR="00CA7496" w:rsidRPr="008A6BFB">
        <w:t xml:space="preserve">са </w:t>
      </w:r>
      <w:r w:rsidRPr="008A6BFB">
        <w:t xml:space="preserve">представени </w:t>
      </w:r>
      <w:r w:rsidR="00CA7496" w:rsidRPr="008A6BFB">
        <w:t xml:space="preserve">накратко </w:t>
      </w:r>
      <w:r w:rsidRPr="008A6BFB">
        <w:t xml:space="preserve">в </w:t>
      </w:r>
      <w:r w:rsidR="00397909" w:rsidRPr="008A6BFB">
        <w:t xml:space="preserve">т. </w:t>
      </w:r>
      <w:r w:rsidRPr="008A6BFB">
        <w:t>2.</w:t>
      </w:r>
      <w:r w:rsidR="00397909" w:rsidRPr="008A6BFB">
        <w:t>6 „</w:t>
      </w:r>
      <w:r w:rsidRPr="008A6BFB">
        <w:t>Финансови и човешки ресурси</w:t>
      </w:r>
      <w:r w:rsidR="00F41B4B" w:rsidRPr="008A6BFB">
        <w:t>“</w:t>
      </w:r>
      <w:r w:rsidRPr="008A6BFB">
        <w:t>.</w:t>
      </w:r>
    </w:p>
    <w:p w14:paraId="3E81CDB5" w14:textId="62BF85A1" w:rsidR="00114AD0" w:rsidRPr="008A6BFB" w:rsidRDefault="002527B1" w:rsidP="00670B41">
      <w:pPr>
        <w:pStyle w:val="BodyText"/>
      </w:pPr>
      <w:r w:rsidRPr="008A6BFB">
        <w:t xml:space="preserve">В </w:t>
      </w:r>
      <w:r w:rsidR="006954E2" w:rsidRPr="008A6BFB">
        <w:rPr>
          <w:b/>
          <w:i/>
        </w:rPr>
        <w:t>т</w:t>
      </w:r>
      <w:r w:rsidRPr="008A6BFB">
        <w:rPr>
          <w:b/>
          <w:i/>
        </w:rPr>
        <w:t xml:space="preserve">аблица </w:t>
      </w:r>
      <w:r w:rsidR="00F738BB" w:rsidRPr="008A6BFB">
        <w:rPr>
          <w:b/>
          <w:i/>
        </w:rPr>
        <w:t>14</w:t>
      </w:r>
      <w:r w:rsidRPr="008A6BFB">
        <w:t xml:space="preserve"> е представено резюме на най-важните документи</w:t>
      </w:r>
      <w:r w:rsidR="00397909" w:rsidRPr="008A6BFB">
        <w:t>,</w:t>
      </w:r>
      <w:r w:rsidRPr="008A6BFB">
        <w:t xml:space="preserve"> отнасящи се до АИК в транспортния сектор. </w:t>
      </w:r>
    </w:p>
    <w:p w14:paraId="14BD7A3D" w14:textId="7E62170C" w:rsidR="00114AD0" w:rsidRPr="008A6BFB" w:rsidRDefault="00F738BB" w:rsidP="00760A73">
      <w:pPr>
        <w:pStyle w:val="Caption"/>
      </w:pPr>
      <w:bookmarkStart w:id="277" w:name="_Toc522454379"/>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14</w:t>
      </w:r>
      <w:r w:rsidRPr="008A6BFB">
        <w:fldChar w:fldCharType="end"/>
      </w:r>
      <w:r w:rsidR="002527B1" w:rsidRPr="008A6BFB">
        <w:t>. Правни документи от значение за АИК в транспортния сектор</w:t>
      </w:r>
      <w:bookmarkEnd w:id="277"/>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4A0" w:firstRow="1" w:lastRow="0" w:firstColumn="1" w:lastColumn="0" w:noHBand="0" w:noVBand="1"/>
      </w:tblPr>
      <w:tblGrid>
        <w:gridCol w:w="2510"/>
        <w:gridCol w:w="1620"/>
        <w:gridCol w:w="1620"/>
        <w:gridCol w:w="1651"/>
        <w:gridCol w:w="1661"/>
      </w:tblGrid>
      <w:tr w:rsidR="00114AD0" w:rsidRPr="008A6BFB" w14:paraId="23172D41" w14:textId="77777777" w:rsidTr="009956FB">
        <w:tc>
          <w:tcPr>
            <w:tcW w:w="2510" w:type="dxa"/>
            <w:vMerge w:val="restart"/>
            <w:shd w:val="clear" w:color="auto" w:fill="366091"/>
            <w:tcMar>
              <w:left w:w="72" w:type="dxa"/>
              <w:right w:w="72" w:type="dxa"/>
            </w:tcMar>
            <w:vAlign w:val="center"/>
          </w:tcPr>
          <w:p w14:paraId="440735B3" w14:textId="77777777" w:rsidR="00114AD0" w:rsidRPr="008A6BFB" w:rsidRDefault="002527B1" w:rsidP="009956FB">
            <w:pPr>
              <w:pStyle w:val="Tabletxt"/>
              <w:spacing w:before="30" w:after="40" w:line="252" w:lineRule="auto"/>
              <w:jc w:val="center"/>
              <w:rPr>
                <w:b/>
                <w:color w:val="FFFFFF"/>
                <w:lang w:val="bg-BG" w:eastAsia="en-US"/>
              </w:rPr>
            </w:pPr>
            <w:r w:rsidRPr="008A6BFB">
              <w:rPr>
                <w:b/>
                <w:color w:val="FFFFFF"/>
                <w:lang w:val="bg-BG" w:eastAsia="en-US"/>
              </w:rPr>
              <w:t>Документ</w:t>
            </w:r>
          </w:p>
        </w:tc>
        <w:tc>
          <w:tcPr>
            <w:tcW w:w="6552" w:type="dxa"/>
            <w:gridSpan w:val="4"/>
            <w:shd w:val="clear" w:color="auto" w:fill="366091"/>
            <w:tcMar>
              <w:left w:w="72" w:type="dxa"/>
              <w:right w:w="72" w:type="dxa"/>
            </w:tcMar>
            <w:vAlign w:val="center"/>
          </w:tcPr>
          <w:p w14:paraId="63A3EF10" w14:textId="77777777" w:rsidR="00114AD0" w:rsidRPr="008A6BFB" w:rsidRDefault="002527B1" w:rsidP="009956FB">
            <w:pPr>
              <w:pStyle w:val="Tabletxt"/>
              <w:spacing w:before="30" w:after="40" w:line="252" w:lineRule="auto"/>
              <w:jc w:val="center"/>
              <w:rPr>
                <w:b/>
                <w:color w:val="FFFFFF"/>
                <w:lang w:val="bg-BG" w:eastAsia="en-US"/>
              </w:rPr>
            </w:pPr>
            <w:r w:rsidRPr="008A6BFB">
              <w:rPr>
                <w:b/>
                <w:color w:val="FFFFFF"/>
                <w:lang w:val="bg-BG" w:eastAsia="en-US"/>
              </w:rPr>
              <w:t xml:space="preserve">Значение за АИК в </w:t>
            </w:r>
            <w:r w:rsidR="00F41B4B" w:rsidRPr="008A6BFB">
              <w:rPr>
                <w:b/>
                <w:color w:val="FFFFFF"/>
                <w:lang w:val="bg-BG" w:eastAsia="en-US"/>
              </w:rPr>
              <w:t>под</w:t>
            </w:r>
            <w:r w:rsidRPr="008A6BFB">
              <w:rPr>
                <w:b/>
                <w:color w:val="FFFFFF"/>
                <w:lang w:val="bg-BG" w:eastAsia="en-US"/>
              </w:rPr>
              <w:t>отрасъл:</w:t>
            </w:r>
          </w:p>
        </w:tc>
      </w:tr>
      <w:tr w:rsidR="00480F30" w:rsidRPr="008A6BFB" w14:paraId="4AC50163" w14:textId="77777777" w:rsidTr="009956FB">
        <w:tc>
          <w:tcPr>
            <w:tcW w:w="2510" w:type="dxa"/>
            <w:vMerge/>
            <w:tcMar>
              <w:left w:w="72" w:type="dxa"/>
              <w:right w:w="72" w:type="dxa"/>
            </w:tcMar>
          </w:tcPr>
          <w:p w14:paraId="4B2FD46E" w14:textId="77777777" w:rsidR="00114AD0" w:rsidRPr="008A6BFB" w:rsidRDefault="00114AD0" w:rsidP="009956FB">
            <w:pPr>
              <w:pStyle w:val="Tabletxt"/>
              <w:spacing w:before="30" w:after="40" w:line="252" w:lineRule="auto"/>
              <w:rPr>
                <w:lang w:val="bg-BG" w:eastAsia="en-US"/>
              </w:rPr>
            </w:pPr>
          </w:p>
        </w:tc>
        <w:tc>
          <w:tcPr>
            <w:tcW w:w="1620" w:type="dxa"/>
            <w:shd w:val="clear" w:color="auto" w:fill="D9D9D9" w:themeFill="background1" w:themeFillShade="D9"/>
            <w:tcMar>
              <w:left w:w="72" w:type="dxa"/>
              <w:right w:w="72" w:type="dxa"/>
            </w:tcMar>
            <w:vAlign w:val="center"/>
          </w:tcPr>
          <w:p w14:paraId="04F5542F" w14:textId="77777777" w:rsidR="00114AD0" w:rsidRPr="008A6BFB" w:rsidRDefault="00F41B4B" w:rsidP="009956FB">
            <w:pPr>
              <w:pStyle w:val="Tabletxt"/>
              <w:spacing w:before="30" w:after="40" w:line="252" w:lineRule="auto"/>
              <w:jc w:val="center"/>
              <w:rPr>
                <w:b/>
                <w:lang w:val="bg-BG" w:eastAsia="en-US"/>
              </w:rPr>
            </w:pPr>
            <w:r w:rsidRPr="008A6BFB">
              <w:rPr>
                <w:b/>
                <w:lang w:val="bg-BG" w:eastAsia="en-US"/>
              </w:rPr>
              <w:t>Автомобилен транспорт</w:t>
            </w:r>
          </w:p>
        </w:tc>
        <w:tc>
          <w:tcPr>
            <w:tcW w:w="1620" w:type="dxa"/>
            <w:shd w:val="clear" w:color="auto" w:fill="D9D9D9" w:themeFill="background1" w:themeFillShade="D9"/>
            <w:tcMar>
              <w:left w:w="72" w:type="dxa"/>
              <w:right w:w="72" w:type="dxa"/>
            </w:tcMar>
            <w:vAlign w:val="center"/>
          </w:tcPr>
          <w:p w14:paraId="52AB48D8" w14:textId="77777777" w:rsidR="00114AD0" w:rsidRPr="008A6BFB" w:rsidRDefault="00F41B4B" w:rsidP="009956FB">
            <w:pPr>
              <w:pStyle w:val="Tabletxt"/>
              <w:spacing w:before="30" w:after="40" w:line="252" w:lineRule="auto"/>
              <w:jc w:val="center"/>
              <w:rPr>
                <w:b/>
                <w:lang w:val="bg-BG" w:eastAsia="en-US"/>
              </w:rPr>
            </w:pPr>
            <w:r w:rsidRPr="008A6BFB">
              <w:rPr>
                <w:b/>
                <w:lang w:val="bg-BG" w:eastAsia="en-US"/>
              </w:rPr>
              <w:t>Железопътен транспорт</w:t>
            </w:r>
          </w:p>
        </w:tc>
        <w:tc>
          <w:tcPr>
            <w:tcW w:w="1651" w:type="dxa"/>
            <w:shd w:val="clear" w:color="auto" w:fill="D9D9D9" w:themeFill="background1" w:themeFillShade="D9"/>
            <w:tcMar>
              <w:left w:w="72" w:type="dxa"/>
              <w:right w:w="72" w:type="dxa"/>
            </w:tcMar>
            <w:vAlign w:val="center"/>
          </w:tcPr>
          <w:p w14:paraId="10166209"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Воден транспорт</w:t>
            </w:r>
          </w:p>
        </w:tc>
        <w:tc>
          <w:tcPr>
            <w:tcW w:w="1661" w:type="dxa"/>
            <w:shd w:val="clear" w:color="auto" w:fill="D9D9D9" w:themeFill="background1" w:themeFillShade="D9"/>
            <w:tcMar>
              <w:left w:w="72" w:type="dxa"/>
              <w:right w:w="72" w:type="dxa"/>
            </w:tcMar>
            <w:vAlign w:val="center"/>
          </w:tcPr>
          <w:p w14:paraId="45BBA566"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Въздушен транспорт</w:t>
            </w:r>
          </w:p>
        </w:tc>
      </w:tr>
      <w:tr w:rsidR="00480F30" w:rsidRPr="008A6BFB" w14:paraId="68A0A00A" w14:textId="77777777" w:rsidTr="009956FB">
        <w:tc>
          <w:tcPr>
            <w:tcW w:w="2510" w:type="dxa"/>
            <w:shd w:val="clear" w:color="auto" w:fill="B8CCE4"/>
            <w:tcMar>
              <w:left w:w="72" w:type="dxa"/>
              <w:right w:w="72" w:type="dxa"/>
            </w:tcMar>
            <w:vAlign w:val="center"/>
          </w:tcPr>
          <w:p w14:paraId="02D309D0" w14:textId="77777777" w:rsidR="00114AD0" w:rsidRPr="008A6BFB" w:rsidRDefault="00480F30" w:rsidP="009956FB">
            <w:pPr>
              <w:pStyle w:val="Tabletxt"/>
              <w:spacing w:before="30" w:after="40" w:line="252" w:lineRule="auto"/>
              <w:jc w:val="center"/>
              <w:rPr>
                <w:b/>
                <w:lang w:val="bg-BG" w:eastAsia="en-US"/>
              </w:rPr>
            </w:pPr>
            <w:r w:rsidRPr="008A6BFB">
              <w:rPr>
                <w:b/>
                <w:lang w:val="bg-BG" w:eastAsia="en-US"/>
              </w:rPr>
              <w:t xml:space="preserve">Стратегия за развитие на </w:t>
            </w:r>
            <w:r w:rsidR="00094918" w:rsidRPr="008A6BFB">
              <w:rPr>
                <w:b/>
                <w:lang w:val="bg-BG" w:eastAsia="en-US"/>
              </w:rPr>
              <w:t>транспортната</w:t>
            </w:r>
            <w:r w:rsidRPr="008A6BFB">
              <w:rPr>
                <w:b/>
                <w:lang w:val="bg-BG" w:eastAsia="en-US"/>
              </w:rPr>
              <w:t xml:space="preserve"> система на Република България до</w:t>
            </w:r>
            <w:r w:rsidR="002527B1" w:rsidRPr="008A6BFB">
              <w:rPr>
                <w:b/>
                <w:lang w:val="bg-BG" w:eastAsia="en-US"/>
              </w:rPr>
              <w:t xml:space="preserve"> 2020 г. </w:t>
            </w:r>
          </w:p>
        </w:tc>
        <w:tc>
          <w:tcPr>
            <w:tcW w:w="1620" w:type="dxa"/>
            <w:tcMar>
              <w:left w:w="72" w:type="dxa"/>
              <w:right w:w="72" w:type="dxa"/>
            </w:tcMar>
            <w:vAlign w:val="center"/>
          </w:tcPr>
          <w:p w14:paraId="752C11AE"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20" w:type="dxa"/>
            <w:tcMar>
              <w:left w:w="72" w:type="dxa"/>
              <w:right w:w="72" w:type="dxa"/>
            </w:tcMar>
            <w:vAlign w:val="center"/>
          </w:tcPr>
          <w:p w14:paraId="36AF24FE" w14:textId="581C6741"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51" w:type="dxa"/>
            <w:tcMar>
              <w:left w:w="72" w:type="dxa"/>
              <w:right w:w="72" w:type="dxa"/>
            </w:tcMar>
            <w:vAlign w:val="center"/>
          </w:tcPr>
          <w:p w14:paraId="782AFA83"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61" w:type="dxa"/>
            <w:tcMar>
              <w:left w:w="72" w:type="dxa"/>
              <w:right w:w="72" w:type="dxa"/>
            </w:tcMar>
            <w:vAlign w:val="center"/>
          </w:tcPr>
          <w:p w14:paraId="23D9766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r>
      <w:tr w:rsidR="00480F30" w:rsidRPr="008A6BFB" w14:paraId="0A9CC6F5" w14:textId="77777777" w:rsidTr="009956FB">
        <w:tc>
          <w:tcPr>
            <w:tcW w:w="2510" w:type="dxa"/>
            <w:shd w:val="clear" w:color="auto" w:fill="B8CCE4"/>
            <w:tcMar>
              <w:left w:w="72" w:type="dxa"/>
              <w:right w:w="72" w:type="dxa"/>
            </w:tcMar>
            <w:vAlign w:val="center"/>
          </w:tcPr>
          <w:p w14:paraId="7528902C" w14:textId="600EC22D"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Интегрирана транспортна </w:t>
            </w:r>
            <w:r w:rsidR="00F41B4B" w:rsidRPr="008A6BFB">
              <w:rPr>
                <w:b/>
                <w:lang w:val="bg-BG" w:eastAsia="en-US"/>
              </w:rPr>
              <w:t xml:space="preserve">стратегия </w:t>
            </w:r>
            <w:r w:rsidR="00554B01" w:rsidRPr="008A6BFB">
              <w:rPr>
                <w:b/>
                <w:lang w:val="bg-BG" w:eastAsia="en-US"/>
              </w:rPr>
              <w:t>в</w:t>
            </w:r>
            <w:r w:rsidR="00CA7496" w:rsidRPr="008A6BFB">
              <w:rPr>
                <w:b/>
                <w:lang w:val="bg-BG" w:eastAsia="en-US"/>
              </w:rPr>
              <w:t xml:space="preserve"> периода </w:t>
            </w:r>
            <w:r w:rsidRPr="008A6BFB">
              <w:rPr>
                <w:b/>
                <w:lang w:val="bg-BG" w:eastAsia="en-US"/>
              </w:rPr>
              <w:t xml:space="preserve">до 2030 г. </w:t>
            </w:r>
          </w:p>
        </w:tc>
        <w:tc>
          <w:tcPr>
            <w:tcW w:w="1620" w:type="dxa"/>
            <w:tcMar>
              <w:left w:w="72" w:type="dxa"/>
              <w:right w:w="72" w:type="dxa"/>
            </w:tcMar>
            <w:vAlign w:val="center"/>
          </w:tcPr>
          <w:p w14:paraId="302FE172"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20" w:type="dxa"/>
            <w:tcMar>
              <w:left w:w="72" w:type="dxa"/>
              <w:right w:w="72" w:type="dxa"/>
            </w:tcMar>
            <w:vAlign w:val="center"/>
          </w:tcPr>
          <w:p w14:paraId="37E896D3"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51" w:type="dxa"/>
            <w:tcMar>
              <w:left w:w="72" w:type="dxa"/>
              <w:right w:w="72" w:type="dxa"/>
            </w:tcMar>
            <w:vAlign w:val="center"/>
          </w:tcPr>
          <w:p w14:paraId="70EEF045"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c>
          <w:tcPr>
            <w:tcW w:w="1661" w:type="dxa"/>
            <w:tcMar>
              <w:left w:w="72" w:type="dxa"/>
              <w:right w:w="72" w:type="dxa"/>
            </w:tcMar>
            <w:vAlign w:val="center"/>
          </w:tcPr>
          <w:p w14:paraId="19847C2F"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Високо за  </w:t>
            </w:r>
            <w:r w:rsidR="00F41B4B" w:rsidRPr="008A6BFB">
              <w:rPr>
                <w:lang w:val="bg-BG" w:eastAsia="en-US"/>
              </w:rPr>
              <w:t>под</w:t>
            </w:r>
            <w:r w:rsidRPr="008A6BFB">
              <w:rPr>
                <w:lang w:val="bg-BG" w:eastAsia="en-US"/>
              </w:rPr>
              <w:t>отрасъла, но ниско за АИК</w:t>
            </w:r>
          </w:p>
        </w:tc>
      </w:tr>
      <w:tr w:rsidR="00480F30" w:rsidRPr="008A6BFB" w14:paraId="1D15388D" w14:textId="77777777" w:rsidTr="009956FB">
        <w:trPr>
          <w:trHeight w:val="135"/>
        </w:trPr>
        <w:tc>
          <w:tcPr>
            <w:tcW w:w="2510" w:type="dxa"/>
            <w:shd w:val="clear" w:color="auto" w:fill="B8CCE4"/>
            <w:tcMar>
              <w:left w:w="72" w:type="dxa"/>
              <w:right w:w="72" w:type="dxa"/>
            </w:tcMar>
            <w:vAlign w:val="center"/>
          </w:tcPr>
          <w:p w14:paraId="3B895B1A" w14:textId="6C6F609E" w:rsidR="00114AD0" w:rsidRPr="008A6BFB" w:rsidRDefault="00094875" w:rsidP="009956FB">
            <w:pPr>
              <w:pStyle w:val="Tabletxt"/>
              <w:spacing w:before="30" w:after="40" w:line="252" w:lineRule="auto"/>
              <w:jc w:val="center"/>
              <w:rPr>
                <w:b/>
                <w:lang w:val="bg-BG" w:eastAsia="en-US"/>
              </w:rPr>
            </w:pPr>
            <w:r w:rsidRPr="008A6BFB">
              <w:rPr>
                <w:b/>
                <w:lang w:val="bg-BG" w:eastAsia="en-US"/>
              </w:rPr>
              <w:t>С</w:t>
            </w:r>
            <w:r w:rsidR="002527B1" w:rsidRPr="008A6BFB">
              <w:rPr>
                <w:b/>
                <w:lang w:val="bg-BG" w:eastAsia="en-US"/>
              </w:rPr>
              <w:t xml:space="preserve">поразумение за </w:t>
            </w:r>
            <w:r w:rsidR="00326BA8" w:rsidRPr="008A6BFB">
              <w:rPr>
                <w:b/>
                <w:lang w:val="bg-BG" w:eastAsia="en-US"/>
              </w:rPr>
              <w:t>партньорство</w:t>
            </w:r>
            <w:r w:rsidRPr="008A6BFB">
              <w:rPr>
                <w:b/>
                <w:lang w:val="bg-BG" w:eastAsia="en-US"/>
              </w:rPr>
              <w:t xml:space="preserve"> за </w:t>
            </w:r>
            <w:r w:rsidR="002527B1" w:rsidRPr="008A6BFB">
              <w:rPr>
                <w:b/>
                <w:lang w:val="bg-BG" w:eastAsia="en-US"/>
              </w:rPr>
              <w:t>периода 2014</w:t>
            </w:r>
            <w:r w:rsidR="004D0670" w:rsidRPr="008A6BFB">
              <w:rPr>
                <w:b/>
                <w:lang w:val="bg-BG" w:eastAsia="en-US"/>
              </w:rPr>
              <w:t>–</w:t>
            </w:r>
            <w:r w:rsidR="002527B1" w:rsidRPr="008A6BFB">
              <w:rPr>
                <w:b/>
                <w:lang w:val="bg-BG" w:eastAsia="en-US"/>
              </w:rPr>
              <w:t xml:space="preserve">2020 </w:t>
            </w:r>
            <w:r w:rsidR="00F41B4B" w:rsidRPr="008A6BFB">
              <w:rPr>
                <w:b/>
                <w:lang w:val="bg-BG" w:eastAsia="en-US"/>
              </w:rPr>
              <w:t>г.</w:t>
            </w:r>
          </w:p>
        </w:tc>
        <w:tc>
          <w:tcPr>
            <w:tcW w:w="1620" w:type="dxa"/>
            <w:tcMar>
              <w:left w:w="72" w:type="dxa"/>
              <w:right w:w="72" w:type="dxa"/>
            </w:tcMar>
            <w:vAlign w:val="center"/>
          </w:tcPr>
          <w:p w14:paraId="1F78D3D5" w14:textId="54B215A2"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Поставя изисквания на политическо ниво</w:t>
            </w:r>
          </w:p>
        </w:tc>
        <w:tc>
          <w:tcPr>
            <w:tcW w:w="1620" w:type="dxa"/>
            <w:tcMar>
              <w:left w:w="72" w:type="dxa"/>
              <w:right w:w="72" w:type="dxa"/>
            </w:tcMar>
            <w:vAlign w:val="center"/>
          </w:tcPr>
          <w:p w14:paraId="79634E9E"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r w:rsidR="00397909" w:rsidRPr="008A6BFB">
              <w:rPr>
                <w:lang w:val="bg-BG" w:eastAsia="en-US"/>
              </w:rPr>
              <w:t>.</w:t>
            </w:r>
            <w:r w:rsidRPr="008A6BFB">
              <w:rPr>
                <w:lang w:val="bg-BG" w:eastAsia="en-US"/>
              </w:rPr>
              <w:t xml:space="preserve"> Поставя изисквания на политическо ниво</w:t>
            </w:r>
          </w:p>
        </w:tc>
        <w:tc>
          <w:tcPr>
            <w:tcW w:w="1651" w:type="dxa"/>
            <w:tcMar>
              <w:left w:w="72" w:type="dxa"/>
              <w:right w:w="72" w:type="dxa"/>
            </w:tcMar>
            <w:vAlign w:val="center"/>
          </w:tcPr>
          <w:p w14:paraId="71CC0519"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Поставя изисквания на политическо ниво</w:t>
            </w:r>
          </w:p>
        </w:tc>
        <w:tc>
          <w:tcPr>
            <w:tcW w:w="1661" w:type="dxa"/>
            <w:tcMar>
              <w:left w:w="72" w:type="dxa"/>
              <w:right w:w="72" w:type="dxa"/>
            </w:tcMar>
            <w:vAlign w:val="center"/>
          </w:tcPr>
          <w:p w14:paraId="3AEC7A1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Поставя изисквания на политическо ниво</w:t>
            </w:r>
          </w:p>
        </w:tc>
      </w:tr>
      <w:tr w:rsidR="00480F30" w:rsidRPr="008A6BFB" w14:paraId="36535950" w14:textId="77777777" w:rsidTr="009956FB">
        <w:tc>
          <w:tcPr>
            <w:tcW w:w="2510" w:type="dxa"/>
            <w:shd w:val="clear" w:color="auto" w:fill="B8CCE4"/>
            <w:tcMar>
              <w:left w:w="72" w:type="dxa"/>
              <w:right w:w="72" w:type="dxa"/>
            </w:tcMar>
            <w:vAlign w:val="center"/>
          </w:tcPr>
          <w:p w14:paraId="52272B6D" w14:textId="0B143C01"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Анализ и оценка на риска и уязвимостта </w:t>
            </w:r>
            <w:r w:rsidR="00FD0DCE">
              <w:rPr>
                <w:b/>
                <w:lang w:val="bg-BG" w:eastAsia="en-US"/>
              </w:rPr>
              <w:t>на секторите в</w:t>
            </w:r>
            <w:r w:rsidR="00480F30" w:rsidRPr="008A6BFB">
              <w:rPr>
                <w:b/>
                <w:lang w:val="bg-BG" w:eastAsia="en-US"/>
              </w:rPr>
              <w:t xml:space="preserve"> българската икономика </w:t>
            </w:r>
            <w:r w:rsidR="00F41B4B" w:rsidRPr="008A6BFB">
              <w:rPr>
                <w:b/>
                <w:lang w:val="bg-BG" w:eastAsia="en-US"/>
              </w:rPr>
              <w:t xml:space="preserve">от </w:t>
            </w:r>
            <w:r w:rsidR="00480F30" w:rsidRPr="008A6BFB">
              <w:rPr>
                <w:b/>
                <w:lang w:val="bg-BG" w:eastAsia="en-US"/>
              </w:rPr>
              <w:t xml:space="preserve">климатичните </w:t>
            </w:r>
            <w:r w:rsidR="00FD0DCE">
              <w:rPr>
                <w:b/>
                <w:lang w:val="bg-BG" w:eastAsia="en-US"/>
              </w:rPr>
              <w:t>промени</w:t>
            </w:r>
          </w:p>
        </w:tc>
        <w:tc>
          <w:tcPr>
            <w:tcW w:w="1620" w:type="dxa"/>
            <w:tcMar>
              <w:left w:w="72" w:type="dxa"/>
              <w:right w:w="72" w:type="dxa"/>
            </w:tcMar>
            <w:vAlign w:val="center"/>
          </w:tcPr>
          <w:p w14:paraId="43B9C2E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c>
          <w:tcPr>
            <w:tcW w:w="1620" w:type="dxa"/>
            <w:tcMar>
              <w:left w:w="72" w:type="dxa"/>
              <w:right w:w="72" w:type="dxa"/>
            </w:tcMar>
            <w:vAlign w:val="center"/>
          </w:tcPr>
          <w:p w14:paraId="4876C44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c>
          <w:tcPr>
            <w:tcW w:w="1651" w:type="dxa"/>
            <w:tcMar>
              <w:left w:w="72" w:type="dxa"/>
              <w:right w:w="72" w:type="dxa"/>
            </w:tcMar>
            <w:vAlign w:val="center"/>
          </w:tcPr>
          <w:p w14:paraId="0F549FA7"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c>
          <w:tcPr>
            <w:tcW w:w="1661" w:type="dxa"/>
            <w:tcMar>
              <w:left w:w="72" w:type="dxa"/>
              <w:right w:w="72" w:type="dxa"/>
            </w:tcMar>
            <w:vAlign w:val="center"/>
          </w:tcPr>
          <w:p w14:paraId="3C7D8490"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Включва предимно общи наблюдения</w:t>
            </w:r>
          </w:p>
        </w:tc>
      </w:tr>
      <w:tr w:rsidR="00480F30" w:rsidRPr="008A6BFB" w14:paraId="1069BBD5" w14:textId="77777777" w:rsidTr="009956FB">
        <w:tc>
          <w:tcPr>
            <w:tcW w:w="2510" w:type="dxa"/>
            <w:shd w:val="clear" w:color="auto" w:fill="B8CCE4"/>
            <w:tcMar>
              <w:left w:w="72" w:type="dxa"/>
              <w:right w:w="72" w:type="dxa"/>
            </w:tcMar>
            <w:vAlign w:val="center"/>
          </w:tcPr>
          <w:p w14:paraId="3696131A" w14:textId="30079F61"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Национална програма за защита </w:t>
            </w:r>
            <w:r w:rsidR="00F41B4B" w:rsidRPr="008A6BFB">
              <w:rPr>
                <w:b/>
                <w:lang w:val="bg-BG" w:eastAsia="en-US"/>
              </w:rPr>
              <w:t xml:space="preserve">при </w:t>
            </w:r>
            <w:r w:rsidRPr="008A6BFB">
              <w:rPr>
                <w:b/>
                <w:lang w:val="bg-BG" w:eastAsia="en-US"/>
              </w:rPr>
              <w:t>бедствия 2014</w:t>
            </w:r>
            <w:r w:rsidR="004D0670" w:rsidRPr="008A6BFB">
              <w:rPr>
                <w:b/>
                <w:lang w:val="bg-BG" w:eastAsia="en-US"/>
              </w:rPr>
              <w:t>–</w:t>
            </w:r>
            <w:r w:rsidRPr="008A6BFB">
              <w:rPr>
                <w:b/>
                <w:lang w:val="bg-BG" w:eastAsia="en-US"/>
              </w:rPr>
              <w:t>2018</w:t>
            </w:r>
            <w:r w:rsidR="00F41B4B" w:rsidRPr="008A6BFB">
              <w:rPr>
                <w:b/>
                <w:lang w:val="bg-BG" w:eastAsia="en-US"/>
              </w:rPr>
              <w:t xml:space="preserve"> г.</w:t>
            </w:r>
          </w:p>
        </w:tc>
        <w:tc>
          <w:tcPr>
            <w:tcW w:w="1620" w:type="dxa"/>
            <w:tcMar>
              <w:left w:w="72" w:type="dxa"/>
              <w:right w:w="72" w:type="dxa"/>
            </w:tcMar>
            <w:vAlign w:val="center"/>
          </w:tcPr>
          <w:p w14:paraId="3667996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20" w:type="dxa"/>
            <w:tcMar>
              <w:left w:w="72" w:type="dxa"/>
              <w:right w:w="72" w:type="dxa"/>
            </w:tcMar>
            <w:vAlign w:val="center"/>
          </w:tcPr>
          <w:p w14:paraId="3F74A670"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51" w:type="dxa"/>
            <w:tcMar>
              <w:left w:w="72" w:type="dxa"/>
              <w:right w:w="72" w:type="dxa"/>
            </w:tcMar>
            <w:vAlign w:val="center"/>
          </w:tcPr>
          <w:p w14:paraId="7921DBFE"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61" w:type="dxa"/>
            <w:tcMar>
              <w:left w:w="72" w:type="dxa"/>
              <w:right w:w="72" w:type="dxa"/>
            </w:tcMar>
            <w:vAlign w:val="center"/>
          </w:tcPr>
          <w:p w14:paraId="2301A027"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r>
      <w:tr w:rsidR="00480F30" w:rsidRPr="008A6BFB" w14:paraId="23D5FCB9" w14:textId="77777777" w:rsidTr="009956FB">
        <w:trPr>
          <w:trHeight w:val="1251"/>
        </w:trPr>
        <w:tc>
          <w:tcPr>
            <w:tcW w:w="2510" w:type="dxa"/>
            <w:shd w:val="clear" w:color="auto" w:fill="B8CCE4"/>
            <w:tcMar>
              <w:left w:w="72" w:type="dxa"/>
              <w:right w:w="72" w:type="dxa"/>
            </w:tcMar>
            <w:vAlign w:val="center"/>
          </w:tcPr>
          <w:p w14:paraId="43578EAE" w14:textId="3404B9CA" w:rsidR="00114AD0" w:rsidRPr="008A6BFB" w:rsidRDefault="00F41B4B" w:rsidP="009956FB">
            <w:pPr>
              <w:pStyle w:val="Tabletxt"/>
              <w:spacing w:before="30" w:after="40" w:line="252" w:lineRule="auto"/>
              <w:jc w:val="center"/>
              <w:rPr>
                <w:b/>
                <w:lang w:val="bg-BG" w:eastAsia="en-US"/>
              </w:rPr>
            </w:pPr>
            <w:r w:rsidRPr="008A6BFB">
              <w:rPr>
                <w:b/>
                <w:lang w:val="bg-BG" w:eastAsia="en-US"/>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rPr>
                <w:b/>
                <w:lang w:val="bg-BG" w:eastAsia="en-US"/>
              </w:rPr>
              <w:t>–</w:t>
            </w:r>
            <w:r w:rsidRPr="008A6BFB">
              <w:rPr>
                <w:b/>
                <w:lang w:val="bg-BG" w:eastAsia="en-US"/>
              </w:rPr>
              <w:t>2020 г.</w:t>
            </w:r>
          </w:p>
        </w:tc>
        <w:tc>
          <w:tcPr>
            <w:tcW w:w="1620" w:type="dxa"/>
            <w:tcMar>
              <w:left w:w="72" w:type="dxa"/>
              <w:right w:w="72" w:type="dxa"/>
            </w:tcMar>
            <w:vAlign w:val="center"/>
          </w:tcPr>
          <w:p w14:paraId="11097AD0"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Свлачища причиняващи най-много щети на пътната и железопътна инфраструктура</w:t>
            </w:r>
          </w:p>
        </w:tc>
        <w:tc>
          <w:tcPr>
            <w:tcW w:w="1620" w:type="dxa"/>
            <w:tcMar>
              <w:left w:w="72" w:type="dxa"/>
              <w:right w:w="72" w:type="dxa"/>
            </w:tcMar>
            <w:vAlign w:val="center"/>
          </w:tcPr>
          <w:p w14:paraId="33B9299F"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Свлачища причиняващи най-много щети на пътната и железопътна инфраструктура</w:t>
            </w:r>
          </w:p>
        </w:tc>
        <w:tc>
          <w:tcPr>
            <w:tcW w:w="1651" w:type="dxa"/>
            <w:tcMar>
              <w:left w:w="72" w:type="dxa"/>
              <w:right w:w="72" w:type="dxa"/>
            </w:tcMar>
            <w:vAlign w:val="center"/>
          </w:tcPr>
          <w:p w14:paraId="617E8B1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Ниско</w:t>
            </w:r>
          </w:p>
        </w:tc>
        <w:tc>
          <w:tcPr>
            <w:tcW w:w="1661" w:type="dxa"/>
            <w:tcMar>
              <w:left w:w="72" w:type="dxa"/>
              <w:right w:w="72" w:type="dxa"/>
            </w:tcMar>
            <w:vAlign w:val="center"/>
          </w:tcPr>
          <w:p w14:paraId="4EAB7C8D"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Ниско</w:t>
            </w:r>
          </w:p>
        </w:tc>
      </w:tr>
      <w:tr w:rsidR="00480F30" w:rsidRPr="008A6BFB" w14:paraId="2397237F" w14:textId="77777777" w:rsidTr="009956FB">
        <w:trPr>
          <w:trHeight w:val="75"/>
        </w:trPr>
        <w:tc>
          <w:tcPr>
            <w:tcW w:w="2510" w:type="dxa"/>
            <w:shd w:val="clear" w:color="auto" w:fill="B8CCE4"/>
            <w:tcMar>
              <w:left w:w="72" w:type="dxa"/>
              <w:right w:w="72" w:type="dxa"/>
            </w:tcMar>
            <w:vAlign w:val="center"/>
          </w:tcPr>
          <w:p w14:paraId="634D1454"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 xml:space="preserve">Наредба за критичната </w:t>
            </w:r>
            <w:r w:rsidR="00397909" w:rsidRPr="008A6BFB">
              <w:rPr>
                <w:b/>
                <w:lang w:val="bg-BG" w:eastAsia="en-US"/>
              </w:rPr>
              <w:t xml:space="preserve">инфраструктура </w:t>
            </w:r>
          </w:p>
        </w:tc>
        <w:tc>
          <w:tcPr>
            <w:tcW w:w="1620" w:type="dxa"/>
            <w:tcMar>
              <w:left w:w="72" w:type="dxa"/>
              <w:right w:w="72" w:type="dxa"/>
            </w:tcMar>
            <w:vAlign w:val="center"/>
          </w:tcPr>
          <w:p w14:paraId="1F11D387"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20" w:type="dxa"/>
            <w:tcMar>
              <w:left w:w="72" w:type="dxa"/>
              <w:right w:w="72" w:type="dxa"/>
            </w:tcMar>
            <w:vAlign w:val="center"/>
          </w:tcPr>
          <w:p w14:paraId="09ECA2EF"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51" w:type="dxa"/>
            <w:tcMar>
              <w:left w:w="72" w:type="dxa"/>
              <w:right w:w="72" w:type="dxa"/>
            </w:tcMar>
            <w:vAlign w:val="center"/>
          </w:tcPr>
          <w:p w14:paraId="563369D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c>
          <w:tcPr>
            <w:tcW w:w="1661" w:type="dxa"/>
            <w:tcMar>
              <w:left w:w="72" w:type="dxa"/>
              <w:right w:w="72" w:type="dxa"/>
            </w:tcMar>
            <w:vAlign w:val="center"/>
          </w:tcPr>
          <w:p w14:paraId="0D702DBB"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w:t>
            </w:r>
          </w:p>
        </w:tc>
      </w:tr>
      <w:tr w:rsidR="00480F30" w:rsidRPr="008A6BFB" w14:paraId="42DD97EB" w14:textId="77777777" w:rsidTr="009956FB">
        <w:tc>
          <w:tcPr>
            <w:tcW w:w="2510" w:type="dxa"/>
            <w:shd w:val="clear" w:color="auto" w:fill="B8CCE4"/>
            <w:tcMar>
              <w:left w:w="72" w:type="dxa"/>
              <w:right w:w="72" w:type="dxa"/>
            </w:tcMar>
            <w:vAlign w:val="center"/>
          </w:tcPr>
          <w:p w14:paraId="78397A54" w14:textId="77777777" w:rsidR="00114AD0" w:rsidRPr="008A6BFB" w:rsidRDefault="002527B1" w:rsidP="009956FB">
            <w:pPr>
              <w:pStyle w:val="Tabletxt"/>
              <w:spacing w:before="30" w:after="40" w:line="252" w:lineRule="auto"/>
              <w:jc w:val="center"/>
              <w:rPr>
                <w:b/>
                <w:lang w:val="bg-BG" w:eastAsia="en-US"/>
              </w:rPr>
            </w:pPr>
            <w:r w:rsidRPr="008A6BFB">
              <w:rPr>
                <w:b/>
                <w:lang w:val="bg-BG" w:eastAsia="en-US"/>
              </w:rPr>
              <w:t>Стратегия за адаптация към изменението на климата на Община София</w:t>
            </w:r>
          </w:p>
        </w:tc>
        <w:tc>
          <w:tcPr>
            <w:tcW w:w="1620" w:type="dxa"/>
            <w:tcMar>
              <w:left w:w="72" w:type="dxa"/>
              <w:right w:w="72" w:type="dxa"/>
            </w:tcMar>
            <w:vAlign w:val="center"/>
          </w:tcPr>
          <w:p w14:paraId="5016D563"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Високо. Повечето ефекти върху уличната инфраструктура и услугите</w:t>
            </w:r>
          </w:p>
        </w:tc>
        <w:tc>
          <w:tcPr>
            <w:tcW w:w="1620" w:type="dxa"/>
            <w:tcMar>
              <w:left w:w="72" w:type="dxa"/>
              <w:right w:w="72" w:type="dxa"/>
            </w:tcMar>
            <w:vAlign w:val="center"/>
          </w:tcPr>
          <w:p w14:paraId="17050DF6"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Средно. Някои ефекти върху трамвайната инфраструктура и метрото и услугите</w:t>
            </w:r>
          </w:p>
        </w:tc>
        <w:tc>
          <w:tcPr>
            <w:tcW w:w="1651" w:type="dxa"/>
            <w:tcMar>
              <w:left w:w="72" w:type="dxa"/>
              <w:right w:w="72" w:type="dxa"/>
            </w:tcMar>
            <w:vAlign w:val="center"/>
          </w:tcPr>
          <w:p w14:paraId="37F5456C"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Не е приложимо</w:t>
            </w:r>
          </w:p>
        </w:tc>
        <w:tc>
          <w:tcPr>
            <w:tcW w:w="1661" w:type="dxa"/>
            <w:tcMar>
              <w:left w:w="72" w:type="dxa"/>
              <w:right w:w="72" w:type="dxa"/>
            </w:tcMar>
            <w:vAlign w:val="center"/>
          </w:tcPr>
          <w:p w14:paraId="57751CC5" w14:textId="77777777" w:rsidR="00114AD0" w:rsidRPr="008A6BFB" w:rsidRDefault="002527B1" w:rsidP="009956FB">
            <w:pPr>
              <w:pStyle w:val="Tabletxt"/>
              <w:spacing w:before="30" w:after="40" w:line="252" w:lineRule="auto"/>
              <w:jc w:val="center"/>
              <w:rPr>
                <w:lang w:val="bg-BG" w:eastAsia="en-US"/>
              </w:rPr>
            </w:pPr>
            <w:r w:rsidRPr="008A6BFB">
              <w:rPr>
                <w:lang w:val="bg-BG" w:eastAsia="en-US"/>
              </w:rPr>
              <w:t xml:space="preserve">Ниско. Някои ефекти върху летище София </w:t>
            </w:r>
          </w:p>
        </w:tc>
      </w:tr>
    </w:tbl>
    <w:p w14:paraId="6039DD45" w14:textId="5F115824" w:rsidR="00114AD0" w:rsidRPr="008A6BFB" w:rsidRDefault="002527B1" w:rsidP="00DA2C46">
      <w:pPr>
        <w:pStyle w:val="Heading3"/>
        <w:spacing w:before="160"/>
        <w:rPr>
          <w:color w:val="auto"/>
        </w:rPr>
      </w:pPr>
      <w:bookmarkStart w:id="278" w:name="_Toc486608095"/>
      <w:bookmarkStart w:id="279" w:name="_Toc488045584"/>
      <w:bookmarkStart w:id="280" w:name="_Toc501639816"/>
      <w:bookmarkStart w:id="281" w:name="_Toc506291573"/>
      <w:bookmarkStart w:id="282" w:name="_Toc506291805"/>
      <w:bookmarkStart w:id="283" w:name="_Toc522454219"/>
      <w:r w:rsidRPr="008A6BFB">
        <w:lastRenderedPageBreak/>
        <w:t>2.4.2.</w:t>
      </w:r>
      <w:r w:rsidRPr="008A6BFB">
        <w:tab/>
      </w:r>
      <w:bookmarkEnd w:id="278"/>
      <w:r w:rsidR="00F41B4B" w:rsidRPr="008A6BFB">
        <w:t>Стратегия за развитие на транспортната система на Република България</w:t>
      </w:r>
      <w:r w:rsidRPr="008A6BFB">
        <w:t xml:space="preserve"> до 2020 г.</w:t>
      </w:r>
      <w:bookmarkEnd w:id="279"/>
      <w:bookmarkEnd w:id="280"/>
      <w:bookmarkEnd w:id="281"/>
      <w:bookmarkEnd w:id="282"/>
      <w:bookmarkEnd w:id="283"/>
    </w:p>
    <w:p w14:paraId="26EA867F" w14:textId="3F44EB0B" w:rsidR="00114AD0" w:rsidRPr="008A6BFB" w:rsidRDefault="002527B1" w:rsidP="00F046FB">
      <w:pPr>
        <w:pStyle w:val="BodyText"/>
      </w:pPr>
      <w:r w:rsidRPr="008A6BFB">
        <w:rPr>
          <w:i/>
        </w:rPr>
        <w:t>Стратегията за развитие на транспортната система на Република България до 2020</w:t>
      </w:r>
      <w:r w:rsidR="006B409F" w:rsidRPr="008A6BFB">
        <w:rPr>
          <w:i/>
        </w:rPr>
        <w:t xml:space="preserve"> </w:t>
      </w:r>
      <w:r w:rsidR="00203869" w:rsidRPr="008A6BFB">
        <w:rPr>
          <w:i/>
        </w:rPr>
        <w:t xml:space="preserve">г. </w:t>
      </w:r>
      <w:r w:rsidR="006B409F" w:rsidRPr="008A6BFB">
        <w:rPr>
          <w:szCs w:val="18"/>
        </w:rPr>
        <w:t>(МТИТС, 2010 г.)</w:t>
      </w:r>
      <w:r w:rsidRPr="008A6BFB">
        <w:t xml:space="preserve"> е един от основните документи</w:t>
      </w:r>
      <w:r w:rsidR="00271C4B" w:rsidRPr="008A6BFB">
        <w:t>,</w:t>
      </w:r>
      <w:r w:rsidRPr="008A6BFB">
        <w:t xml:space="preserve"> </w:t>
      </w:r>
      <w:r w:rsidR="00203BE6" w:rsidRPr="008A6BFB">
        <w:t xml:space="preserve">определящи </w:t>
      </w:r>
      <w:r w:rsidRPr="008A6BFB">
        <w:t>рамка</w:t>
      </w:r>
      <w:r w:rsidR="00203BE6" w:rsidRPr="008A6BFB">
        <w:t>та</w:t>
      </w:r>
      <w:r w:rsidRPr="008A6BFB">
        <w:t xml:space="preserve"> за развитие </w:t>
      </w:r>
      <w:r w:rsidR="00F41B4B" w:rsidRPr="008A6BFB">
        <w:t xml:space="preserve">на </w:t>
      </w:r>
      <w:r w:rsidRPr="008A6BFB">
        <w:t>българската транспортна система от 2010 г</w:t>
      </w:r>
      <w:r w:rsidR="00271C4B" w:rsidRPr="008A6BFB">
        <w:t>. насам</w:t>
      </w:r>
      <w:r w:rsidRPr="008A6BFB">
        <w:t xml:space="preserve">. </w:t>
      </w:r>
    </w:p>
    <w:p w14:paraId="0E36753B" w14:textId="47889AB5" w:rsidR="00114AD0" w:rsidRPr="008A6BFB" w:rsidRDefault="002527B1" w:rsidP="00F046FB">
      <w:pPr>
        <w:pStyle w:val="BodyText"/>
      </w:pPr>
      <w:r w:rsidRPr="008A6BFB">
        <w:t>Стратегията дефинира редица приоритети</w:t>
      </w:r>
      <w:r w:rsidR="00F41B4B" w:rsidRPr="008A6BFB">
        <w:t>,</w:t>
      </w:r>
      <w:r w:rsidRPr="008A6BFB">
        <w:t xml:space="preserve"> </w:t>
      </w:r>
      <w:r w:rsidR="00F41B4B" w:rsidRPr="008A6BFB">
        <w:t>а</w:t>
      </w:r>
      <w:r w:rsidRPr="008A6BFB">
        <w:t xml:space="preserve"> Приоритет 5 е насочен към </w:t>
      </w:r>
      <w:r w:rsidR="00E064AC" w:rsidRPr="008A6BFB">
        <w:t>смекчаване</w:t>
      </w:r>
      <w:r w:rsidR="00203BE6" w:rsidRPr="008A6BFB">
        <w:t xml:space="preserve"> на последиците от</w:t>
      </w:r>
      <w:r w:rsidR="00271C4B" w:rsidRPr="008A6BFB">
        <w:t xml:space="preserve"> </w:t>
      </w:r>
      <w:r w:rsidRPr="008A6BFB">
        <w:t>изменение</w:t>
      </w:r>
      <w:r w:rsidR="00203BE6" w:rsidRPr="008A6BFB">
        <w:t>то</w:t>
      </w:r>
      <w:r w:rsidRPr="008A6BFB">
        <w:t xml:space="preserve"> на климата. В него се изтъква </w:t>
      </w:r>
      <w:r w:rsidR="00271C4B" w:rsidRPr="008A6BFB">
        <w:t xml:space="preserve">необходимостта </w:t>
      </w:r>
      <w:r w:rsidRPr="008A6BFB">
        <w:t>да се насърчава преминаването към устойчиви видове транспорт,</w:t>
      </w:r>
      <w:r w:rsidR="00271C4B" w:rsidRPr="008A6BFB">
        <w:t xml:space="preserve"> повишаване на</w:t>
      </w:r>
      <w:r w:rsidRPr="008A6BFB">
        <w:t xml:space="preserve"> ефективност</w:t>
      </w:r>
      <w:r w:rsidR="00F41B4B" w:rsidRPr="008A6BFB">
        <w:t>та на горивата</w:t>
      </w:r>
      <w:r w:rsidRPr="008A6BFB">
        <w:t xml:space="preserve">, подкрепа за използването на по-чисти горива и т.н. Формулирани са и мерки за изпълнение на приоритетите на стратегията. </w:t>
      </w:r>
      <w:r w:rsidR="00203BE6" w:rsidRPr="008A6BFB">
        <w:t>Т</w:t>
      </w:r>
      <w:r w:rsidRPr="008A6BFB">
        <w:t xml:space="preserve">ези </w:t>
      </w:r>
      <w:r w:rsidR="00203BE6" w:rsidRPr="008A6BFB">
        <w:t xml:space="preserve">мерки </w:t>
      </w:r>
      <w:r w:rsidR="00CA7496" w:rsidRPr="008A6BFB">
        <w:t>вероятно</w:t>
      </w:r>
      <w:r w:rsidR="00203BE6" w:rsidRPr="008A6BFB">
        <w:t xml:space="preserve"> са </w:t>
      </w:r>
      <w:r w:rsidR="00CA7496" w:rsidRPr="008A6BFB">
        <w:t xml:space="preserve">в </w:t>
      </w:r>
      <w:r w:rsidR="00203BE6" w:rsidRPr="008A6BFB">
        <w:t>основата за определяне</w:t>
      </w:r>
      <w:r w:rsidRPr="008A6BFB">
        <w:t xml:space="preserve"> обхвата на </w:t>
      </w:r>
      <w:r w:rsidR="00203869" w:rsidRPr="008A6BFB">
        <w:t xml:space="preserve">Оперативна програма „Транспорт“ 2007–2013 г. и </w:t>
      </w:r>
      <w:r w:rsidR="001D4942">
        <w:t>ОПТТИ</w:t>
      </w:r>
      <w:r w:rsidRPr="008A6BFB">
        <w:t xml:space="preserve"> 2014</w:t>
      </w:r>
      <w:r w:rsidR="004D0670" w:rsidRPr="008A6BFB">
        <w:t>–</w:t>
      </w:r>
      <w:r w:rsidRPr="008A6BFB">
        <w:t>2020</w:t>
      </w:r>
      <w:r w:rsidR="00271C4B" w:rsidRPr="008A6BFB">
        <w:t xml:space="preserve"> </w:t>
      </w:r>
      <w:r w:rsidRPr="008A6BFB">
        <w:t>г</w:t>
      </w:r>
    </w:p>
    <w:p w14:paraId="5A3C09A9" w14:textId="394773DA" w:rsidR="00114AD0" w:rsidRPr="008A6BFB" w:rsidRDefault="002527B1" w:rsidP="00F046FB">
      <w:pPr>
        <w:pStyle w:val="BodyText"/>
      </w:pPr>
      <w:r w:rsidRPr="008A6BFB">
        <w:t xml:space="preserve">Стратегията включва изчерпателен преглед на европейското законодателство и политики за изменението на климата. Фокусът все пак е предимно върху </w:t>
      </w:r>
      <w:r w:rsidR="00E064AC" w:rsidRPr="008A6BFB">
        <w:t>смекчаване</w:t>
      </w:r>
      <w:r w:rsidR="00203BE6" w:rsidRPr="008A6BFB">
        <w:t xml:space="preserve"> на </w:t>
      </w:r>
      <w:r w:rsidRPr="008A6BFB">
        <w:t>изменение</w:t>
      </w:r>
      <w:r w:rsidR="00203BE6" w:rsidRPr="008A6BFB">
        <w:t>то</w:t>
      </w:r>
      <w:r w:rsidRPr="008A6BFB">
        <w:t xml:space="preserve"> на климата</w:t>
      </w:r>
      <w:r w:rsidR="00203BE6" w:rsidRPr="008A6BFB">
        <w:t>, а не върху</w:t>
      </w:r>
      <w:r w:rsidRPr="008A6BFB">
        <w:t xml:space="preserve"> адаптацията. </w:t>
      </w:r>
    </w:p>
    <w:p w14:paraId="4C4B7F32" w14:textId="51AB1087" w:rsidR="00114AD0" w:rsidRPr="008A6BFB" w:rsidRDefault="002527B1" w:rsidP="00DA2C46">
      <w:pPr>
        <w:pStyle w:val="Heading3"/>
        <w:spacing w:before="160"/>
        <w:rPr>
          <w:color w:val="auto"/>
        </w:rPr>
      </w:pPr>
      <w:bookmarkStart w:id="284" w:name="_Toc486608096"/>
      <w:bookmarkStart w:id="285" w:name="_Toc488045585"/>
      <w:bookmarkStart w:id="286" w:name="_Toc501639817"/>
      <w:bookmarkStart w:id="287" w:name="_Toc506291574"/>
      <w:bookmarkStart w:id="288" w:name="_Toc506291806"/>
      <w:bookmarkStart w:id="289" w:name="_Toc522454220"/>
      <w:r w:rsidRPr="008A6BFB">
        <w:t>2.4.3.</w:t>
      </w:r>
      <w:r w:rsidRPr="008A6BFB">
        <w:tab/>
      </w:r>
      <w:bookmarkEnd w:id="284"/>
      <w:r w:rsidRPr="008A6BFB">
        <w:t xml:space="preserve">Интегрирана транспортна стратегия </w:t>
      </w:r>
      <w:r w:rsidR="00E064AC" w:rsidRPr="008A6BFB">
        <w:t xml:space="preserve">в периода </w:t>
      </w:r>
      <w:r w:rsidRPr="008A6BFB">
        <w:t>до 2030 г.</w:t>
      </w:r>
      <w:bookmarkEnd w:id="285"/>
      <w:bookmarkEnd w:id="286"/>
      <w:bookmarkEnd w:id="287"/>
      <w:bookmarkEnd w:id="288"/>
      <w:bookmarkEnd w:id="289"/>
    </w:p>
    <w:p w14:paraId="075B8319" w14:textId="4F05753F" w:rsidR="00114AD0" w:rsidRPr="008A6BFB" w:rsidRDefault="00035854" w:rsidP="00F046FB">
      <w:pPr>
        <w:pStyle w:val="BodyText"/>
      </w:pPr>
      <w:r w:rsidRPr="008A6BFB">
        <w:t xml:space="preserve">Наличието на </w:t>
      </w:r>
      <w:r w:rsidRPr="008A6BFB">
        <w:rPr>
          <w:i/>
        </w:rPr>
        <w:t xml:space="preserve">Интегрирана транспортна стратегия в периода до 2030 г. </w:t>
      </w:r>
      <w:r w:rsidR="006B409F" w:rsidRPr="008A6BFB">
        <w:rPr>
          <w:szCs w:val="18"/>
        </w:rPr>
        <w:t>(МТИТС, 201</w:t>
      </w:r>
      <w:r w:rsidR="00C2062B" w:rsidRPr="008A6BFB">
        <w:rPr>
          <w:szCs w:val="18"/>
        </w:rPr>
        <w:t>7</w:t>
      </w:r>
      <w:r w:rsidR="006B409F" w:rsidRPr="008A6BFB">
        <w:rPr>
          <w:szCs w:val="18"/>
        </w:rPr>
        <w:t xml:space="preserve"> г.)</w:t>
      </w:r>
      <w:r w:rsidR="006B409F" w:rsidRPr="008A6BFB">
        <w:t xml:space="preserve"> </w:t>
      </w:r>
      <w:r w:rsidRPr="008A6BFB">
        <w:t>е задължително условие за изпълнението на предварителните условия на Европейската комисия за Европейските структурни и инвестиционни фондове в периода 2014–2020 г. в сектор „Транспорт“ и е в съответствие със Споразумението за партньорство на Република България. Документът е одобрен с Решение № 336/23.06.2017 г. на Министерския съвет. От ЕК е получено становище, че с тази стратегия България е изпълнила предварителните условия в сектор „Транспорт“.</w:t>
      </w:r>
    </w:p>
    <w:p w14:paraId="5CC11911" w14:textId="471B7551" w:rsidR="00114AD0" w:rsidRPr="008A6BFB" w:rsidRDefault="002527B1" w:rsidP="006F2DED">
      <w:pPr>
        <w:pStyle w:val="BodyText"/>
      </w:pPr>
      <w:r w:rsidRPr="008A6BFB">
        <w:t xml:space="preserve">Стратегията </w:t>
      </w:r>
      <w:r w:rsidR="00CA7496" w:rsidRPr="008A6BFB">
        <w:t>представлява</w:t>
      </w:r>
      <w:r w:rsidRPr="008A6BFB">
        <w:t xml:space="preserve"> </w:t>
      </w:r>
      <w:r w:rsidR="00CA7496" w:rsidRPr="008A6BFB">
        <w:t xml:space="preserve">подробно </w:t>
      </w:r>
      <w:r w:rsidRPr="008A6BFB">
        <w:t xml:space="preserve">проучване </w:t>
      </w:r>
      <w:r w:rsidR="00CA7496" w:rsidRPr="008A6BFB">
        <w:t>н</w:t>
      </w:r>
      <w:r w:rsidRPr="008A6BFB">
        <w:t xml:space="preserve">а </w:t>
      </w:r>
      <w:r w:rsidR="006F2DED" w:rsidRPr="006F2DED">
        <w:t>развитието</w:t>
      </w:r>
      <w:r w:rsidRPr="008A6BFB">
        <w:t xml:space="preserve"> на транспортните системи във всички видове транспорт. Като част от работата е събрано и представено </w:t>
      </w:r>
      <w:r w:rsidR="00CA7496" w:rsidRPr="008A6BFB">
        <w:t>на Министерство</w:t>
      </w:r>
      <w:r w:rsidR="00C2062B" w:rsidRPr="008A6BFB">
        <w:t>то</w:t>
      </w:r>
      <w:r w:rsidR="00CA7496" w:rsidRPr="008A6BFB">
        <w:t xml:space="preserve"> на транспорта, информационните технологии и съобщенията </w:t>
      </w:r>
      <w:r w:rsidRPr="008A6BFB">
        <w:t xml:space="preserve">огромно количество данни за транспортния сектор. </w:t>
      </w:r>
      <w:r w:rsidR="00CA7496" w:rsidRPr="008A6BFB">
        <w:t xml:space="preserve">Съществен </w:t>
      </w:r>
      <w:r w:rsidRPr="008A6BFB">
        <w:t xml:space="preserve">елемент на стратегията е </w:t>
      </w:r>
      <w:r w:rsidR="00C2062B" w:rsidRPr="008A6BFB">
        <w:t>Националният</w:t>
      </w:r>
      <w:r w:rsidR="00A951AD" w:rsidRPr="008A6BFB">
        <w:t xml:space="preserve"> </w:t>
      </w:r>
      <w:r w:rsidRPr="008A6BFB">
        <w:t>транспортен модел, позволяващ прогнози</w:t>
      </w:r>
      <w:r w:rsidR="00EB184F" w:rsidRPr="008A6BFB">
        <w:t>рането на</w:t>
      </w:r>
      <w:r w:rsidRPr="008A6BFB">
        <w:t xml:space="preserve"> трафика за значителен </w:t>
      </w:r>
      <w:r w:rsidR="0048304D" w:rsidRPr="008A6BFB">
        <w:t>времеви хоризонт</w:t>
      </w:r>
      <w:r w:rsidRPr="008A6BFB">
        <w:t xml:space="preserve">. </w:t>
      </w:r>
    </w:p>
    <w:p w14:paraId="76EB89D9" w14:textId="7600DF71" w:rsidR="00114AD0" w:rsidRPr="008A6BFB" w:rsidRDefault="002527B1" w:rsidP="00F046FB">
      <w:pPr>
        <w:pStyle w:val="BodyText"/>
      </w:pPr>
      <w:r w:rsidRPr="008A6BFB">
        <w:t xml:space="preserve">АИК не се разглежда изрично в стратегията, а документът се спира основно върху стандартен набор от мерки за </w:t>
      </w:r>
      <w:bookmarkStart w:id="290" w:name="_Hlk505501876"/>
      <w:r w:rsidR="00E064AC" w:rsidRPr="008A6BFB">
        <w:t>смекчаване</w:t>
      </w:r>
      <w:r w:rsidR="00EB184F" w:rsidRPr="008A6BFB">
        <w:t xml:space="preserve"> на от</w:t>
      </w:r>
      <w:r w:rsidR="0048304D" w:rsidRPr="008A6BFB">
        <w:t xml:space="preserve"> </w:t>
      </w:r>
      <w:r w:rsidRPr="008A6BFB">
        <w:t>изменение</w:t>
      </w:r>
      <w:r w:rsidR="00EB184F" w:rsidRPr="008A6BFB">
        <w:t>то</w:t>
      </w:r>
      <w:r w:rsidRPr="008A6BFB">
        <w:t xml:space="preserve"> </w:t>
      </w:r>
      <w:bookmarkEnd w:id="290"/>
      <w:r w:rsidRPr="008A6BFB">
        <w:t>на климата – предимно усилия за стимулиране на преминаването към устойчиви видове транспорт и намаляване на емисиите чрез оптимизиране на транспортната система.</w:t>
      </w:r>
    </w:p>
    <w:p w14:paraId="45144085" w14:textId="558DBB34" w:rsidR="00114AD0" w:rsidRPr="008A6BFB" w:rsidRDefault="002527B1" w:rsidP="00F046FB">
      <w:pPr>
        <w:pStyle w:val="BodyText"/>
      </w:pPr>
      <w:r w:rsidRPr="008A6BFB">
        <w:t xml:space="preserve">АИК се коментира в </w:t>
      </w:r>
      <w:r w:rsidR="00480F30" w:rsidRPr="008A6BFB">
        <w:t xml:space="preserve">раздел </w:t>
      </w:r>
      <w:r w:rsidRPr="008A6BFB">
        <w:rPr>
          <w:i/>
        </w:rPr>
        <w:t xml:space="preserve">Екологичната оценка на Интегрираната транспортна стратегия </w:t>
      </w:r>
      <w:r w:rsidR="00E064AC" w:rsidRPr="008A6BFB">
        <w:rPr>
          <w:i/>
        </w:rPr>
        <w:t xml:space="preserve">в периода </w:t>
      </w:r>
      <w:r w:rsidRPr="008A6BFB">
        <w:rPr>
          <w:i/>
        </w:rPr>
        <w:t>до 2030</w:t>
      </w:r>
      <w:r w:rsidR="00F41B4B" w:rsidRPr="008A6BFB">
        <w:rPr>
          <w:i/>
        </w:rPr>
        <w:t>г.</w:t>
      </w:r>
      <w:r w:rsidR="006B409F" w:rsidRPr="008A6BFB">
        <w:rPr>
          <w:i/>
        </w:rPr>
        <w:t xml:space="preserve"> </w:t>
      </w:r>
      <w:r w:rsidR="006B409F" w:rsidRPr="008A6BFB">
        <w:rPr>
          <w:szCs w:val="18"/>
        </w:rPr>
        <w:t>(МТИТС, 2017</w:t>
      </w:r>
      <w:r w:rsidR="00461393">
        <w:rPr>
          <w:szCs w:val="18"/>
        </w:rPr>
        <w:t>б</w:t>
      </w:r>
      <w:r w:rsidR="006B409F" w:rsidRPr="008A6BFB">
        <w:rPr>
          <w:szCs w:val="18"/>
        </w:rPr>
        <w:t>)</w:t>
      </w:r>
      <w:r w:rsidRPr="008A6BFB">
        <w:t>, която включва анализ</w:t>
      </w:r>
      <w:r w:rsidR="0048304D" w:rsidRPr="008A6BFB">
        <w:t>,</w:t>
      </w:r>
      <w:r w:rsidRPr="008A6BFB">
        <w:t xml:space="preserve"> основаващ се на </w:t>
      </w:r>
      <w:r w:rsidR="0048304D" w:rsidRPr="008A6BFB">
        <w:t xml:space="preserve">анализа </w:t>
      </w:r>
      <w:r w:rsidR="00467085" w:rsidRPr="008A6BFB">
        <w:t xml:space="preserve">и оценка </w:t>
      </w:r>
      <w:r w:rsidR="0048304D" w:rsidRPr="008A6BFB">
        <w:t xml:space="preserve">на </w:t>
      </w:r>
      <w:r w:rsidR="00467085" w:rsidRPr="008A6BFB">
        <w:t>риска и уязвимостта</w:t>
      </w:r>
      <w:r w:rsidR="0048304D" w:rsidRPr="008A6BFB">
        <w:t xml:space="preserve"> </w:t>
      </w:r>
      <w:r w:rsidRPr="008A6BFB">
        <w:t>от 2014 г.</w:t>
      </w:r>
    </w:p>
    <w:p w14:paraId="0C4E4EF3" w14:textId="77777777" w:rsidR="001D4942" w:rsidRDefault="001D4942">
      <w:pPr>
        <w:rPr>
          <w:rFonts w:ascii="Calibri" w:eastAsia="Times New Roman" w:hAnsi="Calibri"/>
          <w:b/>
          <w:i/>
          <w:color w:val="4F81BD"/>
          <w:sz w:val="26"/>
          <w:szCs w:val="24"/>
          <w:lang w:eastAsia="en-US"/>
        </w:rPr>
      </w:pPr>
      <w:bookmarkStart w:id="291" w:name="_Toc486608097"/>
      <w:bookmarkStart w:id="292" w:name="_Toc488045586"/>
      <w:bookmarkStart w:id="293" w:name="_Toc501639818"/>
      <w:bookmarkStart w:id="294" w:name="_Toc506291575"/>
      <w:bookmarkStart w:id="295" w:name="_Toc506291807"/>
      <w:r>
        <w:br w:type="page"/>
      </w:r>
    </w:p>
    <w:p w14:paraId="34FBFD5E" w14:textId="79CB6E2B" w:rsidR="00114AD0" w:rsidRPr="008A6BFB" w:rsidRDefault="002527B1" w:rsidP="00DA2C46">
      <w:pPr>
        <w:pStyle w:val="Heading3"/>
        <w:spacing w:before="160"/>
        <w:rPr>
          <w:color w:val="auto"/>
        </w:rPr>
      </w:pPr>
      <w:bookmarkStart w:id="296" w:name="_Toc522454221"/>
      <w:r w:rsidRPr="008A6BFB">
        <w:lastRenderedPageBreak/>
        <w:t>2.4.4.</w:t>
      </w:r>
      <w:r w:rsidRPr="008A6BFB">
        <w:tab/>
      </w:r>
      <w:bookmarkEnd w:id="291"/>
      <w:r w:rsidR="0048304D" w:rsidRPr="008A6BFB">
        <w:t>С</w:t>
      </w:r>
      <w:r w:rsidRPr="008A6BFB">
        <w:t xml:space="preserve">поразумение за </w:t>
      </w:r>
      <w:r w:rsidR="0048304D" w:rsidRPr="008A6BFB">
        <w:t xml:space="preserve">партньорство за </w:t>
      </w:r>
      <w:r w:rsidRPr="008A6BFB">
        <w:t>периода 2014</w:t>
      </w:r>
      <w:r w:rsidR="004D0670" w:rsidRPr="008A6BFB">
        <w:t>–</w:t>
      </w:r>
      <w:r w:rsidRPr="008A6BFB">
        <w:t>2020</w:t>
      </w:r>
      <w:r w:rsidR="0048304D" w:rsidRPr="008A6BFB">
        <w:t xml:space="preserve"> </w:t>
      </w:r>
      <w:r w:rsidRPr="008A6BFB">
        <w:t>г.</w:t>
      </w:r>
      <w:bookmarkEnd w:id="292"/>
      <w:bookmarkEnd w:id="293"/>
      <w:bookmarkEnd w:id="294"/>
      <w:bookmarkEnd w:id="295"/>
      <w:bookmarkEnd w:id="296"/>
    </w:p>
    <w:p w14:paraId="4233CAD4" w14:textId="55B5BB87" w:rsidR="00114AD0" w:rsidRPr="008A6BFB" w:rsidRDefault="0048304D" w:rsidP="00F046FB">
      <w:pPr>
        <w:pStyle w:val="BodyText"/>
      </w:pPr>
      <w:r w:rsidRPr="008A6BFB">
        <w:t xml:space="preserve">Споразуменията за партньорство са регламентирани </w:t>
      </w:r>
      <w:r w:rsidR="002527B1" w:rsidRPr="008A6BFB">
        <w:t xml:space="preserve">в </w:t>
      </w:r>
      <w:r w:rsidRPr="008A6BFB">
        <w:t xml:space="preserve">CPR </w:t>
      </w:r>
      <w:r w:rsidR="002527B1" w:rsidRPr="008A6BFB">
        <w:t xml:space="preserve">и са основата за разработване на </w:t>
      </w:r>
      <w:r w:rsidR="00CA7496" w:rsidRPr="008A6BFB">
        <w:t xml:space="preserve">оперативни </w:t>
      </w:r>
      <w:r w:rsidR="002527B1" w:rsidRPr="008A6BFB">
        <w:t>програми за програмния период 2014</w:t>
      </w:r>
      <w:r w:rsidR="004D0670" w:rsidRPr="008A6BFB">
        <w:t>–</w:t>
      </w:r>
      <w:r w:rsidR="002527B1" w:rsidRPr="008A6BFB">
        <w:t>2020 г.</w:t>
      </w:r>
      <w:r w:rsidR="002527B1" w:rsidRPr="008A6BFB">
        <w:rPr>
          <w:rStyle w:val="FootnoteReference"/>
        </w:rPr>
        <w:footnoteReference w:id="46"/>
      </w:r>
      <w:r w:rsidRPr="008A6BFB">
        <w:t xml:space="preserve"> </w:t>
      </w:r>
      <w:r w:rsidRPr="008A6BFB">
        <w:rPr>
          <w:i/>
        </w:rPr>
        <w:t>Споразумението за партньорство</w:t>
      </w:r>
      <w:r w:rsidRPr="008A6BFB">
        <w:t xml:space="preserve"> </w:t>
      </w:r>
      <w:r w:rsidR="002527B1" w:rsidRPr="008A6BFB">
        <w:rPr>
          <w:i/>
          <w:iCs/>
        </w:rPr>
        <w:t>на България</w:t>
      </w:r>
      <w:r w:rsidR="002527B1" w:rsidRPr="008A6BFB">
        <w:rPr>
          <w:rStyle w:val="FootnoteReference"/>
        </w:rPr>
        <w:footnoteReference w:id="47"/>
      </w:r>
      <w:r w:rsidR="002527B1" w:rsidRPr="008A6BFB">
        <w:t xml:space="preserve"> е разработено от </w:t>
      </w:r>
      <w:r w:rsidR="00223EC7" w:rsidRPr="008A6BFB">
        <w:t xml:space="preserve">институциите </w:t>
      </w:r>
      <w:r w:rsidR="002527B1" w:rsidRPr="008A6BFB">
        <w:t xml:space="preserve">в диалог със службите на EC. То превежда в местен контекст разпоредбите на </w:t>
      </w:r>
      <w:r w:rsidR="00223EC7" w:rsidRPr="008A6BFB">
        <w:t xml:space="preserve">CPR </w:t>
      </w:r>
      <w:r w:rsidR="002527B1" w:rsidRPr="008A6BFB">
        <w:t xml:space="preserve">и включва подробности относно начина, по който да бъдат изпълнени тематичните цели на </w:t>
      </w:r>
      <w:r w:rsidR="00223EC7" w:rsidRPr="008A6BFB">
        <w:t>CPR</w:t>
      </w:r>
      <w:r w:rsidR="002527B1" w:rsidRPr="008A6BFB">
        <w:t xml:space="preserve">. </w:t>
      </w:r>
    </w:p>
    <w:p w14:paraId="57F8EC06" w14:textId="77777777" w:rsidR="00114AD0" w:rsidRPr="008A6BFB" w:rsidRDefault="002527B1" w:rsidP="00F046FB">
      <w:pPr>
        <w:pStyle w:val="BodyText"/>
      </w:pPr>
      <w:r w:rsidRPr="008A6BFB">
        <w:t xml:space="preserve">В </w:t>
      </w:r>
      <w:r w:rsidR="00223EC7" w:rsidRPr="008A6BFB">
        <w:t xml:space="preserve">Споразумението за партньорство </w:t>
      </w:r>
      <w:r w:rsidRPr="008A6BFB">
        <w:t>се отчитат настоящите и бъдещи изменения на климата и се предоставя резюме на техните въздействия</w:t>
      </w:r>
      <w:r w:rsidRPr="008A6BFB">
        <w:rPr>
          <w:rStyle w:val="FootnoteReference"/>
        </w:rPr>
        <w:footnoteReference w:id="48"/>
      </w:r>
      <w:r w:rsidRPr="008A6BFB">
        <w:t xml:space="preserve">. </w:t>
      </w:r>
    </w:p>
    <w:p w14:paraId="03838730" w14:textId="69FA8AD2" w:rsidR="00114AD0" w:rsidRPr="008A6BFB" w:rsidRDefault="002527B1" w:rsidP="00DA2C46">
      <w:pPr>
        <w:pStyle w:val="BodyText"/>
        <w:spacing w:after="60"/>
      </w:pPr>
      <w:r w:rsidRPr="008A6BFB">
        <w:t xml:space="preserve">По отношение на транспортния сектор </w:t>
      </w:r>
      <w:r w:rsidR="00223EC7" w:rsidRPr="008A6BFB">
        <w:t xml:space="preserve">Споразумението за партньорство </w:t>
      </w:r>
      <w:r w:rsidRPr="008A6BFB">
        <w:t xml:space="preserve">се съсредоточава главно върху </w:t>
      </w:r>
      <w:r w:rsidR="00E064AC" w:rsidRPr="008A6BFB">
        <w:t>смекчаване</w:t>
      </w:r>
      <w:r w:rsidR="00EB184F" w:rsidRPr="008A6BFB">
        <w:t xml:space="preserve"> на изменението </w:t>
      </w:r>
      <w:r w:rsidR="00223EC7" w:rsidRPr="008A6BFB">
        <w:t>на климата</w:t>
      </w:r>
      <w:r w:rsidRPr="008A6BFB">
        <w:t xml:space="preserve">, а не върху адаптацията (виж например описанието на </w:t>
      </w:r>
      <w:r w:rsidR="00223EC7" w:rsidRPr="008A6BFB">
        <w:t>„</w:t>
      </w:r>
      <w:r w:rsidRPr="008A6BFB">
        <w:t>Под-приоритет: Преминаване към нисковъглеродна икономика, енергетика и ресурсна ефективност</w:t>
      </w:r>
      <w:r w:rsidR="00223EC7" w:rsidRPr="008A6BFB">
        <w:t>“</w:t>
      </w:r>
      <w:r w:rsidRPr="008A6BFB">
        <w:rPr>
          <w:rStyle w:val="FootnoteReference"/>
        </w:rPr>
        <w:footnoteReference w:id="49"/>
      </w:r>
      <w:r w:rsidRPr="008A6BFB">
        <w:t>). Споразумението включва раздел</w:t>
      </w:r>
      <w:r w:rsidR="00EB184F" w:rsidRPr="008A6BFB">
        <w:t>,</w:t>
      </w:r>
      <w:r w:rsidRPr="008A6BFB">
        <w:t xml:space="preserve"> посветен на АИК </w:t>
      </w:r>
      <w:r w:rsidR="00223EC7" w:rsidRPr="008A6BFB">
        <w:t>(„</w:t>
      </w:r>
      <w:r w:rsidRPr="008A6BFB">
        <w:t>Под-приоритет: Климат и изменение на климата, предотвратяване и управление на риска</w:t>
      </w:r>
      <w:r w:rsidR="00223EC7" w:rsidRPr="008A6BFB">
        <w:t>“</w:t>
      </w:r>
      <w:r w:rsidRPr="008A6BFB">
        <w:rPr>
          <w:rStyle w:val="FootnoteReference"/>
        </w:rPr>
        <w:footnoteReference w:id="50"/>
      </w:r>
      <w:r w:rsidRPr="008A6BFB">
        <w:t>), който съдържа подробен списък от мерки</w:t>
      </w:r>
      <w:r w:rsidR="00D60ED1" w:rsidRPr="008A6BFB">
        <w:t>, които трябва да бъдат подкрепени.</w:t>
      </w:r>
      <w:r w:rsidRPr="008A6BFB">
        <w:t xml:space="preserve"> Въпросите на АИК</w:t>
      </w:r>
      <w:r w:rsidR="00F41B4B" w:rsidRPr="008A6BFB">
        <w:t>,</w:t>
      </w:r>
      <w:r w:rsidRPr="008A6BFB">
        <w:t xml:space="preserve"> свързани с транспортния сектор</w:t>
      </w:r>
      <w:r w:rsidR="00F41B4B" w:rsidRPr="008A6BFB">
        <w:t>,</w:t>
      </w:r>
      <w:r w:rsidRPr="008A6BFB">
        <w:t xml:space="preserve"> не са специално разгледани, макар че много от изброените мерки имат отношение към сектор</w:t>
      </w:r>
      <w:r w:rsidR="00223EC7" w:rsidRPr="008A6BFB">
        <w:t xml:space="preserve">а. </w:t>
      </w:r>
      <w:r w:rsidR="00480F30" w:rsidRPr="008A6BFB">
        <w:t>По</w:t>
      </w:r>
      <w:r w:rsidRPr="008A6BFB">
        <w:t xml:space="preserve">-важните от </w:t>
      </w:r>
      <w:r w:rsidR="00223EC7" w:rsidRPr="008A6BFB">
        <w:t xml:space="preserve">тях </w:t>
      </w:r>
      <w:r w:rsidRPr="008A6BFB">
        <w:t>са:</w:t>
      </w:r>
    </w:p>
    <w:p w14:paraId="67E5EA37" w14:textId="31D479AE" w:rsidR="00114AD0" w:rsidRPr="008A6BFB" w:rsidRDefault="002527B1" w:rsidP="00745E79">
      <w:pPr>
        <w:pStyle w:val="Bullet"/>
        <w:spacing w:line="276" w:lineRule="auto"/>
        <w:rPr>
          <w:lang w:val="bg-BG"/>
        </w:rPr>
      </w:pPr>
      <w:r w:rsidRPr="008A6BFB">
        <w:rPr>
          <w:lang w:val="bg-BG"/>
        </w:rPr>
        <w:t xml:space="preserve">разработване на втори Планове за управление на риска от наводнения и </w:t>
      </w:r>
      <w:r w:rsidR="00D60ED1" w:rsidRPr="008A6BFB">
        <w:rPr>
          <w:lang w:val="bg-BG"/>
        </w:rPr>
        <w:t>защита</w:t>
      </w:r>
      <w:r w:rsidR="00745E79" w:rsidRPr="008A6BFB">
        <w:rPr>
          <w:lang w:val="bg-BG"/>
        </w:rPr>
        <w:t>/ предотвратяване на</w:t>
      </w:r>
      <w:r w:rsidR="00D60ED1" w:rsidRPr="008A6BFB">
        <w:rPr>
          <w:lang w:val="bg-BG"/>
        </w:rPr>
        <w:t xml:space="preserve"> </w:t>
      </w:r>
      <w:r w:rsidRPr="008A6BFB">
        <w:rPr>
          <w:lang w:val="bg-BG"/>
        </w:rPr>
        <w:t>наводнения</w:t>
      </w:r>
      <w:r w:rsidR="00D60ED1" w:rsidRPr="008A6BFB">
        <w:rPr>
          <w:lang w:val="bg-BG"/>
        </w:rPr>
        <w:t xml:space="preserve"> </w:t>
      </w:r>
      <w:r w:rsidRPr="008A6BFB">
        <w:rPr>
          <w:lang w:val="bg-BG"/>
        </w:rPr>
        <w:t>чрез изпълнение на мерките в Плановете за управление на риска – надеждните прогнози за риска от наводнения са от основно значение при планиране и проектиране на транспортната инфраструктура;</w:t>
      </w:r>
    </w:p>
    <w:p w14:paraId="7A573F81" w14:textId="237A8A6B" w:rsidR="00114AD0" w:rsidRPr="008A6BFB" w:rsidRDefault="002527B1">
      <w:pPr>
        <w:pStyle w:val="Bullet"/>
        <w:spacing w:line="276" w:lineRule="auto"/>
        <w:rPr>
          <w:lang w:val="bg-BG"/>
        </w:rPr>
      </w:pPr>
      <w:r w:rsidRPr="008A6BFB">
        <w:rPr>
          <w:lang w:val="bg-BG"/>
        </w:rPr>
        <w:t xml:space="preserve">планиране, проектиране и изграждане на системи за ранно предупреждение за риска от </w:t>
      </w:r>
      <w:r w:rsidR="00223EC7" w:rsidRPr="008A6BFB">
        <w:rPr>
          <w:lang w:val="bg-BG"/>
        </w:rPr>
        <w:t>наводнения</w:t>
      </w:r>
      <w:r w:rsidRPr="008A6BFB">
        <w:rPr>
          <w:lang w:val="bg-BG"/>
        </w:rPr>
        <w:t xml:space="preserve">; подобряване на институционалното планиране за бедствия и аварии; изменения в земеползването и планирането; изграждане на </w:t>
      </w:r>
      <w:r w:rsidR="00D60ED1" w:rsidRPr="008A6BFB">
        <w:rPr>
          <w:lang w:val="bg-BG"/>
        </w:rPr>
        <w:t xml:space="preserve">съоръжения за </w:t>
      </w:r>
      <w:r w:rsidRPr="008A6BFB">
        <w:rPr>
          <w:lang w:val="bg-BG"/>
        </w:rPr>
        <w:t>защит</w:t>
      </w:r>
      <w:r w:rsidR="00D60ED1" w:rsidRPr="008A6BFB">
        <w:rPr>
          <w:lang w:val="bg-BG"/>
        </w:rPr>
        <w:t>а</w:t>
      </w:r>
      <w:r w:rsidRPr="008A6BFB">
        <w:rPr>
          <w:lang w:val="bg-BG"/>
        </w:rPr>
        <w:t xml:space="preserve"> и </w:t>
      </w:r>
      <w:r w:rsidR="00D60ED1" w:rsidRPr="008A6BFB">
        <w:rPr>
          <w:lang w:val="bg-BG"/>
        </w:rPr>
        <w:t xml:space="preserve">задържане на водни </w:t>
      </w:r>
      <w:r w:rsidRPr="008A6BFB">
        <w:rPr>
          <w:lang w:val="bg-BG"/>
        </w:rPr>
        <w:t>обеми; планиране, проектиране и разработване на информационни системи, включително и такива за подобряване на прогнозите за риск от наводнения и т.н. – от значение за планирането и проектирането на транспортната инфраструктура;</w:t>
      </w:r>
    </w:p>
    <w:p w14:paraId="002C3DEA" w14:textId="2F1CE9E3" w:rsidR="00114AD0" w:rsidRPr="008A6BFB" w:rsidRDefault="002527B1">
      <w:pPr>
        <w:pStyle w:val="Bullet"/>
        <w:spacing w:line="276" w:lineRule="auto"/>
        <w:rPr>
          <w:lang w:val="bg-BG"/>
        </w:rPr>
      </w:pPr>
      <w:r w:rsidRPr="008A6BFB">
        <w:rPr>
          <w:lang w:val="bg-BG"/>
        </w:rPr>
        <w:t xml:space="preserve">подобряване на управлението на риска от бедствия чрез създаване на единна база данни на основните бедствия и на щетите, които те причиняват на територията на България и чрез модернизация на оборудването и системите за </w:t>
      </w:r>
      <w:r w:rsidR="00D60ED1" w:rsidRPr="008A6BFB">
        <w:rPr>
          <w:lang w:val="bg-BG"/>
        </w:rPr>
        <w:t xml:space="preserve">съхраняване </w:t>
      </w:r>
      <w:r w:rsidRPr="008A6BFB">
        <w:rPr>
          <w:lang w:val="bg-BG"/>
        </w:rPr>
        <w:t>и разпространение  на данни и карти за риска от бедствия – за изготвянето на анализи за АИК</w:t>
      </w:r>
      <w:r w:rsidR="00D60ED1" w:rsidRPr="008A6BFB">
        <w:rPr>
          <w:lang w:val="bg-BG"/>
        </w:rPr>
        <w:t>,</w:t>
      </w:r>
      <w:r w:rsidRPr="008A6BFB">
        <w:rPr>
          <w:lang w:val="bg-BG"/>
        </w:rPr>
        <w:t xml:space="preserve"> конкретно за сектора</w:t>
      </w:r>
      <w:r w:rsidR="00D60ED1" w:rsidRPr="008A6BFB">
        <w:rPr>
          <w:lang w:val="bg-BG"/>
        </w:rPr>
        <w:t>,</w:t>
      </w:r>
      <w:r w:rsidRPr="008A6BFB">
        <w:rPr>
          <w:lang w:val="bg-BG"/>
        </w:rPr>
        <w:t xml:space="preserve"> се изисква наличието на надеждни данни;</w:t>
      </w:r>
    </w:p>
    <w:p w14:paraId="3C4FEBD6" w14:textId="03457A17" w:rsidR="00114AD0" w:rsidRPr="008A6BFB" w:rsidRDefault="002527B1" w:rsidP="009956FB">
      <w:pPr>
        <w:pStyle w:val="Bullet"/>
        <w:spacing w:after="0" w:line="276" w:lineRule="auto"/>
        <w:rPr>
          <w:lang w:val="bg-BG"/>
        </w:rPr>
      </w:pPr>
      <w:r w:rsidRPr="008A6BFB">
        <w:rPr>
          <w:lang w:val="bg-BG"/>
        </w:rPr>
        <w:t xml:space="preserve">укрепване на административния капацитет за снижаване на риска от бедствия чрез разработване и изпълнение на програми за създаване на експертни умения </w:t>
      </w:r>
      <w:r w:rsidRPr="008A6BFB">
        <w:rPr>
          <w:lang w:val="bg-BG"/>
        </w:rPr>
        <w:lastRenderedPageBreak/>
        <w:t xml:space="preserve">за анализ и оценка на риска на основните видове бедствия и непрекъснато подобрение на знанията и уменията на отговорния персонал – адекватната реакция при </w:t>
      </w:r>
      <w:r w:rsidR="00467085" w:rsidRPr="008A6BFB">
        <w:rPr>
          <w:lang w:val="bg-BG"/>
        </w:rPr>
        <w:t>извънредни ситуации</w:t>
      </w:r>
      <w:r w:rsidRPr="008A6BFB">
        <w:rPr>
          <w:lang w:val="bg-BG"/>
        </w:rPr>
        <w:t xml:space="preserve"> е от особена важност за  транспортния сектор.</w:t>
      </w:r>
    </w:p>
    <w:p w14:paraId="61174290" w14:textId="77777777" w:rsidR="00114AD0" w:rsidRPr="008A6BFB" w:rsidRDefault="002527B1" w:rsidP="00DA2C46">
      <w:pPr>
        <w:pStyle w:val="Heading3"/>
        <w:spacing w:before="160"/>
        <w:rPr>
          <w:color w:val="auto"/>
        </w:rPr>
      </w:pPr>
      <w:bookmarkStart w:id="297" w:name="_Toc486608098"/>
      <w:bookmarkStart w:id="298" w:name="_Toc488045587"/>
      <w:bookmarkStart w:id="299" w:name="_Toc501639819"/>
      <w:bookmarkStart w:id="300" w:name="_Toc506291576"/>
      <w:bookmarkStart w:id="301" w:name="_Toc506291808"/>
      <w:bookmarkStart w:id="302" w:name="_Toc522454222"/>
      <w:r w:rsidRPr="008A6BFB">
        <w:t>2.4.5.</w:t>
      </w:r>
      <w:r w:rsidRPr="008A6BFB">
        <w:tab/>
      </w:r>
      <w:bookmarkEnd w:id="297"/>
      <w:r w:rsidRPr="008A6BFB">
        <w:t>Анализ и оценка на риска и уязвимостта на транспортния сектор</w:t>
      </w:r>
      <w:bookmarkEnd w:id="298"/>
      <w:bookmarkEnd w:id="299"/>
      <w:bookmarkEnd w:id="300"/>
      <w:bookmarkEnd w:id="301"/>
      <w:bookmarkEnd w:id="302"/>
    </w:p>
    <w:p w14:paraId="54618406" w14:textId="45FCD76C" w:rsidR="00114AD0" w:rsidRPr="008A6BFB" w:rsidRDefault="00FD0DCE" w:rsidP="00DA2C46">
      <w:pPr>
        <w:pStyle w:val="BodyText"/>
        <w:spacing w:after="60"/>
      </w:pPr>
      <w:r w:rsidRPr="00FD0DCE">
        <w:t>„</w:t>
      </w:r>
      <w:r w:rsidR="00F41B4B" w:rsidRPr="00FD0DCE">
        <w:t>Анализ и оценка на риска и уязвимостта на секторите в българската икономика от климатичните промени</w:t>
      </w:r>
      <w:r w:rsidRPr="00FD0DCE">
        <w:t>“</w:t>
      </w:r>
      <w:r w:rsidR="00F41B4B" w:rsidRPr="008A6BFB" w:rsidDel="00F41B4B">
        <w:t xml:space="preserve"> </w:t>
      </w:r>
      <w:r w:rsidR="005F3AB0" w:rsidRPr="008A6BFB">
        <w:rPr>
          <w:szCs w:val="18"/>
        </w:rPr>
        <w:t>(МОСВ, 2014 г.)</w:t>
      </w:r>
      <w:r w:rsidR="002527B1" w:rsidRPr="008A6BFB">
        <w:t xml:space="preserve"> е комплексно проучване, което:</w:t>
      </w:r>
    </w:p>
    <w:p w14:paraId="3C12C1BB" w14:textId="77777777" w:rsidR="00114AD0" w:rsidRPr="008A6BFB" w:rsidRDefault="002527B1" w:rsidP="00DA2C46">
      <w:pPr>
        <w:pStyle w:val="Bullet"/>
        <w:spacing w:line="276" w:lineRule="auto"/>
        <w:rPr>
          <w:lang w:val="bg-BG"/>
        </w:rPr>
      </w:pPr>
      <w:r w:rsidRPr="008A6BFB">
        <w:rPr>
          <w:lang w:val="bg-BG"/>
        </w:rPr>
        <w:t>включва общ преглед на състоянието на АИК на европейско и национално ниво;</w:t>
      </w:r>
    </w:p>
    <w:p w14:paraId="369EFDD3" w14:textId="31CA2AFC" w:rsidR="00114AD0" w:rsidRPr="008A6BFB" w:rsidRDefault="002527B1" w:rsidP="00DA2C46">
      <w:pPr>
        <w:pStyle w:val="Bullet"/>
        <w:spacing w:line="276" w:lineRule="auto"/>
        <w:rPr>
          <w:lang w:val="bg-BG"/>
        </w:rPr>
      </w:pPr>
      <w:r w:rsidRPr="008A6BFB">
        <w:rPr>
          <w:lang w:val="bg-BG"/>
        </w:rPr>
        <w:t xml:space="preserve">предоставя информация във връзка със сценариите за очакваното </w:t>
      </w:r>
      <w:r w:rsidR="00DA2C46" w:rsidRPr="008A6BFB">
        <w:rPr>
          <w:lang w:val="bg-BG"/>
        </w:rPr>
        <w:t>ИК</w:t>
      </w:r>
      <w:r w:rsidRPr="008A6BFB">
        <w:rPr>
          <w:lang w:val="bg-BG"/>
        </w:rPr>
        <w:t xml:space="preserve"> за България;</w:t>
      </w:r>
      <w:r w:rsidR="00745E79" w:rsidRPr="008A6BFB">
        <w:rPr>
          <w:lang w:val="bg-BG"/>
        </w:rPr>
        <w:t xml:space="preserve"> </w:t>
      </w:r>
    </w:p>
    <w:p w14:paraId="0C7C47CB" w14:textId="77777777" w:rsidR="00114AD0" w:rsidRPr="008A6BFB" w:rsidRDefault="002527B1" w:rsidP="00DA2C46">
      <w:pPr>
        <w:pStyle w:val="Bullet"/>
        <w:spacing w:after="120" w:line="276" w:lineRule="auto"/>
        <w:rPr>
          <w:lang w:val="bg-BG"/>
        </w:rPr>
      </w:pPr>
      <w:r w:rsidRPr="008A6BFB">
        <w:rPr>
          <w:lang w:val="bg-BG"/>
        </w:rPr>
        <w:t xml:space="preserve">предоставя оценки на риска и уязвимостта на секторно ниво в икономиката. </w:t>
      </w:r>
    </w:p>
    <w:p w14:paraId="16DAFCCF" w14:textId="182D6954" w:rsidR="00114AD0" w:rsidRPr="008A6BFB" w:rsidRDefault="002527B1" w:rsidP="00F046FB">
      <w:pPr>
        <w:pStyle w:val="BodyText"/>
      </w:pPr>
      <w:r w:rsidRPr="008A6BFB">
        <w:t>За установяване на основните климатични фактори и тяхното въздействие</w:t>
      </w:r>
      <w:r w:rsidR="00383F47" w:rsidRPr="008A6BFB">
        <w:t xml:space="preserve"> анализът </w:t>
      </w:r>
      <w:r w:rsidRPr="008A6BFB">
        <w:t xml:space="preserve">се базира изключително на проучването </w:t>
      </w:r>
      <w:r w:rsidR="00383F47" w:rsidRPr="008A6BFB">
        <w:t xml:space="preserve">по </w:t>
      </w:r>
      <w:r w:rsidRPr="008A6BFB">
        <w:t>проекта PESETA II</w:t>
      </w:r>
      <w:r w:rsidR="005F3AB0" w:rsidRPr="008A6BFB">
        <w:t xml:space="preserve"> (</w:t>
      </w:r>
      <w:r w:rsidR="005F3AB0" w:rsidRPr="008A6BFB">
        <w:rPr>
          <w:szCs w:val="18"/>
        </w:rPr>
        <w:t>Nemry и Demirel</w:t>
      </w:r>
      <w:r w:rsidR="00135328" w:rsidRPr="008A6BFB">
        <w:rPr>
          <w:szCs w:val="18"/>
        </w:rPr>
        <w:t>,</w:t>
      </w:r>
      <w:r w:rsidR="005F3AB0" w:rsidRPr="008A6BFB">
        <w:rPr>
          <w:szCs w:val="18"/>
        </w:rPr>
        <w:t xml:space="preserve"> 2012 г.)</w:t>
      </w:r>
      <w:r w:rsidRPr="008A6BFB">
        <w:t xml:space="preserve">, което предоставя обобщена информация за различните проблеми на АИК в пътния и железопътен сектор. </w:t>
      </w:r>
    </w:p>
    <w:p w14:paraId="6A213E4E" w14:textId="30088EA8" w:rsidR="00114AD0" w:rsidRPr="008A6BFB" w:rsidRDefault="002527B1" w:rsidP="00F046FB">
      <w:pPr>
        <w:pStyle w:val="BodyText"/>
      </w:pPr>
      <w:r w:rsidRPr="008A6BFB">
        <w:t xml:space="preserve">Основните заключения на </w:t>
      </w:r>
      <w:r w:rsidR="00467085" w:rsidRPr="008A6BFB">
        <w:t>А</w:t>
      </w:r>
      <w:r w:rsidR="00383F47" w:rsidRPr="008A6BFB">
        <w:t xml:space="preserve">нализа </w:t>
      </w:r>
      <w:r w:rsidRPr="008A6BFB">
        <w:t xml:space="preserve">са, че като цяло транспортният сектор може да се класифицира като </w:t>
      </w:r>
      <w:r w:rsidRPr="008A6BFB">
        <w:rPr>
          <w:i/>
        </w:rPr>
        <w:t xml:space="preserve">изключително </w:t>
      </w:r>
      <w:r w:rsidR="00F41B4B" w:rsidRPr="008A6BFB">
        <w:rPr>
          <w:i/>
        </w:rPr>
        <w:t>устойчив</w:t>
      </w:r>
      <w:r w:rsidRPr="008A6BFB">
        <w:t xml:space="preserve">, но капацитетът за адаптация е </w:t>
      </w:r>
      <w:r w:rsidR="002408CE" w:rsidRPr="008A6BFB">
        <w:t>не</w:t>
      </w:r>
      <w:r w:rsidRPr="008A6BFB">
        <w:t xml:space="preserve">достатъчен. </w:t>
      </w:r>
    </w:p>
    <w:p w14:paraId="18601D84" w14:textId="5664907E" w:rsidR="00114AD0" w:rsidRPr="008A6BFB" w:rsidRDefault="00383F47" w:rsidP="00F046FB">
      <w:pPr>
        <w:pStyle w:val="BodyText"/>
      </w:pPr>
      <w:r w:rsidRPr="008A6BFB">
        <w:t xml:space="preserve">Анализът </w:t>
      </w:r>
      <w:r w:rsidR="002527B1" w:rsidRPr="008A6BFB">
        <w:t>е важ</w:t>
      </w:r>
      <w:r w:rsidRPr="008A6BFB">
        <w:t>е</w:t>
      </w:r>
      <w:r w:rsidR="002527B1" w:rsidRPr="008A6BFB">
        <w:t xml:space="preserve">н поради </w:t>
      </w:r>
      <w:r w:rsidR="002408CE" w:rsidRPr="008A6BFB">
        <w:t xml:space="preserve">формулираните </w:t>
      </w:r>
      <w:r w:rsidR="002527B1" w:rsidRPr="008A6BFB">
        <w:t>общите насоки и указания за основните фактори</w:t>
      </w:r>
      <w:r w:rsidR="00E21548" w:rsidRPr="008A6BFB">
        <w:t xml:space="preserve">. Те представляват </w:t>
      </w:r>
      <w:r w:rsidR="002527B1" w:rsidRPr="008A6BFB">
        <w:t>основа на настоящото изследване</w:t>
      </w:r>
      <w:r w:rsidR="002527B1" w:rsidRPr="008A6BFB">
        <w:rPr>
          <w:rStyle w:val="FootnoteReference"/>
        </w:rPr>
        <w:footnoteReference w:id="51"/>
      </w:r>
      <w:r w:rsidR="002527B1" w:rsidRPr="008A6BFB">
        <w:t xml:space="preserve">. </w:t>
      </w:r>
    </w:p>
    <w:p w14:paraId="3A590900" w14:textId="7799326D" w:rsidR="00114AD0" w:rsidRPr="008A6BFB" w:rsidRDefault="002527B1" w:rsidP="00DA2C46">
      <w:pPr>
        <w:pStyle w:val="Heading3"/>
        <w:spacing w:before="160"/>
        <w:rPr>
          <w:color w:val="auto"/>
        </w:rPr>
      </w:pPr>
      <w:bookmarkStart w:id="303" w:name="_Toc486608099"/>
      <w:bookmarkStart w:id="304" w:name="_Toc488045588"/>
      <w:bookmarkStart w:id="305" w:name="_Toc501639820"/>
      <w:bookmarkStart w:id="306" w:name="_Toc506291577"/>
      <w:bookmarkStart w:id="307" w:name="_Toc506291809"/>
      <w:bookmarkStart w:id="308" w:name="_Toc522454223"/>
      <w:r w:rsidRPr="008A6BFB">
        <w:t>2.4.6.</w:t>
      </w:r>
      <w:r w:rsidRPr="008A6BFB">
        <w:tab/>
      </w:r>
      <w:bookmarkEnd w:id="303"/>
      <w:r w:rsidR="00745E79" w:rsidRPr="008A6BFB">
        <w:t>Национална програма за защита при</w:t>
      </w:r>
      <w:r w:rsidRPr="008A6BFB">
        <w:t xml:space="preserve"> бедствия 2014</w:t>
      </w:r>
      <w:r w:rsidR="004D0670" w:rsidRPr="008A6BFB">
        <w:t>–</w:t>
      </w:r>
      <w:r w:rsidRPr="008A6BFB">
        <w:t>2018 г.</w:t>
      </w:r>
      <w:bookmarkEnd w:id="304"/>
      <w:bookmarkEnd w:id="305"/>
      <w:bookmarkEnd w:id="306"/>
      <w:bookmarkEnd w:id="307"/>
      <w:bookmarkEnd w:id="308"/>
    </w:p>
    <w:p w14:paraId="04BB19BF" w14:textId="63005090" w:rsidR="00114AD0" w:rsidRPr="008A6BFB" w:rsidRDefault="002527B1" w:rsidP="00F046FB">
      <w:pPr>
        <w:pStyle w:val="BodyText"/>
      </w:pPr>
      <w:r w:rsidRPr="008A6BFB">
        <w:rPr>
          <w:i/>
        </w:rPr>
        <w:t xml:space="preserve">Националната програма за защита </w:t>
      </w:r>
      <w:r w:rsidR="00761DCF" w:rsidRPr="008A6BFB">
        <w:rPr>
          <w:i/>
        </w:rPr>
        <w:t xml:space="preserve">при </w:t>
      </w:r>
      <w:r w:rsidRPr="008A6BFB">
        <w:rPr>
          <w:i/>
        </w:rPr>
        <w:t>бедствия</w:t>
      </w:r>
      <w:r w:rsidRPr="008A6BFB">
        <w:t xml:space="preserve"> </w:t>
      </w:r>
      <w:r w:rsidRPr="008A6BFB">
        <w:rPr>
          <w:i/>
        </w:rPr>
        <w:t>2014</w:t>
      </w:r>
      <w:r w:rsidR="004D0670" w:rsidRPr="008A6BFB">
        <w:rPr>
          <w:i/>
        </w:rPr>
        <w:t>–</w:t>
      </w:r>
      <w:r w:rsidRPr="008A6BFB">
        <w:rPr>
          <w:i/>
        </w:rPr>
        <w:t>2018</w:t>
      </w:r>
      <w:r w:rsidRPr="008A6BFB">
        <w:rPr>
          <w:rStyle w:val="FootnoteReference"/>
        </w:rPr>
        <w:footnoteReference w:id="52"/>
      </w:r>
      <w:r w:rsidRPr="008A6BFB">
        <w:t xml:space="preserve"> </w:t>
      </w:r>
      <w:r w:rsidR="00761DCF" w:rsidRPr="008A6BFB">
        <w:t xml:space="preserve">определя целите, приоритетите и задачите за защита при бедствия </w:t>
      </w:r>
      <w:r w:rsidR="00632DFA">
        <w:t xml:space="preserve">в страната </w:t>
      </w:r>
      <w:r w:rsidR="00761DCF" w:rsidRPr="008A6BFB">
        <w:t>за срок от пет години. Тя представлява основен документ за политиката в областта на предотвратяване, овладяване и преодоляване на последиците от бедствия и аварии и очертава насоките за създаване</w:t>
      </w:r>
      <w:r w:rsidR="00632DFA">
        <w:t>то</w:t>
      </w:r>
      <w:r w:rsidR="00761DCF" w:rsidRPr="008A6BFB">
        <w:t xml:space="preserve"> на ефективна ресурсно и технически осигурена национална система за превенция и реагиране при бедствия. Стратегическата цел на Националната програма и на държавната политика за </w:t>
      </w:r>
      <w:r w:rsidR="00654BF7" w:rsidRPr="008A6BFB">
        <w:t>защита</w:t>
      </w:r>
      <w:r w:rsidR="00761DCF" w:rsidRPr="008A6BFB">
        <w:t xml:space="preserve"> при бедствия е предотвратяване, овладяване и преодоляване на последиците от тях, защита на живота и здравето на населението и опазване на културните ценности.</w:t>
      </w:r>
      <w:r w:rsidR="00632DFA">
        <w:t xml:space="preserve"> Един от най-важните компоненти на това, което наричаме „материална култура“, е транспортната инфраструктура.</w:t>
      </w:r>
    </w:p>
    <w:p w14:paraId="18D77893" w14:textId="3953A2DE" w:rsidR="00761DCF" w:rsidRPr="008A6BFB" w:rsidRDefault="002527B1" w:rsidP="00DA2C46">
      <w:pPr>
        <w:pStyle w:val="BodyText"/>
        <w:spacing w:after="60"/>
      </w:pPr>
      <w:r w:rsidRPr="008A6BFB">
        <w:rPr>
          <w:i/>
          <w:iCs/>
        </w:rPr>
        <w:t>Основ</w:t>
      </w:r>
      <w:r w:rsidR="00632DFA">
        <w:rPr>
          <w:i/>
          <w:iCs/>
        </w:rPr>
        <w:t>е</w:t>
      </w:r>
      <w:r w:rsidRPr="008A6BFB">
        <w:rPr>
          <w:i/>
          <w:iCs/>
        </w:rPr>
        <w:t>н приоритет</w:t>
      </w:r>
      <w:r w:rsidRPr="008A6BFB">
        <w:t xml:space="preserve"> на програмата за периода 2014</w:t>
      </w:r>
      <w:r w:rsidR="004D0670" w:rsidRPr="008A6BFB">
        <w:t>–</w:t>
      </w:r>
      <w:r w:rsidRPr="008A6BFB">
        <w:t xml:space="preserve">2018 г. </w:t>
      </w:r>
      <w:r w:rsidR="00761DCF" w:rsidRPr="008A6BFB">
        <w:t>е извършване на анализ и оценка на рисковете от бедствия на територията на Република България и тяхното картографиране. Основни задачи на програмата са:</w:t>
      </w:r>
    </w:p>
    <w:p w14:paraId="1D395E1F" w14:textId="77777777" w:rsidR="00761DCF" w:rsidRPr="008A6BFB" w:rsidRDefault="00761DCF" w:rsidP="00DA2C46">
      <w:pPr>
        <w:pStyle w:val="ListParagraph"/>
        <w:numPr>
          <w:ilvl w:val="0"/>
          <w:numId w:val="32"/>
        </w:numPr>
        <w:spacing w:after="60"/>
      </w:pPr>
      <w:r w:rsidRPr="008A6BFB">
        <w:t>оценка и картографиране на рисковете от земетресения, ядрена и радиационна авария, геоложки риск;</w:t>
      </w:r>
    </w:p>
    <w:p w14:paraId="3CDC8003" w14:textId="589BE47B" w:rsidR="00761DCF" w:rsidRPr="008A6BFB" w:rsidRDefault="00632DFA" w:rsidP="00DA2C46">
      <w:pPr>
        <w:pStyle w:val="ListParagraph"/>
        <w:numPr>
          <w:ilvl w:val="0"/>
          <w:numId w:val="32"/>
        </w:numPr>
        <w:spacing w:after="60"/>
      </w:pPr>
      <w:r>
        <w:t>приключване</w:t>
      </w:r>
      <w:r w:rsidRPr="008A6BFB" w:rsidDel="00434322">
        <w:t xml:space="preserve"> </w:t>
      </w:r>
      <w:r w:rsidR="00761DCF" w:rsidRPr="008A6BFB">
        <w:t>на оценката на риск</w:t>
      </w:r>
      <w:r w:rsidR="00654BF7" w:rsidRPr="008A6BFB">
        <w:t>а</w:t>
      </w:r>
      <w:r w:rsidR="00761DCF" w:rsidRPr="008A6BFB">
        <w:t xml:space="preserve"> от наводнения и изготвяне на картите за заплахата и карти на риска;</w:t>
      </w:r>
    </w:p>
    <w:p w14:paraId="7227C821" w14:textId="6F99279C" w:rsidR="00761DCF" w:rsidRPr="008A6BFB" w:rsidRDefault="002B5C92" w:rsidP="00DA2C46">
      <w:pPr>
        <w:pStyle w:val="ListParagraph"/>
        <w:numPr>
          <w:ilvl w:val="0"/>
          <w:numId w:val="32"/>
        </w:numPr>
        <w:spacing w:after="60"/>
      </w:pPr>
      <w:r>
        <w:t>реализиране</w:t>
      </w:r>
      <w:r w:rsidRPr="008A6BFB" w:rsidDel="00434322">
        <w:t xml:space="preserve"> </w:t>
      </w:r>
      <w:r w:rsidR="00761DCF" w:rsidRPr="008A6BFB">
        <w:t>на мерки за намаляване на риска от бедствия;</w:t>
      </w:r>
    </w:p>
    <w:p w14:paraId="7B35A068" w14:textId="61917F36" w:rsidR="00761DCF" w:rsidRPr="008A6BFB" w:rsidRDefault="00761DCF" w:rsidP="00DA2C46">
      <w:pPr>
        <w:pStyle w:val="ListParagraph"/>
        <w:numPr>
          <w:ilvl w:val="0"/>
          <w:numId w:val="32"/>
        </w:numPr>
        <w:spacing w:after="60"/>
      </w:pPr>
      <w:r w:rsidRPr="008A6BFB">
        <w:lastRenderedPageBreak/>
        <w:t>повишаване устойчивостта на обектите от критичната инфраструктура при бедствия;</w:t>
      </w:r>
    </w:p>
    <w:p w14:paraId="5357B0E3" w14:textId="4C7A6FE9" w:rsidR="00761DCF" w:rsidRPr="008A6BFB" w:rsidRDefault="00654BF7" w:rsidP="00DA2C46">
      <w:pPr>
        <w:pStyle w:val="ListParagraph"/>
        <w:numPr>
          <w:ilvl w:val="0"/>
          <w:numId w:val="32"/>
        </w:numPr>
        <w:spacing w:after="60"/>
      </w:pPr>
      <w:r w:rsidRPr="008A6BFB">
        <w:t xml:space="preserve">завършване </w:t>
      </w:r>
      <w:r w:rsidR="00761DCF" w:rsidRPr="008A6BFB">
        <w:t>на паспортизацията на сградите;</w:t>
      </w:r>
    </w:p>
    <w:p w14:paraId="6629DF16" w14:textId="2EE02696" w:rsidR="00761DCF" w:rsidRPr="008A6BFB" w:rsidRDefault="00E064AC" w:rsidP="00DA2C46">
      <w:pPr>
        <w:pStyle w:val="ListParagraph"/>
        <w:numPr>
          <w:ilvl w:val="0"/>
          <w:numId w:val="32"/>
        </w:numPr>
        <w:spacing w:after="60"/>
      </w:pPr>
      <w:r w:rsidRPr="008A6BFB">
        <w:t>подготовка</w:t>
      </w:r>
      <w:r w:rsidR="00761DCF" w:rsidRPr="008A6BFB">
        <w:t xml:space="preserve"> на</w:t>
      </w:r>
      <w:r w:rsidR="00654BF7" w:rsidRPr="008A6BFB">
        <w:t xml:space="preserve"> </w:t>
      </w:r>
      <w:r w:rsidR="00761DCF" w:rsidRPr="008A6BFB">
        <w:t xml:space="preserve">органите на изпълнителната власт </w:t>
      </w:r>
      <w:r w:rsidR="002408CE" w:rsidRPr="008A6BFB">
        <w:t>и</w:t>
      </w:r>
      <w:r w:rsidR="00761DCF" w:rsidRPr="008A6BFB">
        <w:t xml:space="preserve"> на силите за реагиране при бедствия;</w:t>
      </w:r>
    </w:p>
    <w:p w14:paraId="6F603B09" w14:textId="2B3F87EB" w:rsidR="00114AD0" w:rsidRPr="008A6BFB" w:rsidRDefault="00761DCF" w:rsidP="00DA2C46">
      <w:pPr>
        <w:pStyle w:val="ListParagraph"/>
        <w:numPr>
          <w:ilvl w:val="0"/>
          <w:numId w:val="32"/>
        </w:numPr>
      </w:pPr>
      <w:r w:rsidRPr="008A6BFB">
        <w:t>доизграждане на сиренната система като част от националната система за ранно предупреждение и оповестяване на населението за опасностите, регистрирани от системите за мониторинг на метеорологични, хидрологични, сеизмологични, хим</w:t>
      </w:r>
      <w:r w:rsidR="00325524" w:rsidRPr="008A6BFB">
        <w:t>ически, биологични, радиационни</w:t>
      </w:r>
      <w:r w:rsidRPr="008A6BFB">
        <w:t>, ядрени, екологични и други обекти и явления</w:t>
      </w:r>
      <w:r w:rsidR="00654BF7" w:rsidRPr="008A6BFB">
        <w:t>.</w:t>
      </w:r>
    </w:p>
    <w:p w14:paraId="59C5C5A0" w14:textId="30874E1D" w:rsidR="00114AD0" w:rsidRPr="008A6BFB" w:rsidRDefault="002527B1" w:rsidP="00F046FB">
      <w:pPr>
        <w:pStyle w:val="BodyText"/>
      </w:pPr>
      <w:r w:rsidRPr="008A6BFB">
        <w:t>Програмата определя задълженията на отговорни</w:t>
      </w:r>
      <w:r w:rsidR="00325524" w:rsidRPr="008A6BFB">
        <w:t>те</w:t>
      </w:r>
      <w:r w:rsidRPr="008A6BFB">
        <w:t xml:space="preserve"> институции (министерства, агенции и т.н.) във връзка със защитата и предотвратяването на бедствия. В нея се предвижда също разработката на </w:t>
      </w:r>
      <w:r w:rsidRPr="008A6BFB">
        <w:rPr>
          <w:i/>
        </w:rPr>
        <w:t>годишни планове</w:t>
      </w:r>
      <w:r w:rsidRPr="008A6BFB">
        <w:t xml:space="preserve"> за защита </w:t>
      </w:r>
      <w:r w:rsidR="009164D6">
        <w:t>при</w:t>
      </w:r>
      <w:r w:rsidRPr="008A6BFB">
        <w:t xml:space="preserve"> бедствия, които включват списък от с</w:t>
      </w:r>
      <w:r w:rsidR="00325524" w:rsidRPr="008A6BFB">
        <w:t>пецифични действия, които</w:t>
      </w:r>
      <w:r w:rsidRPr="008A6BFB">
        <w:t xml:space="preserve"> да се предприемат от властите </w:t>
      </w:r>
      <w:r w:rsidR="00325524" w:rsidRPr="008A6BFB">
        <w:t>ежегодно</w:t>
      </w:r>
      <w:r w:rsidRPr="008A6BFB">
        <w:t>.</w:t>
      </w:r>
    </w:p>
    <w:p w14:paraId="133B609F" w14:textId="224D6F67" w:rsidR="00114AD0" w:rsidRPr="008A6BFB" w:rsidRDefault="002527B1" w:rsidP="00745E79">
      <w:pPr>
        <w:pStyle w:val="BodyText"/>
        <w:spacing w:after="60"/>
      </w:pPr>
      <w:r w:rsidRPr="008A6BFB">
        <w:rPr>
          <w:i/>
        </w:rPr>
        <w:t xml:space="preserve">Годишният план за защита </w:t>
      </w:r>
      <w:r w:rsidR="00761DCF" w:rsidRPr="008A6BFB">
        <w:rPr>
          <w:i/>
        </w:rPr>
        <w:t xml:space="preserve">при </w:t>
      </w:r>
      <w:r w:rsidRPr="008A6BFB">
        <w:rPr>
          <w:i/>
        </w:rPr>
        <w:t>бедствия за 2016</w:t>
      </w:r>
      <w:r w:rsidRPr="008A6BFB">
        <w:t xml:space="preserve"> </w:t>
      </w:r>
      <w:r w:rsidR="00761DCF" w:rsidRPr="008A6BFB">
        <w:t xml:space="preserve">г. </w:t>
      </w:r>
      <w:r w:rsidRPr="008A6BFB">
        <w:t>включва редица конкретни мерки</w:t>
      </w:r>
      <w:r w:rsidR="00654BF7" w:rsidRPr="008A6BFB">
        <w:t>,</w:t>
      </w:r>
      <w:r w:rsidRPr="008A6BFB">
        <w:t xml:space="preserve"> отнасящи се до АИК на транспортния сектор:</w:t>
      </w:r>
    </w:p>
    <w:p w14:paraId="67F670E7" w14:textId="55761614" w:rsidR="00114AD0" w:rsidRPr="008A6BFB" w:rsidRDefault="002527B1" w:rsidP="00761DCF">
      <w:pPr>
        <w:pStyle w:val="Bullet"/>
        <w:rPr>
          <w:lang w:val="bg-BG"/>
        </w:rPr>
      </w:pPr>
      <w:r w:rsidRPr="008A6BFB">
        <w:rPr>
          <w:lang w:val="bg-BG"/>
        </w:rPr>
        <w:t xml:space="preserve">превантивно третиране на свлачища, разработване на </w:t>
      </w:r>
      <w:r w:rsidR="00761DCF" w:rsidRPr="008A6BFB">
        <w:rPr>
          <w:lang w:val="bg-BG"/>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rPr>
          <w:lang w:val="bg-BG"/>
        </w:rPr>
        <w:t>–</w:t>
      </w:r>
      <w:r w:rsidR="00761DCF" w:rsidRPr="008A6BFB">
        <w:rPr>
          <w:lang w:val="bg-BG"/>
        </w:rPr>
        <w:t>2020 г.</w:t>
      </w:r>
      <w:r w:rsidRPr="008A6BFB">
        <w:rPr>
          <w:lang w:val="bg-BG"/>
        </w:rPr>
        <w:t>. (Министерство на регионалното развитие и благоустройството);</w:t>
      </w:r>
    </w:p>
    <w:p w14:paraId="74563025" w14:textId="77777777" w:rsidR="00114AD0" w:rsidRPr="008A6BFB" w:rsidRDefault="002527B1">
      <w:pPr>
        <w:pStyle w:val="Bullet"/>
        <w:spacing w:after="0" w:line="276" w:lineRule="auto"/>
        <w:rPr>
          <w:lang w:val="bg-BG"/>
        </w:rPr>
      </w:pPr>
      <w:r w:rsidRPr="008A6BFB">
        <w:rPr>
          <w:lang w:val="bg-BG"/>
        </w:rPr>
        <w:t>превантивни дейности в проблематични райони</w:t>
      </w:r>
      <w:r w:rsidR="00047111" w:rsidRPr="008A6BFB">
        <w:rPr>
          <w:lang w:val="bg-BG"/>
        </w:rPr>
        <w:t>,</w:t>
      </w:r>
      <w:r w:rsidRPr="008A6BFB">
        <w:rPr>
          <w:lang w:val="bg-BG"/>
        </w:rPr>
        <w:t xml:space="preserve"> излагащи на риск пътната инфраструктура (Агенция </w:t>
      </w:r>
      <w:r w:rsidR="00047111" w:rsidRPr="008A6BFB">
        <w:rPr>
          <w:lang w:val="bg-BG"/>
        </w:rPr>
        <w:t>„</w:t>
      </w:r>
      <w:r w:rsidRPr="008A6BFB">
        <w:rPr>
          <w:lang w:val="bg-BG"/>
        </w:rPr>
        <w:t>Пътната инфраструктура”);</w:t>
      </w:r>
    </w:p>
    <w:p w14:paraId="298200AA" w14:textId="77777777" w:rsidR="00114AD0" w:rsidRPr="008A6BFB" w:rsidRDefault="002527B1">
      <w:pPr>
        <w:pStyle w:val="Bullet"/>
        <w:spacing w:after="120" w:line="276" w:lineRule="auto"/>
        <w:rPr>
          <w:lang w:val="bg-BG"/>
        </w:rPr>
      </w:pPr>
      <w:r w:rsidRPr="008A6BFB">
        <w:rPr>
          <w:lang w:val="bg-BG"/>
        </w:rPr>
        <w:t>превантивни дейности в проблематични райони</w:t>
      </w:r>
      <w:r w:rsidR="00047111" w:rsidRPr="008A6BFB">
        <w:rPr>
          <w:lang w:val="bg-BG"/>
        </w:rPr>
        <w:t>,</w:t>
      </w:r>
      <w:r w:rsidRPr="008A6BFB">
        <w:rPr>
          <w:lang w:val="bg-BG"/>
        </w:rPr>
        <w:t xml:space="preserve"> излагащи на риск железопътната инфраструктура, сигнализация, контактна мрежа (Национална компания </w:t>
      </w:r>
      <w:r w:rsidR="00047111" w:rsidRPr="008A6BFB">
        <w:rPr>
          <w:lang w:val="bg-BG"/>
        </w:rPr>
        <w:t>„</w:t>
      </w:r>
      <w:r w:rsidRPr="008A6BFB">
        <w:rPr>
          <w:lang w:val="bg-BG"/>
        </w:rPr>
        <w:t>Железопътна инфраструктура”);</w:t>
      </w:r>
    </w:p>
    <w:p w14:paraId="7B605218" w14:textId="4CBBF59D" w:rsidR="00114AD0" w:rsidRPr="008A6BFB" w:rsidRDefault="002527B1" w:rsidP="00DA2C46">
      <w:pPr>
        <w:pStyle w:val="Heading3"/>
        <w:spacing w:before="160"/>
      </w:pPr>
      <w:bookmarkStart w:id="309" w:name="_Toc486608100"/>
      <w:bookmarkStart w:id="310" w:name="_Toc488045589"/>
      <w:bookmarkStart w:id="311" w:name="_Toc501639821"/>
      <w:bookmarkStart w:id="312" w:name="_Toc506291578"/>
      <w:bookmarkStart w:id="313" w:name="_Toc506291810"/>
      <w:bookmarkStart w:id="314" w:name="_Toc522454224"/>
      <w:r w:rsidRPr="008A6BFB">
        <w:t>2.4.7.</w:t>
      </w:r>
      <w:r w:rsidRPr="008A6BFB">
        <w:tab/>
      </w:r>
      <w:bookmarkEnd w:id="309"/>
      <w:r w:rsidRPr="008A6BFB">
        <w:t xml:space="preserve">Национална програма за </w:t>
      </w:r>
      <w:r w:rsidR="00761DCF" w:rsidRPr="008A6BFB">
        <w:t>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t>–</w:t>
      </w:r>
      <w:r w:rsidR="00761DCF" w:rsidRPr="008A6BFB">
        <w:t>2020 г</w:t>
      </w:r>
      <w:r w:rsidRPr="008A6BFB">
        <w:t>.</w:t>
      </w:r>
      <w:bookmarkEnd w:id="310"/>
      <w:bookmarkEnd w:id="311"/>
      <w:bookmarkEnd w:id="312"/>
      <w:bookmarkEnd w:id="313"/>
      <w:bookmarkEnd w:id="314"/>
      <w:r w:rsidRPr="008A6BFB">
        <w:t xml:space="preserve"> </w:t>
      </w:r>
    </w:p>
    <w:p w14:paraId="393A68D7" w14:textId="48A89EBB" w:rsidR="00114AD0" w:rsidRPr="008A6BFB" w:rsidRDefault="002527B1" w:rsidP="00F046FB">
      <w:pPr>
        <w:pStyle w:val="BodyText"/>
      </w:pPr>
      <w:r w:rsidRPr="008A6BFB">
        <w:t xml:space="preserve">Защитата от свлачища </w:t>
      </w:r>
      <w:r w:rsidR="00467085" w:rsidRPr="008A6BFB">
        <w:t>(</w:t>
      </w:r>
      <w:r w:rsidRPr="008A6BFB">
        <w:t>и предотвратяването им</w:t>
      </w:r>
      <w:r w:rsidR="00467085" w:rsidRPr="008A6BFB">
        <w:t>)</w:t>
      </w:r>
      <w:r w:rsidRPr="008A6BFB">
        <w:t xml:space="preserve"> в България е задължение на Министерство на регионалното развитие и благоустройството. Министерството е разработило </w:t>
      </w:r>
      <w:r w:rsidR="00761DCF" w:rsidRPr="008A6BFB">
        <w:rPr>
          <w:i/>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w:t>
      </w:r>
      <w:r w:rsidR="004D0670" w:rsidRPr="008A6BFB">
        <w:rPr>
          <w:i/>
        </w:rPr>
        <w:t>–</w:t>
      </w:r>
      <w:r w:rsidR="00761DCF" w:rsidRPr="008A6BFB">
        <w:rPr>
          <w:i/>
        </w:rPr>
        <w:t xml:space="preserve">2020 </w:t>
      </w:r>
      <w:r w:rsidRPr="008A6BFB">
        <w:rPr>
          <w:i/>
        </w:rPr>
        <w:t>г.</w:t>
      </w:r>
      <w:r w:rsidRPr="008A6BFB">
        <w:rPr>
          <w:rStyle w:val="FootnoteReference"/>
        </w:rPr>
        <w:footnoteReference w:id="53"/>
      </w:r>
    </w:p>
    <w:p w14:paraId="10D4DF58" w14:textId="2BA94D51" w:rsidR="00114AD0" w:rsidRPr="008A6BFB" w:rsidRDefault="002527B1" w:rsidP="00325524">
      <w:pPr>
        <w:pStyle w:val="BodyText"/>
        <w:spacing w:after="0"/>
      </w:pPr>
      <w:r w:rsidRPr="008A6BFB">
        <w:t>Програмата включва подробен преглед на геоложките условия в страната</w:t>
      </w:r>
      <w:r w:rsidR="007B58D1" w:rsidRPr="008A6BFB">
        <w:t>,</w:t>
      </w:r>
      <w:r w:rsidRPr="008A6BFB">
        <w:t xml:space="preserve"> свързани с развитието на свлачища. В нея е включена и методика за оценка на риска (и </w:t>
      </w:r>
      <w:r w:rsidR="007B58D1" w:rsidRPr="008A6BFB">
        <w:t xml:space="preserve">съответно </w:t>
      </w:r>
      <w:r w:rsidR="002408CE" w:rsidRPr="008A6BFB">
        <w:t xml:space="preserve">- </w:t>
      </w:r>
      <w:r w:rsidR="007B58D1" w:rsidRPr="008A6BFB">
        <w:t xml:space="preserve">спешност </w:t>
      </w:r>
      <w:r w:rsidR="000265EE" w:rsidRPr="008A6BFB">
        <w:t>на мерките за отстраняване на щети</w:t>
      </w:r>
      <w:r w:rsidRPr="008A6BFB">
        <w:t>) от свлачища. Рискът</w:t>
      </w:r>
      <w:r w:rsidR="00B4612D" w:rsidRPr="008A6BFB">
        <w:t>,</w:t>
      </w:r>
      <w:r w:rsidRPr="008A6BFB">
        <w:t xml:space="preserve"> свързан с известните свлачища</w:t>
      </w:r>
      <w:r w:rsidR="00B4612D" w:rsidRPr="008A6BFB">
        <w:t>,</w:t>
      </w:r>
      <w:r w:rsidRPr="008A6BFB">
        <w:t xml:space="preserve"> </w:t>
      </w:r>
      <w:r w:rsidR="00B4612D" w:rsidRPr="008A6BFB">
        <w:t xml:space="preserve">е оценен чрез </w:t>
      </w:r>
      <w:r w:rsidRPr="008A6BFB">
        <w:t>прилага</w:t>
      </w:r>
      <w:r w:rsidR="00B4612D" w:rsidRPr="008A6BFB">
        <w:t>не на</w:t>
      </w:r>
      <w:r w:rsidRPr="008A6BFB">
        <w:t xml:space="preserve"> методиката. Програмата определя приоритетни зони за мониторинг на свлачищата и включва подробен списък от приоритетни дейности като напр</w:t>
      </w:r>
      <w:r w:rsidR="00B4612D" w:rsidRPr="008A6BFB">
        <w:t>имер</w:t>
      </w:r>
      <w:r w:rsidRPr="008A6BFB">
        <w:t xml:space="preserve"> технически проучвания, информационен </w:t>
      </w:r>
      <w:r w:rsidRPr="008A6BFB">
        <w:lastRenderedPageBreak/>
        <w:t xml:space="preserve">обмен, превантивни действия за защита на транспортната инфраструктура, и т.н. </w:t>
      </w:r>
    </w:p>
    <w:p w14:paraId="5188E146" w14:textId="77777777" w:rsidR="00114AD0" w:rsidRPr="008A6BFB" w:rsidRDefault="002527B1" w:rsidP="00DA2C46">
      <w:pPr>
        <w:pStyle w:val="Heading3"/>
        <w:spacing w:before="160"/>
        <w:rPr>
          <w:color w:val="auto"/>
        </w:rPr>
      </w:pPr>
      <w:bookmarkStart w:id="315" w:name="_Toc486608101"/>
      <w:bookmarkStart w:id="316" w:name="_Toc488045590"/>
      <w:bookmarkStart w:id="317" w:name="_Toc501639822"/>
      <w:bookmarkStart w:id="318" w:name="_Toc506291579"/>
      <w:bookmarkStart w:id="319" w:name="_Toc506291811"/>
      <w:bookmarkStart w:id="320" w:name="_Toc522454225"/>
      <w:r w:rsidRPr="008A6BFB">
        <w:t>2.4.8.</w:t>
      </w:r>
      <w:r w:rsidRPr="008A6BFB">
        <w:tab/>
      </w:r>
      <w:bookmarkEnd w:id="315"/>
      <w:r w:rsidRPr="008A6BFB">
        <w:t>Наредба за критичната инфраструктура</w:t>
      </w:r>
      <w:bookmarkEnd w:id="316"/>
      <w:bookmarkEnd w:id="317"/>
      <w:bookmarkEnd w:id="318"/>
      <w:bookmarkEnd w:id="319"/>
      <w:bookmarkEnd w:id="320"/>
    </w:p>
    <w:p w14:paraId="0B371E03" w14:textId="4F56B441" w:rsidR="00114AD0" w:rsidRPr="008A6BFB" w:rsidRDefault="002527B1" w:rsidP="00F046FB">
      <w:pPr>
        <w:pStyle w:val="BodyText"/>
      </w:pPr>
      <w:r w:rsidRPr="008A6BFB">
        <w:rPr>
          <w:i/>
        </w:rPr>
        <w:t>Наредбата за критичната инфраструктура</w:t>
      </w:r>
      <w:r w:rsidRPr="008A6BFB">
        <w:rPr>
          <w:rStyle w:val="FootnoteReference"/>
        </w:rPr>
        <w:footnoteReference w:id="54"/>
      </w:r>
      <w:r w:rsidRPr="008A6BFB">
        <w:t xml:space="preserve"> е </w:t>
      </w:r>
      <w:r w:rsidR="00B4612D" w:rsidRPr="008A6BFB">
        <w:t>в сила от</w:t>
      </w:r>
      <w:r w:rsidRPr="008A6BFB">
        <w:t xml:space="preserve"> 2012 г. и нейната цел е да определ</w:t>
      </w:r>
      <w:r w:rsidR="002408CE" w:rsidRPr="008A6BFB">
        <w:t>и</w:t>
      </w:r>
      <w:r w:rsidRPr="008A6BFB">
        <w:t xml:space="preserve"> елементите и обектите на критичната инфраструктура в страната и така да подпомогне намаляването на рисковете и въздействията</w:t>
      </w:r>
      <w:r w:rsidR="00B4612D" w:rsidRPr="008A6BFB">
        <w:t>,</w:t>
      </w:r>
      <w:r w:rsidRPr="008A6BFB">
        <w:t xml:space="preserve"> свързани с </w:t>
      </w:r>
      <w:r w:rsidR="000265EE" w:rsidRPr="008A6BFB">
        <w:t xml:space="preserve">нанесените им </w:t>
      </w:r>
      <w:r w:rsidRPr="008A6BFB">
        <w:t>щети. Наредбата обхваща всички видове инфраструктура – транспорт</w:t>
      </w:r>
      <w:r w:rsidR="00B4612D" w:rsidRPr="008A6BFB">
        <w:t>на</w:t>
      </w:r>
      <w:r w:rsidRPr="008A6BFB">
        <w:t>, енерг</w:t>
      </w:r>
      <w:r w:rsidR="00B4612D" w:rsidRPr="008A6BFB">
        <w:t>ийна</w:t>
      </w:r>
      <w:r w:rsidRPr="008A6BFB">
        <w:t>, вод</w:t>
      </w:r>
      <w:r w:rsidR="00B4612D" w:rsidRPr="008A6BFB">
        <w:t>на</w:t>
      </w:r>
      <w:r w:rsidRPr="008A6BFB">
        <w:t>, здрав</w:t>
      </w:r>
      <w:r w:rsidR="00B4612D" w:rsidRPr="008A6BFB">
        <w:t>на</w:t>
      </w:r>
      <w:r w:rsidRPr="008A6BFB">
        <w:t>, информаци</w:t>
      </w:r>
      <w:r w:rsidR="00B4612D" w:rsidRPr="008A6BFB">
        <w:t>онна</w:t>
      </w:r>
      <w:r w:rsidRPr="008A6BFB">
        <w:t xml:space="preserve"> и т.н. Водеща роля в процедурата за установяване критичността на инфраструктурата има Министерство на вътрешните работи, а различните секторни министерства отговарят за оценка на инфраструктурата в с</w:t>
      </w:r>
      <w:r w:rsidR="00745E79" w:rsidRPr="008A6BFB">
        <w:t>ферата на техните отговорности.</w:t>
      </w:r>
    </w:p>
    <w:p w14:paraId="5C871BED" w14:textId="61E78AA2" w:rsidR="00114AD0" w:rsidRPr="008A6BFB" w:rsidRDefault="002527B1" w:rsidP="00F046FB">
      <w:pPr>
        <w:pStyle w:val="BodyText"/>
      </w:pPr>
      <w:r w:rsidRPr="008A6BFB">
        <w:t>Министрите</w:t>
      </w:r>
      <w:r w:rsidR="00B4612D" w:rsidRPr="008A6BFB">
        <w:t>,</w:t>
      </w:r>
      <w:r w:rsidRPr="008A6BFB">
        <w:t xml:space="preserve"> отговорни за конкретните сектори</w:t>
      </w:r>
      <w:r w:rsidR="00B4612D" w:rsidRPr="008A6BFB">
        <w:t>,</w:t>
      </w:r>
      <w:r w:rsidRPr="008A6BFB">
        <w:t xml:space="preserve"> назначават постоянни работни групи, които приемат правила за определяне на нивото на критичност на инфраструктурата и предлагат приоритетен списък на критичната инфраструктура</w:t>
      </w:r>
      <w:r w:rsidRPr="008A6BFB">
        <w:rPr>
          <w:rStyle w:val="FootnoteReference"/>
        </w:rPr>
        <w:footnoteReference w:id="55"/>
      </w:r>
      <w:r w:rsidRPr="008A6BFB">
        <w:t>.</w:t>
      </w:r>
    </w:p>
    <w:p w14:paraId="46472DD6" w14:textId="0ABE5F18" w:rsidR="00114AD0" w:rsidRPr="008A6BFB" w:rsidRDefault="002527B1" w:rsidP="00325524">
      <w:pPr>
        <w:pStyle w:val="BodyText"/>
        <w:spacing w:after="60"/>
      </w:pPr>
      <w:r w:rsidRPr="008A6BFB">
        <w:t xml:space="preserve">Критериите, които </w:t>
      </w:r>
      <w:r w:rsidR="000265EE" w:rsidRPr="008A6BFB">
        <w:t>с</w:t>
      </w:r>
      <w:r w:rsidRPr="008A6BFB">
        <w:t>е използват от работните групи са</w:t>
      </w:r>
      <w:r w:rsidRPr="008A6BFB">
        <w:rPr>
          <w:rStyle w:val="FootnoteReference"/>
        </w:rPr>
        <w:footnoteReference w:id="56"/>
      </w:r>
      <w:r w:rsidRPr="008A6BFB">
        <w:t>:</w:t>
      </w:r>
    </w:p>
    <w:p w14:paraId="33B6434F" w14:textId="77777777" w:rsidR="00114AD0" w:rsidRPr="008A6BFB" w:rsidRDefault="002527B1" w:rsidP="00325524">
      <w:pPr>
        <w:pStyle w:val="Bullet"/>
        <w:spacing w:line="276" w:lineRule="auto"/>
        <w:rPr>
          <w:lang w:val="bg-BG"/>
        </w:rPr>
      </w:pPr>
      <w:r w:rsidRPr="008A6BFB">
        <w:rPr>
          <w:lang w:val="bg-BG"/>
        </w:rPr>
        <w:t>потенциален брой засегнати лица – очакван брой жертви и ранени;</w:t>
      </w:r>
    </w:p>
    <w:p w14:paraId="7240FBFF" w14:textId="77777777" w:rsidR="00114AD0" w:rsidRPr="008A6BFB" w:rsidRDefault="002527B1" w:rsidP="00325524">
      <w:pPr>
        <w:pStyle w:val="Bullet"/>
        <w:spacing w:line="276" w:lineRule="auto"/>
        <w:rPr>
          <w:lang w:val="bg-BG"/>
        </w:rPr>
      </w:pPr>
      <w:r w:rsidRPr="008A6BFB">
        <w:rPr>
          <w:lang w:val="bg-BG"/>
        </w:rPr>
        <w:t>потенциални икономически последици – икономически загуби, включително последици за околната среда;</w:t>
      </w:r>
    </w:p>
    <w:p w14:paraId="42105EB9" w14:textId="77777777" w:rsidR="00114AD0" w:rsidRPr="008A6BFB" w:rsidRDefault="002527B1" w:rsidP="00325524">
      <w:pPr>
        <w:pStyle w:val="Bullet"/>
        <w:spacing w:after="120" w:line="276" w:lineRule="auto"/>
        <w:rPr>
          <w:lang w:val="bg-BG"/>
        </w:rPr>
      </w:pPr>
      <w:r w:rsidRPr="008A6BFB">
        <w:rPr>
          <w:lang w:val="bg-BG"/>
        </w:rPr>
        <w:t>потенциални социални последици – загуба на социално доверие, причиняване на физически страдания, нарушаване на нормалния живот, загуба на основни услуги и т.н.</w:t>
      </w:r>
    </w:p>
    <w:p w14:paraId="090EA711" w14:textId="093CD10E" w:rsidR="00114AD0" w:rsidRPr="008A6BFB" w:rsidRDefault="002527B1" w:rsidP="00F046FB">
      <w:pPr>
        <w:pStyle w:val="BodyText"/>
      </w:pPr>
      <w:r w:rsidRPr="008A6BFB">
        <w:t>Наличието на подробен списък на критичната инфраструктура е предпоставка за адекватна реакция при спеше</w:t>
      </w:r>
      <w:r w:rsidR="00B4612D" w:rsidRPr="008A6BFB">
        <w:t>ни</w:t>
      </w:r>
      <w:r w:rsidRPr="008A6BFB">
        <w:t xml:space="preserve"> случа</w:t>
      </w:r>
      <w:r w:rsidR="00B4612D" w:rsidRPr="008A6BFB">
        <w:t>и</w:t>
      </w:r>
      <w:r w:rsidRPr="008A6BFB">
        <w:t xml:space="preserve"> – включително </w:t>
      </w:r>
      <w:r w:rsidR="00B4612D" w:rsidRPr="008A6BFB">
        <w:t>такива,</w:t>
      </w:r>
      <w:r w:rsidRPr="008A6BFB">
        <w:t xml:space="preserve"> причинени от екстремни метеорологични събития. По този начин наредбата има </w:t>
      </w:r>
      <w:r w:rsidR="00E051AE" w:rsidRPr="008A6BFB">
        <w:t>практическо значение за</w:t>
      </w:r>
      <w:r w:rsidRPr="008A6BFB">
        <w:t xml:space="preserve"> АИК в транспортния сектор и следва да се вземе под внимание когато се формулират </w:t>
      </w:r>
      <w:r w:rsidR="00D02105" w:rsidRPr="008A6BFB">
        <w:t xml:space="preserve">вариантите </w:t>
      </w:r>
      <w:r w:rsidRPr="008A6BFB">
        <w:t xml:space="preserve">за адаптация. </w:t>
      </w:r>
    </w:p>
    <w:p w14:paraId="122BF213" w14:textId="28B08984" w:rsidR="00114AD0" w:rsidRPr="008A6BFB" w:rsidRDefault="002527B1" w:rsidP="00325524">
      <w:pPr>
        <w:pStyle w:val="Heading3"/>
        <w:spacing w:before="160"/>
        <w:rPr>
          <w:color w:val="auto"/>
        </w:rPr>
      </w:pPr>
      <w:bookmarkStart w:id="321" w:name="_Toc486608102"/>
      <w:bookmarkStart w:id="322" w:name="_Toc488045591"/>
      <w:bookmarkStart w:id="323" w:name="_Toc501639823"/>
      <w:bookmarkStart w:id="324" w:name="_Toc506291580"/>
      <w:bookmarkStart w:id="325" w:name="_Toc506291812"/>
      <w:bookmarkStart w:id="326" w:name="_Toc522454226"/>
      <w:r w:rsidRPr="008A6BFB">
        <w:t>2.4.9.</w:t>
      </w:r>
      <w:r w:rsidRPr="008A6BFB">
        <w:tab/>
      </w:r>
      <w:bookmarkEnd w:id="321"/>
      <w:r w:rsidRPr="008A6BFB">
        <w:t xml:space="preserve">Стратегия за адаптация към </w:t>
      </w:r>
      <w:r w:rsidR="00E064AC" w:rsidRPr="008A6BFB">
        <w:t xml:space="preserve">климатичните промени </w:t>
      </w:r>
      <w:r w:rsidRPr="008A6BFB">
        <w:t>на Столична община</w:t>
      </w:r>
      <w:bookmarkEnd w:id="322"/>
      <w:bookmarkEnd w:id="323"/>
      <w:bookmarkEnd w:id="324"/>
      <w:bookmarkEnd w:id="325"/>
      <w:bookmarkEnd w:id="326"/>
      <w:r w:rsidRPr="008A6BFB">
        <w:t xml:space="preserve"> </w:t>
      </w:r>
    </w:p>
    <w:p w14:paraId="3AF26D8A" w14:textId="47E2BE55" w:rsidR="00114AD0" w:rsidRPr="008A6BFB" w:rsidRDefault="002527B1" w:rsidP="00325524">
      <w:pPr>
        <w:pStyle w:val="BodyText"/>
        <w:spacing w:after="60"/>
      </w:pPr>
      <w:r w:rsidRPr="008A6BFB">
        <w:rPr>
          <w:i/>
        </w:rPr>
        <w:t xml:space="preserve">Стратегията за адаптация към </w:t>
      </w:r>
      <w:r w:rsidR="00E064AC" w:rsidRPr="008A6BFB">
        <w:rPr>
          <w:i/>
        </w:rPr>
        <w:t>климатичните промени</w:t>
      </w:r>
      <w:r w:rsidRPr="008A6BFB">
        <w:rPr>
          <w:i/>
        </w:rPr>
        <w:t xml:space="preserve"> </w:t>
      </w:r>
      <w:r w:rsidR="002408CE" w:rsidRPr="008A6BFB">
        <w:t xml:space="preserve">на </w:t>
      </w:r>
      <w:r w:rsidR="00E064AC" w:rsidRPr="008A6BFB">
        <w:t>С</w:t>
      </w:r>
      <w:r w:rsidR="002408CE" w:rsidRPr="008A6BFB">
        <w:t>толична община</w:t>
      </w:r>
      <w:r w:rsidR="005F3AB0" w:rsidRPr="008A6BFB">
        <w:t xml:space="preserve"> </w:t>
      </w:r>
      <w:r w:rsidR="005F3AB0" w:rsidRPr="008A6BFB">
        <w:rPr>
          <w:szCs w:val="18"/>
        </w:rPr>
        <w:t>(Столична община, 2016 г.)</w:t>
      </w:r>
      <w:r w:rsidR="005F3AB0" w:rsidRPr="008A6BFB">
        <w:t xml:space="preserve"> </w:t>
      </w:r>
      <w:r w:rsidRPr="008A6BFB">
        <w:rPr>
          <w:iCs/>
        </w:rPr>
        <w:t>е</w:t>
      </w:r>
      <w:r w:rsidRPr="008A6BFB">
        <w:t xml:space="preserve"> изготвена през 2016 г. като част от инициативата </w:t>
      </w:r>
      <w:r w:rsidR="0078286A" w:rsidRPr="008A6BFB">
        <w:rPr>
          <w:i/>
        </w:rPr>
        <w:t xml:space="preserve">Конвент </w:t>
      </w:r>
      <w:r w:rsidRPr="008A6BFB">
        <w:rPr>
          <w:i/>
        </w:rPr>
        <w:t>на кметовете в областта на климата и енергията</w:t>
      </w:r>
      <w:r w:rsidRPr="008A6BFB">
        <w:rPr>
          <w:rStyle w:val="FootnoteReference"/>
        </w:rPr>
        <w:footnoteReference w:id="57"/>
      </w:r>
      <w:r w:rsidRPr="008A6BFB">
        <w:t xml:space="preserve">. Във връзка с транспортната система на </w:t>
      </w:r>
      <w:r w:rsidR="00761DCF" w:rsidRPr="008A6BFB">
        <w:t xml:space="preserve">гр. </w:t>
      </w:r>
      <w:r w:rsidRPr="008A6BFB">
        <w:t>София, в нея са установени следните основни климатични рискове:</w:t>
      </w:r>
    </w:p>
    <w:p w14:paraId="0161082D" w14:textId="77777777" w:rsidR="00114AD0" w:rsidRPr="008A6BFB" w:rsidRDefault="002527B1" w:rsidP="00325524">
      <w:pPr>
        <w:pStyle w:val="Bullet"/>
        <w:spacing w:line="276" w:lineRule="auto"/>
        <w:rPr>
          <w:lang w:val="bg-BG"/>
        </w:rPr>
      </w:pPr>
      <w:r w:rsidRPr="008A6BFB">
        <w:rPr>
          <w:lang w:val="bg-BG"/>
        </w:rPr>
        <w:t>Наводнения на подземната инфраструктура (метро и подлези);</w:t>
      </w:r>
    </w:p>
    <w:p w14:paraId="02834CF1" w14:textId="77777777" w:rsidR="00114AD0" w:rsidRPr="008A6BFB" w:rsidRDefault="002527B1" w:rsidP="00325524">
      <w:pPr>
        <w:pStyle w:val="Bullet"/>
        <w:spacing w:line="276" w:lineRule="auto"/>
        <w:rPr>
          <w:lang w:val="bg-BG"/>
        </w:rPr>
      </w:pPr>
      <w:r w:rsidRPr="008A6BFB">
        <w:rPr>
          <w:lang w:val="bg-BG"/>
        </w:rPr>
        <w:t>Нарушения в ел</w:t>
      </w:r>
      <w:r w:rsidR="00D60618" w:rsidRPr="008A6BFB">
        <w:rPr>
          <w:lang w:val="bg-BG"/>
        </w:rPr>
        <w:t xml:space="preserve">ектрическото </w:t>
      </w:r>
      <w:r w:rsidRPr="008A6BFB">
        <w:rPr>
          <w:lang w:val="bg-BG"/>
        </w:rPr>
        <w:t>захранване на системите за контрол на движението, тролейбусите, метрото, частните МПС (поради наводнения,</w:t>
      </w:r>
      <w:r w:rsidR="00D60618" w:rsidRPr="008A6BFB">
        <w:rPr>
          <w:lang w:val="bg-BG"/>
        </w:rPr>
        <w:t xml:space="preserve"> </w:t>
      </w:r>
      <w:r w:rsidRPr="008A6BFB">
        <w:rPr>
          <w:lang w:val="bg-BG"/>
        </w:rPr>
        <w:t>студ и други екстремни климатични фактори);</w:t>
      </w:r>
    </w:p>
    <w:p w14:paraId="022B5B93" w14:textId="77777777" w:rsidR="00114AD0" w:rsidRPr="008A6BFB" w:rsidRDefault="002527B1" w:rsidP="00325524">
      <w:pPr>
        <w:pStyle w:val="Bullet"/>
        <w:spacing w:after="120" w:line="276" w:lineRule="auto"/>
        <w:rPr>
          <w:lang w:val="bg-BG"/>
        </w:rPr>
      </w:pPr>
      <w:r w:rsidRPr="008A6BFB">
        <w:rPr>
          <w:lang w:val="bg-BG"/>
        </w:rPr>
        <w:t>Неудобства за потребителите на транспортната система (поради нарушения на услугите).</w:t>
      </w:r>
    </w:p>
    <w:p w14:paraId="5464C0D9" w14:textId="051545AA" w:rsidR="00114AD0" w:rsidRPr="008A6BFB" w:rsidRDefault="002527B1" w:rsidP="001D4942">
      <w:pPr>
        <w:pStyle w:val="BodyText"/>
        <w:keepNext/>
        <w:widowControl/>
        <w:spacing w:after="60"/>
      </w:pPr>
      <w:r w:rsidRPr="008A6BFB">
        <w:lastRenderedPageBreak/>
        <w:t>В резултат от анализа са установени следните конкретни рискове за транспортната система:</w:t>
      </w:r>
    </w:p>
    <w:p w14:paraId="38471700" w14:textId="71C9F1F4" w:rsidR="00114AD0" w:rsidRPr="008A6BFB" w:rsidRDefault="002527B1" w:rsidP="00325524">
      <w:pPr>
        <w:pStyle w:val="Bullet"/>
        <w:spacing w:line="276" w:lineRule="auto"/>
        <w:rPr>
          <w:lang w:val="bg-BG"/>
        </w:rPr>
      </w:pPr>
      <w:r w:rsidRPr="008A6BFB">
        <w:rPr>
          <w:lang w:val="bg-BG"/>
        </w:rPr>
        <w:t>Щети по пътната настилка</w:t>
      </w:r>
      <w:r w:rsidR="00E051AE" w:rsidRPr="008A6BFB">
        <w:rPr>
          <w:lang w:val="bg-BG"/>
        </w:rPr>
        <w:t>,</w:t>
      </w:r>
      <w:r w:rsidRPr="008A6BFB">
        <w:rPr>
          <w:lang w:val="bg-BG"/>
        </w:rPr>
        <w:t xml:space="preserve"> дължащи се на високи температури и като последица от това, повишен риск от произшествия;</w:t>
      </w:r>
    </w:p>
    <w:p w14:paraId="1A4A3764" w14:textId="77777777" w:rsidR="00114AD0" w:rsidRPr="008A6BFB" w:rsidRDefault="002527B1" w:rsidP="00325524">
      <w:pPr>
        <w:pStyle w:val="Bullet"/>
        <w:spacing w:line="276" w:lineRule="auto"/>
        <w:rPr>
          <w:lang w:val="bg-BG"/>
        </w:rPr>
      </w:pPr>
      <w:r w:rsidRPr="008A6BFB">
        <w:rPr>
          <w:lang w:val="bg-BG"/>
        </w:rPr>
        <w:t>Неудобство за гражданите в градския и крайградски транспорт;</w:t>
      </w:r>
    </w:p>
    <w:p w14:paraId="2C3BA962" w14:textId="77777777" w:rsidR="00114AD0" w:rsidRPr="008A6BFB" w:rsidRDefault="002527B1" w:rsidP="00325524">
      <w:pPr>
        <w:pStyle w:val="Bullet"/>
        <w:spacing w:line="276" w:lineRule="auto"/>
        <w:rPr>
          <w:lang w:val="bg-BG"/>
        </w:rPr>
      </w:pPr>
      <w:r w:rsidRPr="008A6BFB">
        <w:rPr>
          <w:lang w:val="bg-BG"/>
        </w:rPr>
        <w:t>Увеличен риск от произшествия поради екстремни валежи;</w:t>
      </w:r>
    </w:p>
    <w:p w14:paraId="07DDD4F8" w14:textId="77777777" w:rsidR="00114AD0" w:rsidRPr="008A6BFB" w:rsidRDefault="002527B1" w:rsidP="00325524">
      <w:pPr>
        <w:pStyle w:val="Bullet"/>
        <w:spacing w:line="276" w:lineRule="auto"/>
        <w:rPr>
          <w:lang w:val="bg-BG"/>
        </w:rPr>
      </w:pPr>
      <w:r w:rsidRPr="008A6BFB">
        <w:rPr>
          <w:lang w:val="bg-BG"/>
        </w:rPr>
        <w:t xml:space="preserve">Увеличена необходимост от охлаждане на леките коли с климатик, </w:t>
      </w:r>
      <w:r w:rsidR="00761DCF" w:rsidRPr="008A6BFB">
        <w:rPr>
          <w:lang w:val="bg-BG"/>
        </w:rPr>
        <w:t>водеща до</w:t>
      </w:r>
      <w:r w:rsidRPr="008A6BFB">
        <w:rPr>
          <w:lang w:val="bg-BG"/>
        </w:rPr>
        <w:t xml:space="preserve"> повишено потребление на гориво и следователно по-високи емисии;</w:t>
      </w:r>
    </w:p>
    <w:p w14:paraId="643FE2B1" w14:textId="77777777" w:rsidR="00114AD0" w:rsidRPr="008A6BFB" w:rsidRDefault="002527B1" w:rsidP="00325524">
      <w:pPr>
        <w:pStyle w:val="Bullet"/>
        <w:spacing w:line="276" w:lineRule="auto"/>
        <w:rPr>
          <w:lang w:val="bg-BG"/>
        </w:rPr>
      </w:pPr>
      <w:r w:rsidRPr="008A6BFB">
        <w:rPr>
          <w:lang w:val="bg-BG"/>
        </w:rPr>
        <w:t>Риск от щети по пътната инфраструктура поради интензивни валежи;</w:t>
      </w:r>
    </w:p>
    <w:p w14:paraId="01E88DC6" w14:textId="77777777" w:rsidR="00114AD0" w:rsidRPr="008A6BFB" w:rsidRDefault="002527B1" w:rsidP="00325524">
      <w:pPr>
        <w:pStyle w:val="Bullet"/>
        <w:spacing w:line="276" w:lineRule="auto"/>
        <w:rPr>
          <w:lang w:val="bg-BG"/>
        </w:rPr>
      </w:pPr>
      <w:r w:rsidRPr="008A6BFB">
        <w:rPr>
          <w:lang w:val="bg-BG"/>
        </w:rPr>
        <w:t>Риск от прекъсване на достъпа до/от отдалечени райони поради повреда на пътната инфраструктура;</w:t>
      </w:r>
    </w:p>
    <w:p w14:paraId="5193A6DE" w14:textId="54BA2811" w:rsidR="00114AD0" w:rsidRPr="008A6BFB" w:rsidRDefault="002527B1" w:rsidP="00325524">
      <w:pPr>
        <w:pStyle w:val="Bullet"/>
        <w:spacing w:after="120" w:line="276" w:lineRule="auto"/>
        <w:rPr>
          <w:lang w:val="bg-BG"/>
        </w:rPr>
      </w:pPr>
      <w:r w:rsidRPr="008A6BFB">
        <w:rPr>
          <w:lang w:val="bg-BG"/>
        </w:rPr>
        <w:t xml:space="preserve">Закъснения и/или </w:t>
      </w:r>
      <w:r w:rsidR="00E678DF" w:rsidRPr="008A6BFB">
        <w:rPr>
          <w:lang w:val="bg-BG"/>
        </w:rPr>
        <w:t xml:space="preserve">прекъсване </w:t>
      </w:r>
      <w:r w:rsidRPr="008A6BFB">
        <w:rPr>
          <w:lang w:val="bg-BG"/>
        </w:rPr>
        <w:t>на вериг</w:t>
      </w:r>
      <w:r w:rsidR="00E678DF" w:rsidRPr="008A6BFB">
        <w:rPr>
          <w:lang w:val="bg-BG"/>
        </w:rPr>
        <w:t>и</w:t>
      </w:r>
      <w:r w:rsidRPr="008A6BFB">
        <w:rPr>
          <w:lang w:val="bg-BG"/>
        </w:rPr>
        <w:t>т</w:t>
      </w:r>
      <w:r w:rsidR="00E678DF" w:rsidRPr="008A6BFB">
        <w:rPr>
          <w:lang w:val="bg-BG"/>
        </w:rPr>
        <w:t>е</w:t>
      </w:r>
      <w:r w:rsidRPr="008A6BFB">
        <w:rPr>
          <w:lang w:val="bg-BG"/>
        </w:rPr>
        <w:t xml:space="preserve"> от доставки в резултат от климатичните фактори.</w:t>
      </w:r>
    </w:p>
    <w:p w14:paraId="2875667F" w14:textId="04243CE9" w:rsidR="00114AD0" w:rsidRPr="008A6BFB" w:rsidRDefault="002527B1" w:rsidP="00325524">
      <w:pPr>
        <w:pStyle w:val="BodyText"/>
        <w:spacing w:after="60"/>
      </w:pPr>
      <w:r w:rsidRPr="008A6BFB">
        <w:t>Счита се, че следните климатични фактори имат положителен ефект:</w:t>
      </w:r>
    </w:p>
    <w:p w14:paraId="3AE9EA6F" w14:textId="77777777" w:rsidR="00114AD0" w:rsidRPr="008A6BFB" w:rsidRDefault="002527B1" w:rsidP="00325524">
      <w:pPr>
        <w:pStyle w:val="Bullet"/>
        <w:spacing w:line="276" w:lineRule="auto"/>
        <w:rPr>
          <w:lang w:val="bg-BG"/>
        </w:rPr>
      </w:pPr>
      <w:r w:rsidRPr="008A6BFB">
        <w:rPr>
          <w:lang w:val="bg-BG"/>
        </w:rPr>
        <w:t xml:space="preserve">По-високите зимни температури ще намалят риска от заледяване на транспортната инфраструктура, както и периодите със снежна покривка, което ще доведе до намаляване на свързаните </w:t>
      </w:r>
      <w:r w:rsidR="00761DCF" w:rsidRPr="008A6BFB">
        <w:rPr>
          <w:lang w:val="bg-BG"/>
        </w:rPr>
        <w:t xml:space="preserve">с тях </w:t>
      </w:r>
      <w:r w:rsidRPr="008A6BFB">
        <w:rPr>
          <w:lang w:val="bg-BG"/>
        </w:rPr>
        <w:t>разходи;</w:t>
      </w:r>
    </w:p>
    <w:p w14:paraId="3AD36510" w14:textId="77777777" w:rsidR="00114AD0" w:rsidRPr="008A6BFB" w:rsidRDefault="002527B1" w:rsidP="00325524">
      <w:pPr>
        <w:pStyle w:val="Bullet"/>
        <w:spacing w:line="276" w:lineRule="auto"/>
        <w:rPr>
          <w:lang w:val="bg-BG"/>
        </w:rPr>
      </w:pPr>
      <w:r w:rsidRPr="008A6BFB">
        <w:rPr>
          <w:lang w:val="bg-BG"/>
        </w:rPr>
        <w:t xml:space="preserve">По-високите зимни температури и по-малкото заледяване и сняг по пътищата ще доведе до намаляване на броя на </w:t>
      </w:r>
      <w:r w:rsidR="00761DCF" w:rsidRPr="008A6BFB">
        <w:rPr>
          <w:lang w:val="bg-BG"/>
        </w:rPr>
        <w:t>ПТП</w:t>
      </w:r>
      <w:r w:rsidRPr="008A6BFB">
        <w:rPr>
          <w:lang w:val="bg-BG"/>
        </w:rPr>
        <w:t>;</w:t>
      </w:r>
    </w:p>
    <w:p w14:paraId="5AD8EE41" w14:textId="7D4159DC" w:rsidR="00114AD0" w:rsidRPr="008A6BFB" w:rsidRDefault="002527B1" w:rsidP="00325524">
      <w:pPr>
        <w:pStyle w:val="Bullet"/>
        <w:spacing w:after="120" w:line="276" w:lineRule="auto"/>
        <w:rPr>
          <w:lang w:val="bg-BG"/>
        </w:rPr>
      </w:pPr>
      <w:r w:rsidRPr="008A6BFB">
        <w:rPr>
          <w:lang w:val="bg-BG"/>
        </w:rPr>
        <w:t xml:space="preserve">В резултат от по-малкото заледяване и сняг ще има по-малко закъснения и/или прекъсвания на </w:t>
      </w:r>
      <w:r w:rsidR="00E678DF" w:rsidRPr="008A6BFB">
        <w:rPr>
          <w:lang w:val="bg-BG"/>
        </w:rPr>
        <w:t xml:space="preserve">веригите </w:t>
      </w:r>
      <w:r w:rsidRPr="008A6BFB">
        <w:rPr>
          <w:lang w:val="bg-BG"/>
        </w:rPr>
        <w:t>за доставки.</w:t>
      </w:r>
    </w:p>
    <w:p w14:paraId="4F390C7A" w14:textId="28C4EC3B" w:rsidR="00114AD0" w:rsidRPr="008A6BFB" w:rsidRDefault="002527B1" w:rsidP="00F046FB">
      <w:pPr>
        <w:pStyle w:val="BodyText"/>
      </w:pPr>
      <w:r w:rsidRPr="008A6BFB">
        <w:t>В заключение</w:t>
      </w:r>
      <w:r w:rsidR="00E051AE" w:rsidRPr="008A6BFB">
        <w:t>,</w:t>
      </w:r>
      <w:r w:rsidRPr="008A6BFB">
        <w:t xml:space="preserve"> в стратегията се отчита, че събирането на данни следва да се подобри значително, за да може адекватно да се планира</w:t>
      </w:r>
      <w:r w:rsidR="006E5473" w:rsidRPr="008A6BFB">
        <w:t>т мерки за</w:t>
      </w:r>
      <w:r w:rsidRPr="008A6BFB">
        <w:t xml:space="preserve"> АИК. Следващата стъпка е да се разработи конкретен план за изпълнение на стратегията, както и рамка за оценяване на дейността в помощ на контрола по изпълнението.</w:t>
      </w:r>
    </w:p>
    <w:p w14:paraId="5AA08E7E" w14:textId="77777777" w:rsidR="00114AD0" w:rsidRPr="008A6BFB" w:rsidRDefault="002527B1" w:rsidP="00325524">
      <w:pPr>
        <w:pStyle w:val="Heading3"/>
        <w:spacing w:before="160"/>
        <w:rPr>
          <w:color w:val="auto"/>
        </w:rPr>
      </w:pPr>
      <w:bookmarkStart w:id="327" w:name="_Toc486608103"/>
      <w:bookmarkStart w:id="328" w:name="_Toc501639824"/>
      <w:bookmarkStart w:id="329" w:name="_Toc506291581"/>
      <w:bookmarkStart w:id="330" w:name="_Toc506291813"/>
      <w:bookmarkStart w:id="331" w:name="_Toc522454227"/>
      <w:bookmarkStart w:id="332" w:name="_Toc488045592"/>
      <w:r w:rsidRPr="008A6BFB">
        <w:t>2.4.10.</w:t>
      </w:r>
      <w:r w:rsidRPr="008A6BFB">
        <w:tab/>
      </w:r>
      <w:bookmarkEnd w:id="327"/>
      <w:r w:rsidRPr="008A6BFB">
        <w:t>Норми за проектиране</w:t>
      </w:r>
      <w:bookmarkEnd w:id="328"/>
      <w:bookmarkEnd w:id="329"/>
      <w:bookmarkEnd w:id="330"/>
      <w:bookmarkEnd w:id="331"/>
      <w:r w:rsidRPr="008A6BFB">
        <w:t xml:space="preserve"> </w:t>
      </w:r>
      <w:bookmarkEnd w:id="332"/>
    </w:p>
    <w:p w14:paraId="5C87605F" w14:textId="45BAAD4B" w:rsidR="00114AD0" w:rsidRPr="008A6BFB" w:rsidRDefault="002527B1" w:rsidP="00325524">
      <w:pPr>
        <w:pStyle w:val="BodyText"/>
        <w:spacing w:after="60"/>
      </w:pPr>
      <w:r w:rsidRPr="008A6BFB">
        <w:t>Редица норми за проектиране на транспортна инфраструктура са част правната рамка в България. Някои от тях са:</w:t>
      </w:r>
    </w:p>
    <w:p w14:paraId="50890C3B" w14:textId="03708C0E" w:rsidR="00114AD0" w:rsidRPr="008A6BFB" w:rsidRDefault="008319E2" w:rsidP="008319E2">
      <w:pPr>
        <w:pStyle w:val="Bullet"/>
        <w:rPr>
          <w:lang w:val="bg-BG"/>
        </w:rPr>
      </w:pPr>
      <w:r w:rsidRPr="008319E2">
        <w:rPr>
          <w:lang w:val="bg-BG"/>
        </w:rPr>
        <w:t>Наредба № РД-02-20-2 от 28.08.2018 г. за проектиране на пътища</w:t>
      </w:r>
      <w:r w:rsidR="002527B1" w:rsidRPr="008A6BFB">
        <w:rPr>
          <w:lang w:val="bg-BG"/>
        </w:rPr>
        <w:t>;</w:t>
      </w:r>
    </w:p>
    <w:p w14:paraId="34A7069B" w14:textId="77777777" w:rsidR="00114AD0" w:rsidRPr="008A6BFB" w:rsidRDefault="002527B1" w:rsidP="00325524">
      <w:pPr>
        <w:pStyle w:val="Bullet"/>
        <w:spacing w:line="276" w:lineRule="auto"/>
        <w:rPr>
          <w:lang w:val="bg-BG"/>
        </w:rPr>
      </w:pPr>
      <w:r w:rsidRPr="008A6BFB">
        <w:rPr>
          <w:lang w:val="bg-BG"/>
        </w:rPr>
        <w:t xml:space="preserve">Наредба № 2 от 29 юни 2004 </w:t>
      </w:r>
      <w:r w:rsidR="00761DCF" w:rsidRPr="008A6BFB">
        <w:rPr>
          <w:lang w:val="bg-BG"/>
        </w:rPr>
        <w:t xml:space="preserve">г. </w:t>
      </w:r>
      <w:r w:rsidRPr="008A6BFB">
        <w:rPr>
          <w:lang w:val="bg-BG"/>
        </w:rPr>
        <w:t xml:space="preserve">за </w:t>
      </w:r>
      <w:r w:rsidR="00026614" w:rsidRPr="008A6BFB">
        <w:rPr>
          <w:lang w:val="bg-BG"/>
        </w:rPr>
        <w:t xml:space="preserve">планиране </w:t>
      </w:r>
      <w:r w:rsidRPr="008A6BFB">
        <w:rPr>
          <w:lang w:val="bg-BG"/>
        </w:rPr>
        <w:t>и проектиране на комуникационно-транспортните системи в урбанизираните територии ;</w:t>
      </w:r>
    </w:p>
    <w:p w14:paraId="06B5339E" w14:textId="77777777" w:rsidR="00114AD0" w:rsidRPr="008A6BFB" w:rsidRDefault="002527B1" w:rsidP="00325524">
      <w:pPr>
        <w:pStyle w:val="Bullet"/>
        <w:spacing w:after="120" w:line="276" w:lineRule="auto"/>
        <w:rPr>
          <w:lang w:val="bg-BG"/>
        </w:rPr>
      </w:pPr>
      <w:r w:rsidRPr="008A6BFB">
        <w:rPr>
          <w:lang w:val="bg-BG"/>
        </w:rPr>
        <w:t xml:space="preserve">Наредба № 55 от 29 януари 2004 г. за </w:t>
      </w:r>
      <w:r w:rsidR="00026614" w:rsidRPr="008A6BFB">
        <w:rPr>
          <w:lang w:val="bg-BG"/>
        </w:rPr>
        <w:t xml:space="preserve">проектиране </w:t>
      </w:r>
      <w:r w:rsidRPr="008A6BFB">
        <w:rPr>
          <w:lang w:val="bg-BG"/>
        </w:rPr>
        <w:t>и строителство на железопътни линии, железопътни гари, железопътни прелези и други елементи от железопътната инфраструктура.</w:t>
      </w:r>
    </w:p>
    <w:p w14:paraId="7089D690" w14:textId="752F9580" w:rsidR="00114AD0" w:rsidRPr="008A6BFB" w:rsidRDefault="002527B1" w:rsidP="00F046FB">
      <w:pPr>
        <w:pStyle w:val="BodyText"/>
      </w:pPr>
      <w:r w:rsidRPr="008A6BFB">
        <w:t>Наредбите за планиране и проектиране на транспортната инфраструктура обикновено не разглеждат въпроси</w:t>
      </w:r>
      <w:r w:rsidR="00026614" w:rsidRPr="008A6BFB">
        <w:t>,</w:t>
      </w:r>
      <w:r w:rsidRPr="008A6BFB">
        <w:t xml:space="preserve"> свързани с въздействието на изменението на климата</w:t>
      </w:r>
      <w:r w:rsidR="00026614" w:rsidRPr="008A6BFB">
        <w:t>,</w:t>
      </w:r>
      <w:r w:rsidRPr="008A6BFB">
        <w:t xml:space="preserve"> като определяне на валежни количества, снегозащита, отчитане на топлинния стрес и т.н. Обичайно те са насочени към чисто техническите аспекти за изграждане на инфраструктурата. Изискванията към системите за отводняване могат да послужат като илюстрация за това – нито една от наредбите за проектиране на пътища, </w:t>
      </w:r>
      <w:r w:rsidR="00E678DF" w:rsidRPr="008A6BFB">
        <w:t xml:space="preserve">железни </w:t>
      </w:r>
      <w:r w:rsidR="00E678DF" w:rsidRPr="008A6BFB">
        <w:lastRenderedPageBreak/>
        <w:t xml:space="preserve">пътища </w:t>
      </w:r>
      <w:r w:rsidRPr="008A6BFB">
        <w:t>и транспортни системи в градска среда не предписват методики за изчисление на максимални валежни количества за отводнителните системи; а са насочени към определяне на начина, по който трябва да бъдат изградени отводнителните системи.</w:t>
      </w:r>
    </w:p>
    <w:p w14:paraId="72F94BEB" w14:textId="413970B3" w:rsidR="00114AD0" w:rsidRPr="008A6BFB" w:rsidRDefault="002527B1" w:rsidP="00325524">
      <w:pPr>
        <w:pStyle w:val="BodyText"/>
        <w:spacing w:after="60"/>
      </w:pPr>
      <w:r w:rsidRPr="008A6BFB">
        <w:t>Проблемите</w:t>
      </w:r>
      <w:r w:rsidR="00026614" w:rsidRPr="008A6BFB">
        <w:t>,</w:t>
      </w:r>
      <w:r w:rsidRPr="008A6BFB">
        <w:t xml:space="preserve"> свързани с АИК</w:t>
      </w:r>
      <w:r w:rsidR="00026614" w:rsidRPr="008A6BFB">
        <w:t>,</w:t>
      </w:r>
      <w:r w:rsidRPr="008A6BFB">
        <w:t xml:space="preserve"> се разглеждат в отделни ръководства и документи, които най-често не са част от правна</w:t>
      </w:r>
      <w:r w:rsidR="00761DCF" w:rsidRPr="008A6BFB">
        <w:t>та</w:t>
      </w:r>
      <w:r w:rsidRPr="008A6BFB">
        <w:t xml:space="preserve"> рамка. Някои от по-важните такива документи са:</w:t>
      </w:r>
    </w:p>
    <w:p w14:paraId="60E26F14" w14:textId="614A5CA0" w:rsidR="00114AD0" w:rsidRPr="008A6BFB" w:rsidRDefault="002527B1" w:rsidP="00325524">
      <w:pPr>
        <w:pStyle w:val="Bullet"/>
        <w:spacing w:line="276" w:lineRule="auto"/>
        <w:rPr>
          <w:lang w:val="bg-BG"/>
        </w:rPr>
      </w:pPr>
      <w:r w:rsidRPr="008A6BFB">
        <w:rPr>
          <w:lang w:val="bg-BG"/>
        </w:rPr>
        <w:t xml:space="preserve">Инструкция за определяне на </w:t>
      </w:r>
      <w:r w:rsidR="00026614" w:rsidRPr="008A6BFB">
        <w:rPr>
          <w:lang w:val="bg-BG"/>
        </w:rPr>
        <w:t xml:space="preserve">отворите на </w:t>
      </w:r>
      <w:r w:rsidRPr="008A6BFB">
        <w:rPr>
          <w:lang w:val="bg-BG"/>
        </w:rPr>
        <w:t>мостов</w:t>
      </w:r>
      <w:r w:rsidR="00026614" w:rsidRPr="008A6BFB">
        <w:rPr>
          <w:lang w:val="bg-BG"/>
        </w:rPr>
        <w:t>ете</w:t>
      </w:r>
      <w:r w:rsidR="005F3AB0" w:rsidRPr="008A6BFB">
        <w:rPr>
          <w:lang w:val="bg-BG"/>
        </w:rPr>
        <w:t xml:space="preserve"> (</w:t>
      </w:r>
      <w:r w:rsidR="005F3AB0" w:rsidRPr="008A6BFB">
        <w:rPr>
          <w:szCs w:val="18"/>
          <w:lang w:val="bg-BG"/>
        </w:rPr>
        <w:t xml:space="preserve">Пътпроект, </w:t>
      </w:r>
      <w:r w:rsidR="005F3AB0" w:rsidRPr="008A6BFB">
        <w:rPr>
          <w:i/>
          <w:szCs w:val="18"/>
          <w:lang w:val="bg-BG"/>
        </w:rPr>
        <w:t>ок</w:t>
      </w:r>
      <w:r w:rsidR="005F3AB0" w:rsidRPr="008A6BFB">
        <w:rPr>
          <w:szCs w:val="18"/>
          <w:lang w:val="bg-BG"/>
        </w:rPr>
        <w:t>. 1980 г.)</w:t>
      </w:r>
      <w:r w:rsidRPr="008A6BFB">
        <w:rPr>
          <w:lang w:val="bg-BG"/>
        </w:rPr>
        <w:t xml:space="preserve"> (използвана при проектирането на пътища от около 1980 г.);</w:t>
      </w:r>
    </w:p>
    <w:p w14:paraId="69CC4414" w14:textId="1C126FFA" w:rsidR="00114AD0" w:rsidRPr="008A6BFB" w:rsidRDefault="002527B1" w:rsidP="00325524">
      <w:pPr>
        <w:pStyle w:val="Bullet"/>
        <w:spacing w:line="276" w:lineRule="auto"/>
        <w:rPr>
          <w:lang w:val="bg-BG"/>
        </w:rPr>
      </w:pPr>
      <w:r w:rsidRPr="008A6BFB">
        <w:rPr>
          <w:lang w:val="bg-BG"/>
        </w:rPr>
        <w:t>Инструкция за определяне отворите на пътните водостоци</w:t>
      </w:r>
      <w:r w:rsidR="005F3AB0" w:rsidRPr="008A6BFB">
        <w:rPr>
          <w:lang w:val="bg-BG"/>
        </w:rPr>
        <w:t xml:space="preserve"> (</w:t>
      </w:r>
      <w:r w:rsidR="005F3AB0" w:rsidRPr="008A6BFB">
        <w:rPr>
          <w:szCs w:val="18"/>
          <w:lang w:val="bg-BG"/>
        </w:rPr>
        <w:t>ГУП, 1998 г.</w:t>
      </w:r>
      <w:r w:rsidR="005F3AB0" w:rsidRPr="008A6BFB">
        <w:rPr>
          <w:lang w:val="bg-BG"/>
        </w:rPr>
        <w:t>)</w:t>
      </w:r>
      <w:r w:rsidRPr="008A6BFB">
        <w:rPr>
          <w:lang w:val="bg-BG"/>
        </w:rPr>
        <w:t xml:space="preserve"> (използва се от 1998 г.);</w:t>
      </w:r>
    </w:p>
    <w:p w14:paraId="5C5CB018" w14:textId="4390472A" w:rsidR="00114AD0" w:rsidRPr="008A6BFB" w:rsidRDefault="002527B1" w:rsidP="00325524">
      <w:pPr>
        <w:pStyle w:val="Bullet"/>
        <w:spacing w:line="276" w:lineRule="auto"/>
        <w:rPr>
          <w:lang w:val="bg-BG"/>
        </w:rPr>
      </w:pPr>
      <w:r w:rsidRPr="008A6BFB">
        <w:rPr>
          <w:lang w:val="bg-BG"/>
        </w:rPr>
        <w:t>Ръководство за оразмеряване на асфалтови настилки</w:t>
      </w:r>
      <w:r w:rsidR="005F3AB0" w:rsidRPr="008A6BFB">
        <w:rPr>
          <w:lang w:val="bg-BG"/>
        </w:rPr>
        <w:t xml:space="preserve"> (</w:t>
      </w:r>
      <w:r w:rsidR="00B120A4" w:rsidRPr="008A6BFB">
        <w:rPr>
          <w:szCs w:val="18"/>
          <w:lang w:val="bg-BG"/>
        </w:rPr>
        <w:t>ЦЛПМ, 2003 г.</w:t>
      </w:r>
      <w:r w:rsidR="005F3AB0" w:rsidRPr="008A6BFB">
        <w:rPr>
          <w:lang w:val="bg-BG"/>
        </w:rPr>
        <w:t>)</w:t>
      </w:r>
      <w:r w:rsidRPr="008A6BFB">
        <w:rPr>
          <w:lang w:val="bg-BG"/>
        </w:rPr>
        <w:t xml:space="preserve"> (ръководството е публикувано през 2003 г., но аспектите</w:t>
      </w:r>
      <w:r w:rsidR="00026614" w:rsidRPr="008A6BFB">
        <w:rPr>
          <w:lang w:val="bg-BG"/>
        </w:rPr>
        <w:t>,</w:t>
      </w:r>
      <w:r w:rsidRPr="008A6BFB">
        <w:rPr>
          <w:lang w:val="bg-BG"/>
        </w:rPr>
        <w:t xml:space="preserve"> свързани с климатичните условия</w:t>
      </w:r>
      <w:r w:rsidR="00026614" w:rsidRPr="008A6BFB">
        <w:rPr>
          <w:lang w:val="bg-BG"/>
        </w:rPr>
        <w:t>,</w:t>
      </w:r>
      <w:r w:rsidRPr="008A6BFB">
        <w:rPr>
          <w:lang w:val="bg-BG"/>
        </w:rPr>
        <w:t xml:space="preserve"> са отпреди 1980 г.);</w:t>
      </w:r>
    </w:p>
    <w:p w14:paraId="6ADC7A15" w14:textId="61960C80" w:rsidR="00114AD0" w:rsidRPr="008A6BFB" w:rsidRDefault="00026614" w:rsidP="00325524">
      <w:pPr>
        <w:pStyle w:val="Bullet"/>
        <w:spacing w:line="276" w:lineRule="auto"/>
        <w:rPr>
          <w:lang w:val="bg-BG"/>
        </w:rPr>
      </w:pPr>
      <w:r w:rsidRPr="008A6BFB">
        <w:rPr>
          <w:lang w:val="bg-BG"/>
        </w:rPr>
        <w:t xml:space="preserve">Типови конструкции на </w:t>
      </w:r>
      <w:r w:rsidR="002527B1" w:rsidRPr="008A6BFB">
        <w:rPr>
          <w:lang w:val="bg-BG"/>
        </w:rPr>
        <w:t>настилки</w:t>
      </w:r>
      <w:r w:rsidRPr="008A6BFB">
        <w:rPr>
          <w:lang w:val="bg-BG"/>
        </w:rPr>
        <w:t xml:space="preserve"> за улици</w:t>
      </w:r>
      <w:r w:rsidR="002527B1" w:rsidRPr="008A6BFB">
        <w:rPr>
          <w:lang w:val="bg-BG"/>
        </w:rPr>
        <w:t>, паркинги, пешеходни зони, тротоари</w:t>
      </w:r>
      <w:r w:rsidR="007A0C41" w:rsidRPr="008A6BFB">
        <w:rPr>
          <w:lang w:val="bg-BG"/>
        </w:rPr>
        <w:t xml:space="preserve"> и </w:t>
      </w:r>
      <w:r w:rsidR="002527B1" w:rsidRPr="008A6BFB">
        <w:rPr>
          <w:lang w:val="bg-BG"/>
        </w:rPr>
        <w:t>алеи</w:t>
      </w:r>
      <w:r w:rsidR="00E051AE" w:rsidRPr="008A6BFB">
        <w:rPr>
          <w:lang w:val="bg-BG"/>
        </w:rPr>
        <w:t>,</w:t>
      </w:r>
      <w:r w:rsidR="002527B1" w:rsidRPr="008A6BFB">
        <w:rPr>
          <w:lang w:val="bg-BG"/>
        </w:rPr>
        <w:t xml:space="preserve"> и </w:t>
      </w:r>
      <w:r w:rsidR="007A0C41" w:rsidRPr="008A6BFB">
        <w:rPr>
          <w:lang w:val="bg-BG"/>
        </w:rPr>
        <w:t>указания за приложението им</w:t>
      </w:r>
      <w:r w:rsidR="00B120A4" w:rsidRPr="008A6BFB">
        <w:rPr>
          <w:lang w:val="bg-BG"/>
        </w:rPr>
        <w:t xml:space="preserve"> (</w:t>
      </w:r>
      <w:r w:rsidR="00B120A4" w:rsidRPr="008A6BFB">
        <w:rPr>
          <w:szCs w:val="18"/>
          <w:lang w:val="bg-BG"/>
        </w:rPr>
        <w:t>MCA, 1982 г.</w:t>
      </w:r>
      <w:r w:rsidR="00B120A4" w:rsidRPr="008A6BFB">
        <w:rPr>
          <w:lang w:val="bg-BG"/>
        </w:rPr>
        <w:t>)</w:t>
      </w:r>
      <w:r w:rsidR="002527B1" w:rsidRPr="008A6BFB">
        <w:rPr>
          <w:lang w:val="bg-BG"/>
        </w:rPr>
        <w:t xml:space="preserve"> (използва се от 1982 г.; аспектите</w:t>
      </w:r>
      <w:r w:rsidR="007A0C41" w:rsidRPr="008A6BFB">
        <w:rPr>
          <w:lang w:val="bg-BG"/>
        </w:rPr>
        <w:t>,</w:t>
      </w:r>
      <w:r w:rsidR="002527B1" w:rsidRPr="008A6BFB">
        <w:rPr>
          <w:lang w:val="bg-BG"/>
        </w:rPr>
        <w:t xml:space="preserve"> свързани с климатичните условия</w:t>
      </w:r>
      <w:r w:rsidR="007A0C41" w:rsidRPr="008A6BFB">
        <w:rPr>
          <w:lang w:val="bg-BG"/>
        </w:rPr>
        <w:t>,</w:t>
      </w:r>
      <w:r w:rsidR="002527B1" w:rsidRPr="008A6BFB">
        <w:rPr>
          <w:lang w:val="bg-BG"/>
        </w:rPr>
        <w:t xml:space="preserve"> са отпреди 1980 г.); </w:t>
      </w:r>
    </w:p>
    <w:p w14:paraId="27447104" w14:textId="0FB9B095" w:rsidR="00114AD0" w:rsidRPr="008A6BFB" w:rsidRDefault="002527B1" w:rsidP="00325524">
      <w:pPr>
        <w:pStyle w:val="Bullet"/>
        <w:spacing w:line="276" w:lineRule="auto"/>
        <w:rPr>
          <w:lang w:val="bg-BG"/>
        </w:rPr>
      </w:pPr>
      <w:r w:rsidRPr="008A6BFB">
        <w:rPr>
          <w:lang w:val="bg-BG"/>
        </w:rPr>
        <w:t>Техническа спецификация</w:t>
      </w:r>
      <w:r w:rsidR="00B120A4" w:rsidRPr="008A6BFB">
        <w:rPr>
          <w:lang w:val="bg-BG"/>
        </w:rPr>
        <w:t xml:space="preserve"> (</w:t>
      </w:r>
      <w:r w:rsidR="00B120A4" w:rsidRPr="008A6BFB">
        <w:rPr>
          <w:szCs w:val="18"/>
          <w:lang w:val="bg-BG"/>
        </w:rPr>
        <w:t>АПИ, 20</w:t>
      </w:r>
      <w:r w:rsidR="0011277D">
        <w:rPr>
          <w:szCs w:val="18"/>
          <w:lang w:val="bg-BG"/>
        </w:rPr>
        <w:t>14</w:t>
      </w:r>
      <w:r w:rsidR="00B120A4" w:rsidRPr="008A6BFB">
        <w:rPr>
          <w:szCs w:val="18"/>
          <w:lang w:val="bg-BG"/>
        </w:rPr>
        <w:t xml:space="preserve"> г.</w:t>
      </w:r>
      <w:r w:rsidR="00B120A4" w:rsidRPr="008A6BFB">
        <w:rPr>
          <w:lang w:val="bg-BG"/>
        </w:rPr>
        <w:t>)</w:t>
      </w:r>
      <w:r w:rsidRPr="008A6BFB">
        <w:rPr>
          <w:lang w:val="bg-BG"/>
        </w:rPr>
        <w:t xml:space="preserve"> на Агенция </w:t>
      </w:r>
      <w:r w:rsidR="007A0C41" w:rsidRPr="008A6BFB">
        <w:rPr>
          <w:lang w:val="bg-BG"/>
        </w:rPr>
        <w:t>„</w:t>
      </w:r>
      <w:r w:rsidRPr="008A6BFB">
        <w:rPr>
          <w:lang w:val="bg-BG"/>
        </w:rPr>
        <w:t>Пътна инфраструктура” (</w:t>
      </w:r>
      <w:r w:rsidR="007A0C41" w:rsidRPr="008A6BFB">
        <w:rPr>
          <w:lang w:val="bg-BG"/>
        </w:rPr>
        <w:t xml:space="preserve">предписва </w:t>
      </w:r>
      <w:r w:rsidRPr="008A6BFB">
        <w:rPr>
          <w:lang w:val="bg-BG"/>
        </w:rPr>
        <w:t>използване</w:t>
      </w:r>
      <w:r w:rsidR="007A0C41" w:rsidRPr="008A6BFB">
        <w:rPr>
          <w:lang w:val="bg-BG"/>
        </w:rPr>
        <w:t>то</w:t>
      </w:r>
      <w:r w:rsidRPr="008A6BFB">
        <w:rPr>
          <w:lang w:val="bg-BG"/>
        </w:rPr>
        <w:t xml:space="preserve"> на полимер-модифициран битум</w:t>
      </w:r>
      <w:r w:rsidRPr="008A6BFB">
        <w:rPr>
          <w:rStyle w:val="FootnoteReference"/>
          <w:lang w:val="bg-BG"/>
        </w:rPr>
        <w:footnoteReference w:id="58"/>
      </w:r>
      <w:r w:rsidRPr="008A6BFB">
        <w:rPr>
          <w:lang w:val="bg-BG"/>
        </w:rPr>
        <w:t xml:space="preserve"> за справяне с топлинния стрес; прилага се от 2009 г.);</w:t>
      </w:r>
    </w:p>
    <w:p w14:paraId="07B063D3" w14:textId="66746915" w:rsidR="00114AD0" w:rsidRPr="008A6BFB" w:rsidRDefault="002527B1" w:rsidP="00325524">
      <w:pPr>
        <w:pStyle w:val="Bullet"/>
        <w:spacing w:line="276" w:lineRule="auto"/>
        <w:rPr>
          <w:lang w:val="bg-BG"/>
        </w:rPr>
      </w:pPr>
      <w:r w:rsidRPr="008A6BFB">
        <w:rPr>
          <w:lang w:val="bg-BG"/>
        </w:rPr>
        <w:t>Технически изисквания за железопътната инфраструктура</w:t>
      </w:r>
      <w:r w:rsidR="00B120A4" w:rsidRPr="008A6BFB">
        <w:rPr>
          <w:lang w:val="bg-BG"/>
        </w:rPr>
        <w:t xml:space="preserve"> (</w:t>
      </w:r>
      <w:r w:rsidR="00B120A4" w:rsidRPr="008A6BFB">
        <w:rPr>
          <w:szCs w:val="18"/>
          <w:lang w:val="bg-BG"/>
        </w:rPr>
        <w:t>НКЖИ, 2005 г.</w:t>
      </w:r>
      <w:r w:rsidR="00B120A4" w:rsidRPr="008A6BFB">
        <w:rPr>
          <w:lang w:val="bg-BG"/>
        </w:rPr>
        <w:t>)</w:t>
      </w:r>
      <w:r w:rsidRPr="008A6BFB">
        <w:rPr>
          <w:lang w:val="bg-BG"/>
        </w:rPr>
        <w:t xml:space="preserve"> (прилага се от 2005</w:t>
      </w:r>
      <w:r w:rsidR="00E678DF" w:rsidRPr="008A6BFB">
        <w:rPr>
          <w:lang w:val="bg-BG"/>
        </w:rPr>
        <w:t xml:space="preserve"> г.</w:t>
      </w:r>
      <w:r w:rsidRPr="008A6BFB">
        <w:rPr>
          <w:lang w:val="bg-BG"/>
        </w:rPr>
        <w:t>);</w:t>
      </w:r>
    </w:p>
    <w:p w14:paraId="14F24011" w14:textId="3A497DA9" w:rsidR="00114AD0" w:rsidRPr="008A6BFB" w:rsidRDefault="007A0C41" w:rsidP="00325524">
      <w:pPr>
        <w:pStyle w:val="Bullet"/>
        <w:spacing w:after="120"/>
        <w:rPr>
          <w:lang w:val="bg-BG"/>
        </w:rPr>
      </w:pPr>
      <w:r w:rsidRPr="008A6BFB">
        <w:rPr>
          <w:lang w:val="bg-BG"/>
        </w:rPr>
        <w:t>Технически норми за устройство, построяване и ремонт на безнаставов релсов път</w:t>
      </w:r>
      <w:r w:rsidR="00B120A4" w:rsidRPr="008A6BFB">
        <w:rPr>
          <w:lang w:val="bg-BG"/>
        </w:rPr>
        <w:t xml:space="preserve"> (</w:t>
      </w:r>
      <w:r w:rsidR="00B120A4" w:rsidRPr="008A6BFB">
        <w:rPr>
          <w:szCs w:val="18"/>
          <w:lang w:val="bg-BG"/>
        </w:rPr>
        <w:t>НКЖИ, 2010 г.).</w:t>
      </w:r>
      <w:r w:rsidR="002527B1" w:rsidRPr="008A6BFB">
        <w:rPr>
          <w:lang w:val="bg-BG"/>
        </w:rPr>
        <w:t xml:space="preserve"> (прилага се от 2010 г.; температурата на въздуха е основен фактор </w:t>
      </w:r>
      <w:r w:rsidR="00E678DF" w:rsidRPr="008A6BFB">
        <w:rPr>
          <w:lang w:val="bg-BG"/>
        </w:rPr>
        <w:t xml:space="preserve">при </w:t>
      </w:r>
      <w:r w:rsidR="002527B1" w:rsidRPr="008A6BFB">
        <w:rPr>
          <w:lang w:val="bg-BG"/>
        </w:rPr>
        <w:t>монтажа на безнастав</w:t>
      </w:r>
      <w:r w:rsidRPr="008A6BFB">
        <w:rPr>
          <w:lang w:val="bg-BG"/>
        </w:rPr>
        <w:t>ов</w:t>
      </w:r>
      <w:r w:rsidR="002527B1" w:rsidRPr="008A6BFB">
        <w:rPr>
          <w:lang w:val="bg-BG"/>
        </w:rPr>
        <w:t xml:space="preserve"> релсов път).</w:t>
      </w:r>
    </w:p>
    <w:p w14:paraId="2C90784F" w14:textId="7AF459E8" w:rsidR="00114AD0" w:rsidRPr="008A6BFB" w:rsidRDefault="002527B1" w:rsidP="00F046FB">
      <w:pPr>
        <w:pStyle w:val="BodyText"/>
      </w:pPr>
      <w:r w:rsidRPr="008A6BFB">
        <w:t>В заключение проблемите</w:t>
      </w:r>
      <w:r w:rsidR="007A0C41" w:rsidRPr="008A6BFB">
        <w:t>,</w:t>
      </w:r>
      <w:r w:rsidRPr="008A6BFB">
        <w:t xml:space="preserve"> свързани с АИК</w:t>
      </w:r>
      <w:r w:rsidR="007A0C41" w:rsidRPr="008A6BFB">
        <w:t>,</w:t>
      </w:r>
      <w:r w:rsidRPr="008A6BFB">
        <w:t xml:space="preserve"> не се </w:t>
      </w:r>
      <w:r w:rsidR="007A0C41" w:rsidRPr="008A6BFB">
        <w:t xml:space="preserve">разглеждат </w:t>
      </w:r>
      <w:r w:rsidRPr="008A6BFB">
        <w:t xml:space="preserve">в нормите за проектиране, които са част от правната рамка, </w:t>
      </w:r>
      <w:r w:rsidR="007A0C41" w:rsidRPr="008A6BFB">
        <w:t xml:space="preserve">а </w:t>
      </w:r>
      <w:r w:rsidRPr="008A6BFB">
        <w:t xml:space="preserve">се разглеждат </w:t>
      </w:r>
      <w:r w:rsidR="00761DCF" w:rsidRPr="008A6BFB">
        <w:t xml:space="preserve">частично </w:t>
      </w:r>
      <w:r w:rsidRPr="008A6BFB">
        <w:t>от допълнителните указания и вътрешната документация на администрациите</w:t>
      </w:r>
      <w:r w:rsidR="007A0C41" w:rsidRPr="008A6BFB">
        <w:t>,</w:t>
      </w:r>
      <w:r w:rsidRPr="008A6BFB">
        <w:t xml:space="preserve"> управляващи инфраструктурата. За съжаление повечето от тези </w:t>
      </w:r>
      <w:r w:rsidR="007A0C41" w:rsidRPr="008A6BFB">
        <w:t xml:space="preserve">съпътстващи </w:t>
      </w:r>
      <w:r w:rsidRPr="008A6BFB">
        <w:t xml:space="preserve">документи са твърде остарели. Този въпрос се разглежда в подробности като част от </w:t>
      </w:r>
      <w:r w:rsidR="007A0C41" w:rsidRPr="008A6BFB">
        <w:t xml:space="preserve">т. </w:t>
      </w:r>
      <w:r w:rsidRPr="008A6BFB">
        <w:t>2.</w:t>
      </w:r>
      <w:r w:rsidR="007A0C41" w:rsidRPr="008A6BFB">
        <w:t>9</w:t>
      </w:r>
      <w:r w:rsidRPr="008A6BFB">
        <w:t xml:space="preserve"> </w:t>
      </w:r>
      <w:r w:rsidR="007A0C41" w:rsidRPr="008A6BFB">
        <w:t>„</w:t>
      </w:r>
      <w:r w:rsidRPr="008A6BFB">
        <w:t>Липси и пречки</w:t>
      </w:r>
      <w:r w:rsidR="007A0C41" w:rsidRPr="008A6BFB">
        <w:t>“</w:t>
      </w:r>
      <w:r w:rsidRPr="008A6BFB">
        <w:t>.</w:t>
      </w:r>
    </w:p>
    <w:p w14:paraId="3D644804" w14:textId="0AF6D841" w:rsidR="00114AD0" w:rsidRPr="008A6BFB" w:rsidRDefault="006E5473" w:rsidP="00F046FB">
      <w:pPr>
        <w:pStyle w:val="BodyText"/>
      </w:pPr>
      <w:r w:rsidRPr="008A6BFB">
        <w:t>Налице е н</w:t>
      </w:r>
      <w:r w:rsidR="002527B1" w:rsidRPr="008A6BFB">
        <w:t>еобходимост да се адаптират нормите за проектиране и регулиране като се вземе под внимание изменението на климата</w:t>
      </w:r>
      <w:r w:rsidRPr="008A6BFB">
        <w:t xml:space="preserve">, </w:t>
      </w:r>
      <w:r w:rsidR="00E051AE" w:rsidRPr="008A6BFB">
        <w:t xml:space="preserve">което </w:t>
      </w:r>
      <w:r w:rsidR="002527B1" w:rsidRPr="008A6BFB">
        <w:t xml:space="preserve">принципно се </w:t>
      </w:r>
      <w:r w:rsidR="00C26417" w:rsidRPr="008A6BFB">
        <w:t xml:space="preserve">припознава </w:t>
      </w:r>
      <w:r w:rsidR="002527B1" w:rsidRPr="008A6BFB">
        <w:t xml:space="preserve">от </w:t>
      </w:r>
      <w:r w:rsidR="00761DCF" w:rsidRPr="008A6BFB">
        <w:t xml:space="preserve">управителите </w:t>
      </w:r>
      <w:r w:rsidR="002527B1" w:rsidRPr="008A6BFB">
        <w:t>на транспортната инфраструктура</w:t>
      </w:r>
      <w:r w:rsidR="002527B1" w:rsidRPr="008A6BFB">
        <w:rPr>
          <w:rStyle w:val="FootnoteReference"/>
        </w:rPr>
        <w:footnoteReference w:id="59"/>
      </w:r>
      <w:r w:rsidR="002527B1" w:rsidRPr="008A6BFB">
        <w:t xml:space="preserve">, но </w:t>
      </w:r>
      <w:r w:rsidR="00C26417" w:rsidRPr="008A6BFB">
        <w:t xml:space="preserve">съществуващото </w:t>
      </w:r>
      <w:r w:rsidR="002527B1" w:rsidRPr="008A6BFB">
        <w:t>ниво на адаптация е ниско.</w:t>
      </w:r>
    </w:p>
    <w:p w14:paraId="47090186" w14:textId="77777777" w:rsidR="001D4942" w:rsidRDefault="001D4942">
      <w:pPr>
        <w:rPr>
          <w:rFonts w:ascii="Calibri" w:eastAsia="Times New Roman" w:hAnsi="Calibri"/>
          <w:b/>
          <w:bCs/>
          <w:color w:val="365F91"/>
          <w:sz w:val="28"/>
          <w:szCs w:val="26"/>
        </w:rPr>
      </w:pPr>
      <w:bookmarkStart w:id="333" w:name="_Toc484688387"/>
      <w:bookmarkStart w:id="334" w:name="_Toc486608104"/>
      <w:bookmarkStart w:id="335" w:name="_Toc488045593"/>
      <w:bookmarkStart w:id="336" w:name="_Toc501639825"/>
      <w:bookmarkStart w:id="337" w:name="_Toc506291582"/>
      <w:bookmarkStart w:id="338" w:name="_Toc506291814"/>
      <w:r>
        <w:br w:type="page"/>
      </w:r>
    </w:p>
    <w:p w14:paraId="4B2B88B6" w14:textId="26312945" w:rsidR="00114AD0" w:rsidRPr="008A6BFB" w:rsidRDefault="002527B1" w:rsidP="0097691E">
      <w:pPr>
        <w:pStyle w:val="Heading2"/>
        <w:rPr>
          <w:color w:val="auto"/>
        </w:rPr>
      </w:pPr>
      <w:bookmarkStart w:id="339" w:name="_Toc522454228"/>
      <w:r w:rsidRPr="008A6BFB">
        <w:lastRenderedPageBreak/>
        <w:t>2.5.</w:t>
      </w:r>
      <w:r w:rsidRPr="008A6BFB">
        <w:tab/>
      </w:r>
      <w:bookmarkEnd w:id="333"/>
      <w:bookmarkEnd w:id="334"/>
      <w:r w:rsidRPr="008A6BFB">
        <w:t>Институционална рамка и общност на заинтересованите страни в България</w:t>
      </w:r>
      <w:bookmarkEnd w:id="335"/>
      <w:bookmarkEnd w:id="336"/>
      <w:bookmarkEnd w:id="337"/>
      <w:bookmarkEnd w:id="338"/>
      <w:bookmarkEnd w:id="339"/>
    </w:p>
    <w:p w14:paraId="60287DFD" w14:textId="37DE131D" w:rsidR="00114AD0" w:rsidRPr="008A6BFB" w:rsidRDefault="002527B1" w:rsidP="00886C8A">
      <w:pPr>
        <w:pStyle w:val="Heading3"/>
        <w:rPr>
          <w:color w:val="auto"/>
        </w:rPr>
      </w:pPr>
      <w:bookmarkStart w:id="340" w:name="_Toc486608105"/>
      <w:bookmarkStart w:id="341" w:name="_Toc488045594"/>
      <w:bookmarkStart w:id="342" w:name="_Toc501639826"/>
      <w:bookmarkStart w:id="343" w:name="_Toc506291583"/>
      <w:bookmarkStart w:id="344" w:name="_Toc506291815"/>
      <w:bookmarkStart w:id="345" w:name="_Toc522454229"/>
      <w:r w:rsidRPr="008A6BFB">
        <w:t>2.5.1.</w:t>
      </w:r>
      <w:r w:rsidRPr="008A6BFB">
        <w:tab/>
      </w:r>
      <w:bookmarkEnd w:id="340"/>
      <w:r w:rsidRPr="008A6BFB">
        <w:t>Общ преглед</w:t>
      </w:r>
      <w:bookmarkEnd w:id="341"/>
      <w:bookmarkEnd w:id="342"/>
      <w:bookmarkEnd w:id="343"/>
      <w:bookmarkEnd w:id="344"/>
      <w:bookmarkEnd w:id="345"/>
    </w:p>
    <w:p w14:paraId="72A60B02" w14:textId="087C9C8A" w:rsidR="00E051AE" w:rsidRPr="008A6BFB" w:rsidRDefault="00E051AE" w:rsidP="00E051AE">
      <w:pPr>
        <w:pStyle w:val="BodyText"/>
      </w:pPr>
      <w:r w:rsidRPr="008A6BFB">
        <w:t xml:space="preserve">Общата институционална рамка за стратегията за изменение на климата е </w:t>
      </w:r>
      <w:r w:rsidR="00200EB2" w:rsidRPr="008A6BFB">
        <w:t xml:space="preserve">представена на </w:t>
      </w:r>
      <w:r w:rsidR="006D74F1" w:rsidRPr="008A6BFB">
        <w:rPr>
          <w:b/>
          <w:i/>
        </w:rPr>
        <w:t>ф</w:t>
      </w:r>
      <w:r w:rsidR="00200EB2" w:rsidRPr="008A6BFB">
        <w:rPr>
          <w:b/>
          <w:i/>
        </w:rPr>
        <w:t>игура 19</w:t>
      </w:r>
      <w:r w:rsidR="005923AE" w:rsidRPr="008A6BFB">
        <w:t>.</w:t>
      </w:r>
    </w:p>
    <w:p w14:paraId="223F8A4B" w14:textId="13E4540B" w:rsidR="00200EB2" w:rsidRPr="008A6BFB" w:rsidRDefault="00200EB2" w:rsidP="00325524">
      <w:pPr>
        <w:pStyle w:val="Caption"/>
        <w:spacing w:before="200" w:after="120" w:line="240" w:lineRule="auto"/>
      </w:pPr>
      <w:bookmarkStart w:id="346" w:name="_Toc506227533"/>
      <w:bookmarkStart w:id="347" w:name="_Toc522454419"/>
      <w:r w:rsidRPr="008A6BFB">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19</w:t>
      </w:r>
      <w:r w:rsidR="000F0592" w:rsidRPr="008A6BFB">
        <w:fldChar w:fldCharType="end"/>
      </w:r>
      <w:r w:rsidRPr="008A6BFB">
        <w:t>. Структура и основни действащи лица</w:t>
      </w:r>
      <w:r w:rsidR="00AA3BC2" w:rsidRPr="008A6BFB">
        <w:t xml:space="preserve"> в прилагането на българската политика по изменение на климата</w:t>
      </w:r>
      <w:bookmarkEnd w:id="346"/>
      <w:bookmarkEnd w:id="347"/>
    </w:p>
    <w:p w14:paraId="117314BE" w14:textId="6766E740" w:rsidR="00200EB2" w:rsidRPr="008A6BFB" w:rsidRDefault="004D0670" w:rsidP="001D4942">
      <w:pPr>
        <w:pStyle w:val="BodyText"/>
        <w:numPr>
          <w:ilvl w:val="0"/>
          <w:numId w:val="0"/>
        </w:numPr>
        <w:spacing w:after="0" w:line="240" w:lineRule="auto"/>
      </w:pPr>
      <w:r w:rsidRPr="008A6BFB">
        <w:rPr>
          <w:noProof/>
          <w:lang w:val="en-US" w:eastAsia="en-US"/>
        </w:rPr>
        <w:drawing>
          <wp:inline distT="0" distB="0" distL="0" distR="0" wp14:anchorId="71C2745D" wp14:editId="094FB07B">
            <wp:extent cx="5766036" cy="366193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 Ch.2.5 - Main Stakeholders - Final-2 - BG.JPG"/>
                    <pic:cNvPicPr/>
                  </pic:nvPicPr>
                  <pic:blipFill rotWithShape="1">
                    <a:blip r:embed="rId60">
                      <a:extLst>
                        <a:ext uri="{28A0092B-C50C-407E-A947-70E740481C1C}">
                          <a14:useLocalDpi xmlns:a14="http://schemas.microsoft.com/office/drawing/2010/main" val="0"/>
                        </a:ext>
                      </a:extLst>
                    </a:blip>
                    <a:srcRect t="929" b="973"/>
                    <a:stretch/>
                  </pic:blipFill>
                  <pic:spPr bwMode="auto">
                    <a:xfrm>
                      <a:off x="0" y="0"/>
                      <a:ext cx="5766435" cy="3662186"/>
                    </a:xfrm>
                    <a:prstGeom prst="rect">
                      <a:avLst/>
                    </a:prstGeom>
                    <a:ln>
                      <a:noFill/>
                    </a:ln>
                    <a:extLst>
                      <a:ext uri="{53640926-AAD7-44D8-BBD7-CCE9431645EC}">
                        <a14:shadowObscured xmlns:a14="http://schemas.microsoft.com/office/drawing/2010/main"/>
                      </a:ext>
                    </a:extLst>
                  </pic:spPr>
                </pic:pic>
              </a:graphicData>
            </a:graphic>
          </wp:inline>
        </w:drawing>
      </w:r>
    </w:p>
    <w:p w14:paraId="0563915B" w14:textId="77777777" w:rsidR="001832EE" w:rsidRPr="008A6BFB" w:rsidRDefault="001832EE" w:rsidP="001D4942">
      <w:pPr>
        <w:pStyle w:val="BodyText"/>
        <w:numPr>
          <w:ilvl w:val="0"/>
          <w:numId w:val="0"/>
        </w:numPr>
        <w:spacing w:before="60" w:after="60" w:line="240" w:lineRule="auto"/>
        <w:jc w:val="center"/>
        <w:rPr>
          <w:rFonts w:asciiTheme="minorHAnsi" w:hAnsiTheme="minorHAnsi" w:cstheme="minorHAnsi"/>
          <w:i/>
          <w:sz w:val="20"/>
          <w:szCs w:val="20"/>
        </w:rPr>
      </w:pPr>
      <w:r w:rsidRPr="008A6BFB">
        <w:rPr>
          <w:rFonts w:asciiTheme="minorHAnsi" w:hAnsiTheme="minorHAnsi" w:cstheme="minorHAnsi"/>
          <w:i/>
          <w:sz w:val="20"/>
          <w:szCs w:val="20"/>
        </w:rPr>
        <w:t>Забележка: Всички съкращения в тази фигура са пояснени в раздел „Съкращения и акроними“.</w:t>
      </w:r>
    </w:p>
    <w:p w14:paraId="7AEFEA79" w14:textId="41C51B29" w:rsidR="00E678DF" w:rsidRPr="008A6BFB" w:rsidRDefault="00E678DF" w:rsidP="00325524">
      <w:pPr>
        <w:pStyle w:val="BodyText"/>
        <w:numPr>
          <w:ilvl w:val="0"/>
          <w:numId w:val="0"/>
        </w:numPr>
        <w:spacing w:before="60" w:after="200"/>
        <w:jc w:val="center"/>
        <w:rPr>
          <w:rFonts w:asciiTheme="minorHAnsi" w:hAnsiTheme="minorHAnsi" w:cstheme="minorHAnsi"/>
          <w:i/>
          <w:sz w:val="20"/>
          <w:szCs w:val="20"/>
        </w:rPr>
      </w:pPr>
      <w:r w:rsidRPr="008A6BFB">
        <w:rPr>
          <w:rFonts w:asciiTheme="minorHAnsi" w:hAnsiTheme="minorHAnsi" w:cstheme="minorHAnsi"/>
          <w:i/>
          <w:sz w:val="20"/>
          <w:szCs w:val="20"/>
        </w:rPr>
        <w:t>Източник: Дизайн на Световна</w:t>
      </w:r>
      <w:r w:rsidR="006D74F1" w:rsidRPr="008A6BFB">
        <w:rPr>
          <w:rFonts w:asciiTheme="minorHAnsi" w:hAnsiTheme="minorHAnsi" w:cstheme="minorHAnsi"/>
          <w:i/>
          <w:sz w:val="20"/>
          <w:szCs w:val="20"/>
        </w:rPr>
        <w:t>та</w:t>
      </w:r>
      <w:r w:rsidRPr="008A6BFB">
        <w:rPr>
          <w:rFonts w:asciiTheme="minorHAnsi" w:hAnsiTheme="minorHAnsi" w:cstheme="minorHAnsi"/>
          <w:i/>
          <w:sz w:val="20"/>
          <w:szCs w:val="20"/>
        </w:rPr>
        <w:t xml:space="preserve"> банка</w:t>
      </w:r>
      <w:r w:rsidR="00B120A4" w:rsidRPr="008A6BFB">
        <w:rPr>
          <w:rFonts w:asciiTheme="minorHAnsi" w:hAnsiTheme="minorHAnsi" w:cstheme="minorHAnsi"/>
          <w:i/>
          <w:sz w:val="20"/>
          <w:szCs w:val="20"/>
        </w:rPr>
        <w:t>.</w:t>
      </w:r>
    </w:p>
    <w:p w14:paraId="0C7644E1" w14:textId="2C667337" w:rsidR="00114AD0" w:rsidRPr="008A6BFB" w:rsidRDefault="002527B1" w:rsidP="00F046FB">
      <w:pPr>
        <w:pStyle w:val="BodyText"/>
      </w:pPr>
      <w:r w:rsidRPr="008A6BFB">
        <w:t xml:space="preserve">Институционалната рамка за транспортния сектор в България на </w:t>
      </w:r>
      <w:r w:rsidRPr="008A6BFB">
        <w:rPr>
          <w:i/>
          <w:iCs/>
        </w:rPr>
        <w:t xml:space="preserve">политическо ниво </w:t>
      </w:r>
      <w:r w:rsidRPr="008A6BFB">
        <w:t xml:space="preserve">включва две основни институции – Министерство на транспорта, информационните технологии и съобщенията (МТИТС) и Министерство на регионалното развитие и благоустройството (МРРБ). </w:t>
      </w:r>
    </w:p>
    <w:p w14:paraId="303D29C8" w14:textId="6C17D87D" w:rsidR="00114AD0" w:rsidRPr="008A6BFB" w:rsidRDefault="002527B1" w:rsidP="00F046FB">
      <w:pPr>
        <w:pStyle w:val="BodyText"/>
      </w:pPr>
      <w:r w:rsidRPr="008A6BFB">
        <w:t xml:space="preserve">На </w:t>
      </w:r>
      <w:r w:rsidRPr="008A6BFB">
        <w:rPr>
          <w:i/>
        </w:rPr>
        <w:t>изпълнителско ниво</w:t>
      </w:r>
      <w:r w:rsidRPr="008A6BFB">
        <w:t>, различните агенции</w:t>
      </w:r>
      <w:r w:rsidR="00AD7C60" w:rsidRPr="008A6BFB">
        <w:t>,</w:t>
      </w:r>
      <w:r w:rsidR="00A951AD" w:rsidRPr="008A6BFB">
        <w:t xml:space="preserve"> </w:t>
      </w:r>
      <w:r w:rsidR="00E064AC" w:rsidRPr="008A6BFB">
        <w:t xml:space="preserve">търговски </w:t>
      </w:r>
      <w:r w:rsidRPr="008A6BFB">
        <w:t xml:space="preserve">дружества </w:t>
      </w:r>
      <w:r w:rsidR="00E064AC" w:rsidRPr="008A6BFB">
        <w:t xml:space="preserve">и държавни предприятия </w:t>
      </w:r>
      <w:r w:rsidRPr="008A6BFB">
        <w:t xml:space="preserve">към двете министерства играят изключително важна роля. Най-важните </w:t>
      </w:r>
      <w:r w:rsidR="00E678DF" w:rsidRPr="008A6BFB">
        <w:t xml:space="preserve">такива </w:t>
      </w:r>
      <w:r w:rsidRPr="008A6BFB">
        <w:t xml:space="preserve">институции са Агенция </w:t>
      </w:r>
      <w:r w:rsidR="00EB4F48" w:rsidRPr="008A6BFB">
        <w:t>„</w:t>
      </w:r>
      <w:r w:rsidRPr="008A6BFB">
        <w:t xml:space="preserve">Пътна инфраструктура” (АПИ), Национална компания </w:t>
      </w:r>
      <w:r w:rsidR="00EB4F48" w:rsidRPr="008A6BFB">
        <w:t>„</w:t>
      </w:r>
      <w:r w:rsidRPr="008A6BFB">
        <w:t xml:space="preserve">Железопътна инфраструктура” (НКЖИ), </w:t>
      </w:r>
      <w:r w:rsidR="00EB4F48" w:rsidRPr="008A6BFB">
        <w:t xml:space="preserve">Държавно </w:t>
      </w:r>
      <w:r w:rsidRPr="008A6BFB">
        <w:t xml:space="preserve">предприятие </w:t>
      </w:r>
      <w:r w:rsidR="00EB4F48" w:rsidRPr="008A6BFB">
        <w:t>„</w:t>
      </w:r>
      <w:r w:rsidRPr="008A6BFB">
        <w:t>Пристанищна инфраструктура” (ДППИ)</w:t>
      </w:r>
      <w:r w:rsidR="00AD7C60" w:rsidRPr="008A6BFB">
        <w:t>, Изпълнителна агенция „Проучване и поддържане на река Дунав“ (ИАППД)</w:t>
      </w:r>
      <w:r w:rsidRPr="008A6BFB">
        <w:t xml:space="preserve"> и Главна дирекция </w:t>
      </w:r>
      <w:r w:rsidR="00EB4F48" w:rsidRPr="008A6BFB">
        <w:t>„</w:t>
      </w:r>
      <w:r w:rsidRPr="008A6BFB">
        <w:t>Гражданска въздухоплавателна администрация” (ГД ГВА).</w:t>
      </w:r>
    </w:p>
    <w:p w14:paraId="3578A06B" w14:textId="1285D239" w:rsidR="00114AD0" w:rsidRPr="008A6BFB" w:rsidRDefault="002527B1" w:rsidP="00F046FB">
      <w:pPr>
        <w:pStyle w:val="BodyText"/>
      </w:pPr>
      <w:r w:rsidRPr="008A6BFB">
        <w:t xml:space="preserve">По отношение на градския транспорт най-важните институции са </w:t>
      </w:r>
      <w:r w:rsidRPr="008A6BFB">
        <w:rPr>
          <w:i/>
        </w:rPr>
        <w:t>общините</w:t>
      </w:r>
      <w:r w:rsidRPr="008A6BFB">
        <w:t xml:space="preserve"> и </w:t>
      </w:r>
      <w:r w:rsidR="005B2989" w:rsidRPr="008A6BFB">
        <w:rPr>
          <w:i/>
        </w:rPr>
        <w:t>превозвач</w:t>
      </w:r>
      <w:r w:rsidRPr="008A6BFB">
        <w:rPr>
          <w:i/>
        </w:rPr>
        <w:t xml:space="preserve">ите </w:t>
      </w:r>
      <w:r w:rsidR="00EB4F48" w:rsidRPr="008A6BFB">
        <w:rPr>
          <w:i/>
        </w:rPr>
        <w:t xml:space="preserve">на </w:t>
      </w:r>
      <w:r w:rsidRPr="008A6BFB">
        <w:rPr>
          <w:i/>
        </w:rPr>
        <w:t>обществен транспорт</w:t>
      </w:r>
      <w:r w:rsidRPr="008A6BFB">
        <w:t xml:space="preserve">. Общините отговарят за изготвяне на общи </w:t>
      </w:r>
      <w:r w:rsidR="00EB4F48" w:rsidRPr="008A6BFB">
        <w:t>устройствени планове и транспортни планове, както</w:t>
      </w:r>
      <w:r w:rsidRPr="008A6BFB">
        <w:t xml:space="preserve"> и за наемане</w:t>
      </w:r>
      <w:r w:rsidR="00E678DF" w:rsidRPr="008A6BFB">
        <w:t>то на</w:t>
      </w:r>
      <w:r w:rsidRPr="008A6BFB">
        <w:t xml:space="preserve"> и контрол на </w:t>
      </w:r>
      <w:r w:rsidR="005B2989" w:rsidRPr="008A6BFB">
        <w:lastRenderedPageBreak/>
        <w:t>превозвач</w:t>
      </w:r>
      <w:r w:rsidRPr="008A6BFB">
        <w:t>ите.</w:t>
      </w:r>
    </w:p>
    <w:p w14:paraId="6FAEFCA3" w14:textId="2D65B494" w:rsidR="00114AD0" w:rsidRPr="008A6BFB" w:rsidRDefault="002527B1" w:rsidP="00F046FB">
      <w:pPr>
        <w:pStyle w:val="BodyText"/>
      </w:pPr>
      <w:r w:rsidRPr="008A6BFB">
        <w:t>В настоящ</w:t>
      </w:r>
      <w:r w:rsidR="00393268" w:rsidRPr="008A6BFB">
        <w:t xml:space="preserve">ата точка </w:t>
      </w:r>
      <w:r w:rsidRPr="008A6BFB">
        <w:t>с</w:t>
      </w:r>
      <w:r w:rsidR="00761DCF" w:rsidRPr="008A6BFB">
        <w:t>а</w:t>
      </w:r>
      <w:r w:rsidRPr="008A6BFB">
        <w:t xml:space="preserve"> описа</w:t>
      </w:r>
      <w:r w:rsidR="00761DCF" w:rsidRPr="008A6BFB">
        <w:t>ни</w:t>
      </w:r>
      <w:r w:rsidRPr="008A6BFB">
        <w:t xml:space="preserve"> задълженията и компетенциите на различните институции в транспортния сектор, както и </w:t>
      </w:r>
      <w:r w:rsidR="00393268" w:rsidRPr="008A6BFB">
        <w:t xml:space="preserve">субординацията </w:t>
      </w:r>
      <w:r w:rsidRPr="008A6BFB">
        <w:t xml:space="preserve">между тях. </w:t>
      </w:r>
      <w:r w:rsidRPr="008A6BFB">
        <w:rPr>
          <w:iCs/>
        </w:rPr>
        <w:t xml:space="preserve">В </w:t>
      </w:r>
      <w:r w:rsidR="006954E2" w:rsidRPr="008A6BFB">
        <w:rPr>
          <w:b/>
          <w:i/>
        </w:rPr>
        <w:t>п</w:t>
      </w:r>
      <w:r w:rsidRPr="008A6BFB">
        <w:rPr>
          <w:b/>
          <w:i/>
        </w:rPr>
        <w:t>риложение 5</w:t>
      </w:r>
      <w:r w:rsidRPr="008A6BFB">
        <w:rPr>
          <w:i/>
        </w:rPr>
        <w:t xml:space="preserve"> </w:t>
      </w:r>
      <w:r w:rsidRPr="008A6BFB">
        <w:rPr>
          <w:iCs/>
        </w:rPr>
        <w:t xml:space="preserve">са обобщени </w:t>
      </w:r>
      <w:r w:rsidRPr="008A6BFB">
        <w:t xml:space="preserve">задълженията и </w:t>
      </w:r>
      <w:r w:rsidR="00393268" w:rsidRPr="008A6BFB">
        <w:t xml:space="preserve">отговорностите </w:t>
      </w:r>
      <w:r w:rsidRPr="008A6BFB">
        <w:t>на институции</w:t>
      </w:r>
      <w:r w:rsidR="00393268" w:rsidRPr="008A6BFB">
        <w:t>те</w:t>
      </w:r>
      <w:r w:rsidRPr="008A6BFB">
        <w:t xml:space="preserve"> в транспортния сектор.</w:t>
      </w:r>
    </w:p>
    <w:p w14:paraId="271EFC44" w14:textId="77777777" w:rsidR="00114AD0" w:rsidRPr="008A6BFB" w:rsidRDefault="002527B1" w:rsidP="00325524">
      <w:pPr>
        <w:pStyle w:val="Heading3"/>
        <w:spacing w:before="160"/>
        <w:rPr>
          <w:color w:val="auto"/>
        </w:rPr>
      </w:pPr>
      <w:bookmarkStart w:id="348" w:name="_Toc486608106"/>
      <w:bookmarkStart w:id="349" w:name="_Toc488045595"/>
      <w:bookmarkStart w:id="350" w:name="_Toc501639827"/>
      <w:bookmarkStart w:id="351" w:name="_Toc506291584"/>
      <w:bookmarkStart w:id="352" w:name="_Toc506291816"/>
      <w:bookmarkStart w:id="353" w:name="_Toc522454230"/>
      <w:r w:rsidRPr="008A6BFB">
        <w:t>2.5.2.</w:t>
      </w:r>
      <w:r w:rsidRPr="008A6BFB">
        <w:tab/>
      </w:r>
      <w:bookmarkEnd w:id="348"/>
      <w:r w:rsidRPr="008A6BFB">
        <w:t>Министерство на транспорта, информационните технологии и съобщенията</w:t>
      </w:r>
      <w:bookmarkEnd w:id="349"/>
      <w:bookmarkEnd w:id="350"/>
      <w:bookmarkEnd w:id="351"/>
      <w:bookmarkEnd w:id="352"/>
      <w:bookmarkEnd w:id="353"/>
    </w:p>
    <w:p w14:paraId="6AC08AB4" w14:textId="309B4B51" w:rsidR="00114AD0" w:rsidRPr="008A6BFB" w:rsidRDefault="002527B1" w:rsidP="00F046FB">
      <w:pPr>
        <w:pStyle w:val="BodyText"/>
      </w:pPr>
      <w:r w:rsidRPr="008A6BFB">
        <w:t>МТИТС отговаря за развитието на транспортната политика на страната. В частност</w:t>
      </w:r>
      <w:r w:rsidR="00393268" w:rsidRPr="008A6BFB">
        <w:t xml:space="preserve"> д</w:t>
      </w:r>
      <w:r w:rsidRPr="008A6BFB">
        <w:t xml:space="preserve">ирекция </w:t>
      </w:r>
      <w:r w:rsidR="00393268" w:rsidRPr="008A6BFB">
        <w:t>„</w:t>
      </w:r>
      <w:r w:rsidRPr="008A6BFB">
        <w:rPr>
          <w:i/>
        </w:rPr>
        <w:t>Национална транспортна политика</w:t>
      </w:r>
      <w:r w:rsidR="00393268" w:rsidRPr="008A6BFB">
        <w:rPr>
          <w:i/>
        </w:rPr>
        <w:t>“</w:t>
      </w:r>
      <w:r w:rsidRPr="008A6BFB">
        <w:t xml:space="preserve"> има водеща роля за развитието на програмите и стратегиите в транспортния сектор. Тъй като най-важният финансиращ източник в подкрепа на националната транспортна политика е </w:t>
      </w:r>
      <w:r w:rsidR="00761DCF" w:rsidRPr="008A6BFB">
        <w:t>О</w:t>
      </w:r>
      <w:r w:rsidRPr="008A6BFB">
        <w:t xml:space="preserve">перативна програма </w:t>
      </w:r>
      <w:r w:rsidR="000F6517" w:rsidRPr="008A6BFB">
        <w:t>„</w:t>
      </w:r>
      <w:r w:rsidRPr="008A6BFB">
        <w:t>Транспорт и транспортна инфраструктура</w:t>
      </w:r>
      <w:r w:rsidR="00761DCF" w:rsidRPr="008A6BFB">
        <w:t>“</w:t>
      </w:r>
      <w:r w:rsidRPr="008A6BFB">
        <w:t xml:space="preserve"> 2014</w:t>
      </w:r>
      <w:r w:rsidR="004D0670" w:rsidRPr="008A6BFB">
        <w:t>–</w:t>
      </w:r>
      <w:r w:rsidRPr="008A6BFB">
        <w:t xml:space="preserve">2020 г., </w:t>
      </w:r>
      <w:r w:rsidR="000F6517" w:rsidRPr="008A6BFB">
        <w:t>дирекция „</w:t>
      </w:r>
      <w:r w:rsidRPr="008A6BFB">
        <w:rPr>
          <w:i/>
        </w:rPr>
        <w:t xml:space="preserve">Координация на програми и проекти” </w:t>
      </w:r>
      <w:r w:rsidRPr="008A6BFB">
        <w:t>(</w:t>
      </w:r>
      <w:r w:rsidR="00E064AC" w:rsidRPr="008A6BFB">
        <w:t>У</w:t>
      </w:r>
      <w:r w:rsidRPr="008A6BFB">
        <w:t>правляващ орган за ОПТТИ) също играе важна роля за формирането на транспортната политика в България.</w:t>
      </w:r>
    </w:p>
    <w:p w14:paraId="7795F899" w14:textId="02D6F76C" w:rsidR="00114AD0" w:rsidRPr="008A6BFB" w:rsidRDefault="002527B1" w:rsidP="00F046FB">
      <w:pPr>
        <w:pStyle w:val="BodyText"/>
      </w:pPr>
      <w:r w:rsidRPr="008A6BFB">
        <w:t xml:space="preserve">В МТИТС няма специално звено отговорно за адаптация към изменението на климата, а дирекция </w:t>
      </w:r>
      <w:r w:rsidR="000F6517" w:rsidRPr="008A6BFB">
        <w:t>„</w:t>
      </w:r>
      <w:r w:rsidRPr="008A6BFB">
        <w:rPr>
          <w:i/>
        </w:rPr>
        <w:t xml:space="preserve">Безопасност, технически </w:t>
      </w:r>
      <w:r w:rsidR="00761DCF" w:rsidRPr="008A6BFB">
        <w:rPr>
          <w:i/>
        </w:rPr>
        <w:t xml:space="preserve">надзор </w:t>
      </w:r>
      <w:r w:rsidRPr="008A6BFB">
        <w:rPr>
          <w:i/>
        </w:rPr>
        <w:t xml:space="preserve">и управление </w:t>
      </w:r>
      <w:r w:rsidR="00761DCF" w:rsidRPr="008A6BFB">
        <w:rPr>
          <w:i/>
        </w:rPr>
        <w:t xml:space="preserve">при </w:t>
      </w:r>
      <w:r w:rsidRPr="008A6BFB">
        <w:rPr>
          <w:i/>
        </w:rPr>
        <w:t>кризи</w:t>
      </w:r>
      <w:r w:rsidR="000F6517" w:rsidRPr="008A6BFB">
        <w:rPr>
          <w:i/>
        </w:rPr>
        <w:t>“</w:t>
      </w:r>
      <w:r w:rsidRPr="008A6BFB">
        <w:rPr>
          <w:i/>
        </w:rPr>
        <w:t xml:space="preserve"> </w:t>
      </w:r>
      <w:r w:rsidRPr="008A6BFB">
        <w:t xml:space="preserve">и дирекция </w:t>
      </w:r>
      <w:r w:rsidR="000F6517" w:rsidRPr="008A6BFB">
        <w:t>„</w:t>
      </w:r>
      <w:r w:rsidRPr="008A6BFB">
        <w:rPr>
          <w:i/>
        </w:rPr>
        <w:t>Европейска координация и международно сътрудничество</w:t>
      </w:r>
      <w:r w:rsidR="000F6517" w:rsidRPr="008A6BFB">
        <w:rPr>
          <w:i/>
        </w:rPr>
        <w:t>“</w:t>
      </w:r>
      <w:r w:rsidRPr="008A6BFB">
        <w:rPr>
          <w:i/>
        </w:rPr>
        <w:t xml:space="preserve"> </w:t>
      </w:r>
      <w:r w:rsidRPr="008A6BFB">
        <w:rPr>
          <w:iCs/>
        </w:rPr>
        <w:t>имат</w:t>
      </w:r>
      <w:r w:rsidRPr="008A6BFB">
        <w:t xml:space="preserve"> отношение по темата</w:t>
      </w:r>
      <w:r w:rsidR="000F6517" w:rsidRPr="008A6BFB">
        <w:t xml:space="preserve"> </w:t>
      </w:r>
      <w:r w:rsidRPr="008A6BFB">
        <w:t>като част от общите си задължения.</w:t>
      </w:r>
    </w:p>
    <w:p w14:paraId="4F6F0449" w14:textId="5AE7C689" w:rsidR="00114AD0" w:rsidRPr="008A6BFB" w:rsidRDefault="002527B1" w:rsidP="00F046FB">
      <w:pPr>
        <w:pStyle w:val="BodyText"/>
      </w:pPr>
      <w:r w:rsidRPr="008A6BFB">
        <w:t>Министерството има инспектори отговарящи за контрол</w:t>
      </w:r>
      <w:r w:rsidR="00915AD6" w:rsidRPr="008A6BFB">
        <w:t>а</w:t>
      </w:r>
      <w:r w:rsidRPr="008A6BFB">
        <w:t xml:space="preserve"> </w:t>
      </w:r>
      <w:r w:rsidR="00915AD6" w:rsidRPr="008A6BFB">
        <w:t xml:space="preserve">върху </w:t>
      </w:r>
      <w:r w:rsidRPr="008A6BFB">
        <w:t xml:space="preserve">безопасността на всички видове транспорт. Освен това те регистрират събития като катастрофи, </w:t>
      </w:r>
      <w:r w:rsidR="00761DCF" w:rsidRPr="008A6BFB">
        <w:t xml:space="preserve">аварии </w:t>
      </w:r>
      <w:r w:rsidRPr="008A6BFB">
        <w:t>на инфраструктурата, възпрепятстване на услугите и т.н.</w:t>
      </w:r>
    </w:p>
    <w:p w14:paraId="08B86797" w14:textId="7B794224" w:rsidR="00262AF8" w:rsidRPr="008A6BFB" w:rsidRDefault="00262AF8" w:rsidP="001D4942">
      <w:pPr>
        <w:pStyle w:val="BodyText"/>
        <w:spacing w:after="60"/>
      </w:pPr>
      <w:r w:rsidRPr="008A6BFB">
        <w:t>Следните изпълнителни агенции, търговски дружества и държавни предприятия към МТИТС също имат важна роля по отношение на тези въпроси:</w:t>
      </w:r>
    </w:p>
    <w:p w14:paraId="4BBF16BF" w14:textId="77777777" w:rsidR="00114AD0" w:rsidRPr="008A6BFB" w:rsidRDefault="002527B1" w:rsidP="006954E2">
      <w:pPr>
        <w:pStyle w:val="Bullet"/>
        <w:spacing w:line="276" w:lineRule="auto"/>
        <w:rPr>
          <w:lang w:val="bg-BG"/>
        </w:rPr>
      </w:pPr>
      <w:r w:rsidRPr="008A6BFB">
        <w:rPr>
          <w:lang w:val="bg-BG"/>
        </w:rPr>
        <w:t xml:space="preserve">Национална компания </w:t>
      </w:r>
      <w:r w:rsidR="000F6517" w:rsidRPr="008A6BFB">
        <w:rPr>
          <w:lang w:val="bg-BG"/>
        </w:rPr>
        <w:t>„</w:t>
      </w:r>
      <w:r w:rsidRPr="008A6BFB">
        <w:rPr>
          <w:lang w:val="bg-BG"/>
        </w:rPr>
        <w:t>Железопътна инфраструктура”</w:t>
      </w:r>
    </w:p>
    <w:p w14:paraId="7CD88682" w14:textId="77777777" w:rsidR="00114AD0" w:rsidRPr="008A6BFB" w:rsidRDefault="002527B1" w:rsidP="006954E2">
      <w:pPr>
        <w:pStyle w:val="Bullet"/>
        <w:spacing w:line="276" w:lineRule="auto"/>
        <w:rPr>
          <w:lang w:val="bg-BG"/>
        </w:rPr>
      </w:pPr>
      <w:r w:rsidRPr="008A6BFB">
        <w:rPr>
          <w:lang w:val="bg-BG"/>
        </w:rPr>
        <w:t xml:space="preserve">Държавно предприятие </w:t>
      </w:r>
      <w:r w:rsidR="000F6517" w:rsidRPr="008A6BFB">
        <w:rPr>
          <w:lang w:val="bg-BG"/>
        </w:rPr>
        <w:t>„</w:t>
      </w:r>
      <w:r w:rsidRPr="008A6BFB">
        <w:rPr>
          <w:lang w:val="bg-BG"/>
        </w:rPr>
        <w:t xml:space="preserve">Пристанищна инфраструктура” </w:t>
      </w:r>
    </w:p>
    <w:p w14:paraId="19AD235D" w14:textId="77777777" w:rsidR="00114AD0" w:rsidRPr="008A6BFB" w:rsidRDefault="002527B1" w:rsidP="006954E2">
      <w:pPr>
        <w:pStyle w:val="Bullet"/>
        <w:spacing w:line="276" w:lineRule="auto"/>
        <w:rPr>
          <w:lang w:val="bg-BG"/>
        </w:rPr>
      </w:pPr>
      <w:r w:rsidRPr="008A6BFB">
        <w:rPr>
          <w:lang w:val="bg-BG"/>
        </w:rPr>
        <w:t xml:space="preserve">Изпълнителна агенция </w:t>
      </w:r>
      <w:r w:rsidR="000F6517" w:rsidRPr="008A6BFB">
        <w:rPr>
          <w:lang w:val="bg-BG"/>
        </w:rPr>
        <w:t>„Ж</w:t>
      </w:r>
      <w:r w:rsidRPr="008A6BFB">
        <w:rPr>
          <w:lang w:val="bg-BG"/>
        </w:rPr>
        <w:t>елезопътна администрация</w:t>
      </w:r>
      <w:r w:rsidR="000F6517" w:rsidRPr="008A6BFB">
        <w:rPr>
          <w:lang w:val="bg-BG"/>
        </w:rPr>
        <w:t>“</w:t>
      </w:r>
      <w:r w:rsidRPr="008A6BFB">
        <w:rPr>
          <w:lang w:val="bg-BG"/>
        </w:rPr>
        <w:t xml:space="preserve"> (ИАЖА);</w:t>
      </w:r>
    </w:p>
    <w:p w14:paraId="22325D43" w14:textId="419C2837" w:rsidR="00114AD0" w:rsidRPr="008A6BFB" w:rsidRDefault="002527B1" w:rsidP="006954E2">
      <w:pPr>
        <w:pStyle w:val="Bullet"/>
        <w:spacing w:line="276" w:lineRule="auto"/>
        <w:rPr>
          <w:lang w:val="bg-BG"/>
        </w:rPr>
      </w:pPr>
      <w:r w:rsidRPr="008A6BFB">
        <w:rPr>
          <w:lang w:val="bg-BG"/>
        </w:rPr>
        <w:t xml:space="preserve">Главна дирекция </w:t>
      </w:r>
      <w:r w:rsidR="000F6517" w:rsidRPr="008A6BFB">
        <w:rPr>
          <w:lang w:val="bg-BG"/>
        </w:rPr>
        <w:t>„</w:t>
      </w:r>
      <w:r w:rsidRPr="008A6BFB">
        <w:rPr>
          <w:iCs/>
          <w:lang w:val="bg-BG"/>
        </w:rPr>
        <w:t>Гражданска въздухоплавателна администрация</w:t>
      </w:r>
      <w:r w:rsidR="000F6517" w:rsidRPr="008A6BFB">
        <w:rPr>
          <w:iCs/>
          <w:lang w:val="bg-BG"/>
        </w:rPr>
        <w:t>“</w:t>
      </w:r>
      <w:r w:rsidRPr="008A6BFB">
        <w:rPr>
          <w:lang w:val="bg-BG"/>
        </w:rPr>
        <w:t xml:space="preserve"> (</w:t>
      </w:r>
      <w:r w:rsidR="00A951AD" w:rsidRPr="008A6BFB">
        <w:rPr>
          <w:lang w:val="bg-BG"/>
        </w:rPr>
        <w:t xml:space="preserve">ГД </w:t>
      </w:r>
      <w:r w:rsidRPr="008A6BFB">
        <w:rPr>
          <w:lang w:val="bg-BG"/>
        </w:rPr>
        <w:t>ГВА</w:t>
      </w:r>
      <w:r w:rsidR="00E36B94" w:rsidRPr="00E11733">
        <w:rPr>
          <w:lang w:val="bg-BG"/>
        </w:rPr>
        <w:t>)</w:t>
      </w:r>
      <w:r w:rsidRPr="008A6BFB">
        <w:rPr>
          <w:lang w:val="bg-BG"/>
        </w:rPr>
        <w:t>);</w:t>
      </w:r>
    </w:p>
    <w:p w14:paraId="013088D8" w14:textId="635CED42" w:rsidR="00114AD0" w:rsidRPr="008A6BFB" w:rsidRDefault="002527B1" w:rsidP="006954E2">
      <w:pPr>
        <w:pStyle w:val="Bullet"/>
        <w:spacing w:line="276" w:lineRule="auto"/>
        <w:rPr>
          <w:lang w:val="bg-BG"/>
        </w:rPr>
      </w:pPr>
      <w:bookmarkStart w:id="354" w:name="_Hlk505527458"/>
      <w:r w:rsidRPr="008A6BFB">
        <w:rPr>
          <w:lang w:val="bg-BG"/>
        </w:rPr>
        <w:t xml:space="preserve">Изпълнителна агенция </w:t>
      </w:r>
      <w:r w:rsidR="000F6517" w:rsidRPr="008A6BFB">
        <w:rPr>
          <w:lang w:val="bg-BG"/>
        </w:rPr>
        <w:t>„</w:t>
      </w:r>
      <w:r w:rsidRPr="008A6BFB">
        <w:rPr>
          <w:iCs/>
          <w:lang w:val="bg-BG"/>
        </w:rPr>
        <w:t>Автомобилн</w:t>
      </w:r>
      <w:r w:rsidR="000F6517" w:rsidRPr="008A6BFB">
        <w:rPr>
          <w:iCs/>
          <w:lang w:val="bg-BG"/>
        </w:rPr>
        <w:t>а администрация“</w:t>
      </w:r>
      <w:r w:rsidRPr="008A6BFB">
        <w:rPr>
          <w:lang w:val="bg-BG"/>
        </w:rPr>
        <w:t xml:space="preserve"> (ИАА</w:t>
      </w:r>
      <w:r w:rsidR="000F6517" w:rsidRPr="008A6BFB">
        <w:rPr>
          <w:lang w:val="bg-BG"/>
        </w:rPr>
        <w:t>А</w:t>
      </w:r>
      <w:r w:rsidRPr="008A6BFB">
        <w:rPr>
          <w:lang w:val="bg-BG"/>
        </w:rPr>
        <w:t>)</w:t>
      </w:r>
      <w:r w:rsidR="00E25C1B" w:rsidRPr="008A6BFB">
        <w:rPr>
          <w:lang w:val="bg-BG"/>
        </w:rPr>
        <w:t>;</w:t>
      </w:r>
      <w:bookmarkEnd w:id="354"/>
    </w:p>
    <w:p w14:paraId="27E721C9" w14:textId="30B63380" w:rsidR="00E25C1B" w:rsidRPr="008A6BFB" w:rsidRDefault="00E25C1B" w:rsidP="006954E2">
      <w:pPr>
        <w:pStyle w:val="Bullet"/>
        <w:spacing w:line="276" w:lineRule="auto"/>
        <w:rPr>
          <w:lang w:val="bg-BG"/>
        </w:rPr>
      </w:pPr>
      <w:r w:rsidRPr="008A6BFB">
        <w:rPr>
          <w:lang w:val="bg-BG"/>
        </w:rPr>
        <w:t>Изпълнителна агенция „</w:t>
      </w:r>
      <w:r w:rsidRPr="008A6BFB">
        <w:rPr>
          <w:iCs/>
          <w:lang w:val="bg-BG"/>
        </w:rPr>
        <w:t>Морска администрация“</w:t>
      </w:r>
      <w:r w:rsidRPr="008A6BFB">
        <w:rPr>
          <w:lang w:val="bg-BG"/>
        </w:rPr>
        <w:t xml:space="preserve"> (ИАМА)</w:t>
      </w:r>
      <w:r w:rsidR="00915AD6" w:rsidRPr="008A6BFB">
        <w:rPr>
          <w:lang w:val="bg-BG"/>
        </w:rPr>
        <w:t>;</w:t>
      </w:r>
    </w:p>
    <w:p w14:paraId="6C5EFA73" w14:textId="58E27676" w:rsidR="00E25C1B" w:rsidRPr="008A6BFB" w:rsidRDefault="00E25C1B" w:rsidP="006954E2">
      <w:pPr>
        <w:pStyle w:val="Bullet"/>
        <w:spacing w:line="276" w:lineRule="auto"/>
        <w:rPr>
          <w:lang w:val="bg-BG"/>
        </w:rPr>
      </w:pPr>
      <w:r w:rsidRPr="008A6BFB">
        <w:rPr>
          <w:lang w:val="bg-BG"/>
        </w:rPr>
        <w:t>Изпълнителна агенция „Проучване и поддържане на р</w:t>
      </w:r>
      <w:r w:rsidR="00915AD6" w:rsidRPr="008A6BFB">
        <w:rPr>
          <w:lang w:val="bg-BG"/>
        </w:rPr>
        <w:t>ека</w:t>
      </w:r>
      <w:r w:rsidRPr="008A6BFB">
        <w:rPr>
          <w:lang w:val="bg-BG"/>
        </w:rPr>
        <w:t xml:space="preserve"> Дунав“ (ИАППД);</w:t>
      </w:r>
    </w:p>
    <w:p w14:paraId="659485A9" w14:textId="6878A39C" w:rsidR="00E25C1B" w:rsidRPr="008A6BFB" w:rsidRDefault="00636FDD" w:rsidP="006954E2">
      <w:pPr>
        <w:pStyle w:val="Bullet"/>
        <w:spacing w:after="120" w:line="276" w:lineRule="auto"/>
        <w:rPr>
          <w:lang w:val="bg-BG"/>
        </w:rPr>
      </w:pPr>
      <w:r w:rsidRPr="008A6BFB">
        <w:rPr>
          <w:bCs/>
          <w:lang w:val="bg-BG"/>
        </w:rPr>
        <w:t>Държавно предприятие „Ръководс</w:t>
      </w:r>
      <w:r w:rsidR="006D74F1" w:rsidRPr="008A6BFB">
        <w:rPr>
          <w:bCs/>
          <w:lang w:val="bg-BG"/>
        </w:rPr>
        <w:t>тво на въздушното движение“ (ДП</w:t>
      </w:r>
      <w:r w:rsidRPr="008A6BFB">
        <w:rPr>
          <w:bCs/>
          <w:lang w:val="bg-BG"/>
        </w:rPr>
        <w:t>РВД).</w:t>
      </w:r>
    </w:p>
    <w:p w14:paraId="3DFE6E1B" w14:textId="02E77938" w:rsidR="00114AD0" w:rsidRPr="008A6BFB" w:rsidRDefault="002527B1" w:rsidP="00F046FB">
      <w:pPr>
        <w:pStyle w:val="Heading3"/>
        <w:spacing w:before="160"/>
      </w:pPr>
      <w:bookmarkStart w:id="355" w:name="_Toc486608107"/>
      <w:bookmarkStart w:id="356" w:name="_Toc488045596"/>
      <w:bookmarkStart w:id="357" w:name="_Toc501639828"/>
      <w:bookmarkStart w:id="358" w:name="_Toc506291585"/>
      <w:bookmarkStart w:id="359" w:name="_Toc506291817"/>
      <w:bookmarkStart w:id="360" w:name="_Toc522454231"/>
      <w:r w:rsidRPr="00C443C4">
        <w:t>2.5.3.</w:t>
      </w:r>
      <w:r w:rsidRPr="00C443C4">
        <w:tab/>
      </w:r>
      <w:bookmarkEnd w:id="355"/>
      <w:r w:rsidRPr="00C443C4">
        <w:t>Министерство на регионалното развитие и благоустройството</w:t>
      </w:r>
      <w:bookmarkEnd w:id="356"/>
      <w:bookmarkEnd w:id="357"/>
      <w:bookmarkEnd w:id="358"/>
      <w:bookmarkEnd w:id="359"/>
      <w:bookmarkEnd w:id="360"/>
    </w:p>
    <w:p w14:paraId="64D2DF05" w14:textId="0D8BD5BE" w:rsidR="00114AD0" w:rsidRPr="008A6BFB" w:rsidRDefault="002527B1" w:rsidP="00F046FB">
      <w:pPr>
        <w:pStyle w:val="BodyText"/>
      </w:pPr>
      <w:r w:rsidRPr="008A6BFB">
        <w:t xml:space="preserve">МРРБ има широк обхват от задължения и </w:t>
      </w:r>
      <w:r w:rsidR="004074C9" w:rsidRPr="008A6BFB">
        <w:t>отговорности</w:t>
      </w:r>
      <w:r w:rsidRPr="008A6BFB">
        <w:t xml:space="preserve">. От значение за транспортния сектор е водещата му роля по отношение на Агенция </w:t>
      </w:r>
      <w:r w:rsidR="004074C9" w:rsidRPr="008A6BFB">
        <w:t>„</w:t>
      </w:r>
      <w:r w:rsidRPr="008A6BFB">
        <w:t>Пътна инфраструктура”</w:t>
      </w:r>
      <w:r w:rsidR="00774622" w:rsidRPr="00774622">
        <w:t>.</w:t>
      </w:r>
      <w:r w:rsidRPr="008A6BFB">
        <w:rPr>
          <w:rStyle w:val="FootnoteReference"/>
        </w:rPr>
        <w:footnoteReference w:id="60"/>
      </w:r>
      <w:r w:rsidR="00774622" w:rsidRPr="00774622">
        <w:t xml:space="preserve"> </w:t>
      </w:r>
      <w:r w:rsidRPr="008A6BFB">
        <w:t>МРРБ отговаря също за ръководство</w:t>
      </w:r>
      <w:r w:rsidR="00761DCF" w:rsidRPr="008A6BFB">
        <w:t>то</w:t>
      </w:r>
      <w:r w:rsidRPr="008A6BFB">
        <w:t xml:space="preserve"> на общините във връзка с разработването на генерални планове, както и за развитие и </w:t>
      </w:r>
      <w:r w:rsidR="00CE3906" w:rsidRPr="008A6BFB">
        <w:t>поддържане</w:t>
      </w:r>
      <w:r w:rsidRPr="008A6BFB">
        <w:t xml:space="preserve"> на общинската пътна мрежа.</w:t>
      </w:r>
    </w:p>
    <w:p w14:paraId="08C2A6A0" w14:textId="72330D28" w:rsidR="00114AD0" w:rsidRPr="008A6BFB" w:rsidRDefault="002527B1" w:rsidP="001D4942">
      <w:pPr>
        <w:pStyle w:val="BodyText"/>
        <w:keepNext/>
        <w:widowControl/>
      </w:pPr>
      <w:r w:rsidRPr="008A6BFB">
        <w:rPr>
          <w:i/>
        </w:rPr>
        <w:lastRenderedPageBreak/>
        <w:t xml:space="preserve">Главна дирекция </w:t>
      </w:r>
      <w:r w:rsidR="004074C9" w:rsidRPr="008A6BFB">
        <w:rPr>
          <w:i/>
        </w:rPr>
        <w:t>„</w:t>
      </w:r>
      <w:r w:rsidR="00494E08" w:rsidRPr="008A6BFB">
        <w:rPr>
          <w:i/>
        </w:rPr>
        <w:t>Стратегическо планиране и програми за регионално развитие</w:t>
      </w:r>
      <w:r w:rsidRPr="008A6BFB">
        <w:rPr>
          <w:i/>
        </w:rPr>
        <w:t>”</w:t>
      </w:r>
      <w:r w:rsidRPr="008A6BFB">
        <w:t xml:space="preserve"> има ограничена роля в подготовката на програмите за рехабилитация и изграждане на </w:t>
      </w:r>
      <w:r w:rsidR="00915AD6" w:rsidRPr="008A6BFB">
        <w:t>РПМ</w:t>
      </w:r>
      <w:r w:rsidRPr="008A6BFB">
        <w:t xml:space="preserve">. </w:t>
      </w:r>
      <w:r w:rsidR="004074C9" w:rsidRPr="008A6BFB">
        <w:t xml:space="preserve">Главната дирекция </w:t>
      </w:r>
      <w:r w:rsidR="00494E08" w:rsidRPr="008A6BFB">
        <w:t xml:space="preserve">също </w:t>
      </w:r>
      <w:r w:rsidRPr="008A6BFB">
        <w:t>е и управляващ орган по Оперативна програма Региони в растеж 2014</w:t>
      </w:r>
      <w:r w:rsidR="004D0670" w:rsidRPr="008A6BFB">
        <w:t>–</w:t>
      </w:r>
      <w:r w:rsidRPr="008A6BFB">
        <w:t>2020 г. на ЕС.</w:t>
      </w:r>
    </w:p>
    <w:p w14:paraId="67467599" w14:textId="5E83065D" w:rsidR="00D13E8F" w:rsidRPr="00E11733" w:rsidRDefault="002527B1" w:rsidP="008A6BFB">
      <w:pPr>
        <w:pStyle w:val="BodyText"/>
      </w:pPr>
      <w:r w:rsidRPr="008A6BFB">
        <w:rPr>
          <w:i/>
        </w:rPr>
        <w:t xml:space="preserve">Дирекция </w:t>
      </w:r>
      <w:r w:rsidR="004074C9" w:rsidRPr="008A6BFB">
        <w:rPr>
          <w:i/>
        </w:rPr>
        <w:t>„</w:t>
      </w:r>
      <w:r w:rsidRPr="008A6BFB">
        <w:rPr>
          <w:i/>
        </w:rPr>
        <w:t xml:space="preserve">Технически правила и </w:t>
      </w:r>
      <w:r w:rsidR="00494E08" w:rsidRPr="008A6BFB">
        <w:rPr>
          <w:i/>
        </w:rPr>
        <w:t>норми</w:t>
      </w:r>
      <w:r w:rsidR="004074C9" w:rsidRPr="008A6BFB">
        <w:rPr>
          <w:i/>
        </w:rPr>
        <w:t>“</w:t>
      </w:r>
      <w:r w:rsidRPr="008A6BFB">
        <w:rPr>
          <w:i/>
        </w:rPr>
        <w:t xml:space="preserve"> </w:t>
      </w:r>
      <w:r w:rsidRPr="008A6BFB">
        <w:t xml:space="preserve">е звено с потенциална роля в АИК. Дирекцията отговаря за разработване на </w:t>
      </w:r>
      <w:r w:rsidR="00494E08" w:rsidRPr="008A6BFB">
        <w:t>нормативните документи,</w:t>
      </w:r>
      <w:r w:rsidRPr="008A6BFB">
        <w:t xml:space="preserve"> свързани с пътната инфраструктура, по-специално проектиране на пътища</w:t>
      </w:r>
      <w:r w:rsidR="004074C9" w:rsidRPr="008A6BFB">
        <w:t>,</w:t>
      </w:r>
      <w:r w:rsidRPr="008A6BFB">
        <w:t xml:space="preserve"> планиране и проектиране на транспорт</w:t>
      </w:r>
      <w:r w:rsidR="004074C9" w:rsidRPr="008A6BFB">
        <w:t>ните системи в урбанизираните територии</w:t>
      </w:r>
      <w:r w:rsidRPr="008A6BFB">
        <w:t xml:space="preserve">. </w:t>
      </w:r>
      <w:r w:rsidR="006E5473" w:rsidRPr="008A6BFB">
        <w:rPr>
          <w:i/>
        </w:rPr>
        <w:t xml:space="preserve">Дирекция „Геозащита и </w:t>
      </w:r>
      <w:r w:rsidR="00494E08" w:rsidRPr="008A6BFB">
        <w:rPr>
          <w:i/>
        </w:rPr>
        <w:t>благоустройствени дейности</w:t>
      </w:r>
      <w:r w:rsidR="006E5473" w:rsidRPr="008A6BFB">
        <w:rPr>
          <w:i/>
        </w:rPr>
        <w:t>“</w:t>
      </w:r>
      <w:r w:rsidR="006E5473" w:rsidRPr="008A6BFB">
        <w:t xml:space="preserve"> отговаря </w:t>
      </w:r>
      <w:r w:rsidR="00D50464" w:rsidRPr="008A6BFB">
        <w:t xml:space="preserve">за регистрирането </w:t>
      </w:r>
      <w:r w:rsidR="00D13E8F" w:rsidRPr="008A6BFB">
        <w:t>и мониторинга на свлачищата</w:t>
      </w:r>
      <w:r w:rsidR="00774622" w:rsidRPr="00774622">
        <w:t>.</w:t>
      </w:r>
      <w:r w:rsidR="0015564F">
        <w:rPr>
          <w:rStyle w:val="FootnoteReference"/>
        </w:rPr>
        <w:footnoteReference w:id="61"/>
      </w:r>
      <w:r w:rsidR="00D13E8F" w:rsidRPr="008A6BFB">
        <w:rPr>
          <w:i/>
        </w:rPr>
        <w:t xml:space="preserve"> </w:t>
      </w:r>
    </w:p>
    <w:p w14:paraId="5836983D" w14:textId="2D30448B" w:rsidR="006E5473" w:rsidRPr="008A6BFB" w:rsidRDefault="00D13E8F" w:rsidP="008A6BFB">
      <w:pPr>
        <w:pStyle w:val="BodyText"/>
      </w:pPr>
      <w:r w:rsidRPr="008A6BFB">
        <w:t xml:space="preserve">МРРБ оказва съдействие и специализирана техническа помощ на общинските и областни администрации, специализирани и контролни органи и други държавни институции при възникване на аварийни ситуации, свързани с проявление на неблагоприятни геодинамични процеси, както и координацията между отделните ведомства за ограничаване на свлачищата на територията на страната, абразионните процеси по Черноморското и ерозионните процеси по Дунавското крайбрежие чрез три дружества за </w:t>
      </w:r>
      <w:r w:rsidR="00480BCD">
        <w:t>г</w:t>
      </w:r>
      <w:r w:rsidR="00480BCD" w:rsidRPr="008A6BFB">
        <w:t>еозащита</w:t>
      </w:r>
      <w:r w:rsidRPr="008A6BFB">
        <w:t>, позиционирани във Варна, Плевен и Перник.</w:t>
      </w:r>
    </w:p>
    <w:p w14:paraId="417B35D9" w14:textId="3BB425AE" w:rsidR="00114AD0" w:rsidRPr="008A6BFB" w:rsidRDefault="0015564F" w:rsidP="00F046FB">
      <w:pPr>
        <w:pStyle w:val="BodyText"/>
      </w:pPr>
      <w:r>
        <w:t>МРРБ</w:t>
      </w:r>
      <w:r w:rsidR="002527B1" w:rsidRPr="008A6BFB">
        <w:t xml:space="preserve"> няма звено</w:t>
      </w:r>
      <w:r w:rsidR="006E5473" w:rsidRPr="008A6BFB">
        <w:t>,</w:t>
      </w:r>
      <w:r w:rsidR="002527B1" w:rsidRPr="008A6BFB">
        <w:t xml:space="preserve"> отговарящо за </w:t>
      </w:r>
      <w:r w:rsidR="00325524" w:rsidRPr="008A6BFB">
        <w:t>АИК.</w:t>
      </w:r>
    </w:p>
    <w:p w14:paraId="2ECDAFEF" w14:textId="77777777" w:rsidR="00114AD0" w:rsidRPr="008A6BFB" w:rsidRDefault="002527B1" w:rsidP="00325524">
      <w:pPr>
        <w:pStyle w:val="Heading3"/>
        <w:spacing w:before="160"/>
        <w:rPr>
          <w:color w:val="auto"/>
        </w:rPr>
      </w:pPr>
      <w:bookmarkStart w:id="361" w:name="_Toc486608108"/>
      <w:bookmarkStart w:id="362" w:name="_Toc488045597"/>
      <w:bookmarkStart w:id="363" w:name="_Toc501639829"/>
      <w:bookmarkStart w:id="364" w:name="_Toc506291586"/>
      <w:bookmarkStart w:id="365" w:name="_Toc506291818"/>
      <w:bookmarkStart w:id="366" w:name="_Toc522454232"/>
      <w:r w:rsidRPr="008A6BFB">
        <w:t>2.5.4.</w:t>
      </w:r>
      <w:r w:rsidRPr="008A6BFB">
        <w:tab/>
      </w:r>
      <w:bookmarkEnd w:id="361"/>
      <w:r w:rsidRPr="008A6BFB">
        <w:t>Министерство на вътрешните работи</w:t>
      </w:r>
      <w:bookmarkEnd w:id="362"/>
      <w:bookmarkEnd w:id="363"/>
      <w:bookmarkEnd w:id="364"/>
      <w:bookmarkEnd w:id="365"/>
      <w:bookmarkEnd w:id="366"/>
    </w:p>
    <w:p w14:paraId="23E31F18" w14:textId="3F206E43" w:rsidR="00114AD0" w:rsidRPr="008A6BFB" w:rsidRDefault="002527B1" w:rsidP="00F046FB">
      <w:pPr>
        <w:pStyle w:val="BodyText"/>
      </w:pPr>
      <w:r w:rsidRPr="008A6BFB">
        <w:t xml:space="preserve">МВР е едно от най-големите министерства в България (както по бюджет, така и по брой </w:t>
      </w:r>
      <w:r w:rsidR="00915AD6" w:rsidRPr="008A6BFB">
        <w:t>служители</w:t>
      </w:r>
      <w:r w:rsidRPr="008A6BFB">
        <w:t>) и има голям диапазон от задължения и отговорности</w:t>
      </w:r>
      <w:r w:rsidR="00636FDD" w:rsidRPr="008A6BFB">
        <w:t>,</w:t>
      </w:r>
      <w:r w:rsidRPr="008A6BFB">
        <w:t xml:space="preserve"> свързани със сигурността на населението. От значение за транспортния сектор е неговата роля в управлението на </w:t>
      </w:r>
      <w:r w:rsidR="00761DCF" w:rsidRPr="008A6BFB">
        <w:t xml:space="preserve">автомобилното </w:t>
      </w:r>
      <w:r w:rsidR="004074C9" w:rsidRPr="008A6BFB">
        <w:t>движение</w:t>
      </w:r>
      <w:r w:rsidRPr="008A6BFB">
        <w:t>, реакция при пътн</w:t>
      </w:r>
      <w:r w:rsidR="00761DCF" w:rsidRPr="008A6BFB">
        <w:t>о-транспортни</w:t>
      </w:r>
      <w:r w:rsidRPr="008A6BFB">
        <w:t xml:space="preserve"> произшествия, както и ответни действия при спешни случаи с всички видове транспорт.</w:t>
      </w:r>
    </w:p>
    <w:p w14:paraId="5B63B5F5" w14:textId="58B155FB" w:rsidR="00114AD0" w:rsidRPr="008A6BFB" w:rsidRDefault="002527B1" w:rsidP="00F046FB">
      <w:pPr>
        <w:pStyle w:val="BodyText"/>
      </w:pPr>
      <w:r w:rsidRPr="008A6BFB">
        <w:t>Министерството участва в изготвянето на политиките и законодателството</w:t>
      </w:r>
      <w:r w:rsidR="00636FDD" w:rsidRPr="008A6BFB">
        <w:t>,</w:t>
      </w:r>
      <w:r w:rsidRPr="008A6BFB">
        <w:t xml:space="preserve"> свързани с действията при бедствия и аварии и играе важна роля за координацията между различните участници при спешни случаи. Министерството няма задължения и отговорности пряко свързани с изменението на климата и няма специално звено за адаптация към изменението на климата.</w:t>
      </w:r>
    </w:p>
    <w:p w14:paraId="1B486D32" w14:textId="77777777" w:rsidR="00114AD0" w:rsidRPr="008A6BFB" w:rsidRDefault="002527B1" w:rsidP="00325524">
      <w:pPr>
        <w:pStyle w:val="Heading3"/>
        <w:spacing w:before="160"/>
        <w:rPr>
          <w:color w:val="auto"/>
        </w:rPr>
      </w:pPr>
      <w:bookmarkStart w:id="367" w:name="_Toc486608109"/>
      <w:bookmarkStart w:id="368" w:name="_Toc488045598"/>
      <w:bookmarkStart w:id="369" w:name="_Toc501639830"/>
      <w:bookmarkStart w:id="370" w:name="_Toc506291587"/>
      <w:bookmarkStart w:id="371" w:name="_Toc506291819"/>
      <w:bookmarkStart w:id="372" w:name="_Toc522454233"/>
      <w:r w:rsidRPr="008A6BFB">
        <w:t>2.5.5.</w:t>
      </w:r>
      <w:r w:rsidRPr="008A6BFB">
        <w:tab/>
      </w:r>
      <w:bookmarkEnd w:id="367"/>
      <w:r w:rsidRPr="008A6BFB">
        <w:t xml:space="preserve">Агенция </w:t>
      </w:r>
      <w:r w:rsidR="004074C9" w:rsidRPr="008A6BFB">
        <w:t>„</w:t>
      </w:r>
      <w:r w:rsidRPr="008A6BFB">
        <w:t>Пътна инфраструктура”</w:t>
      </w:r>
      <w:bookmarkEnd w:id="368"/>
      <w:bookmarkEnd w:id="369"/>
      <w:bookmarkEnd w:id="370"/>
      <w:bookmarkEnd w:id="371"/>
      <w:bookmarkEnd w:id="372"/>
    </w:p>
    <w:p w14:paraId="4491CDF0" w14:textId="26E86AFA" w:rsidR="00114AD0" w:rsidRPr="008A6BFB" w:rsidRDefault="002527B1" w:rsidP="00F046FB">
      <w:pPr>
        <w:pStyle w:val="BodyText"/>
      </w:pPr>
      <w:r w:rsidRPr="008A6BFB">
        <w:t xml:space="preserve">АПИ е администрация на подчинение на МРРБ. Тя отговаря за планиране, развитие, експлоатация и </w:t>
      </w:r>
      <w:r w:rsidR="00CE3906" w:rsidRPr="008A6BFB">
        <w:t>поддържане</w:t>
      </w:r>
      <w:r w:rsidRPr="008A6BFB">
        <w:t xml:space="preserve"> на републиканската пътна мрежа в България. АПИ е бенефициент по ОПТТИ 2014</w:t>
      </w:r>
      <w:r w:rsidR="004D0670" w:rsidRPr="008A6BFB">
        <w:t>–</w:t>
      </w:r>
      <w:r w:rsidRPr="008A6BFB">
        <w:t>2020 г. и ОПРР 2014</w:t>
      </w:r>
      <w:r w:rsidR="004D0670" w:rsidRPr="008A6BFB">
        <w:t>–</w:t>
      </w:r>
      <w:r w:rsidRPr="008A6BFB">
        <w:t>2020 г.</w:t>
      </w:r>
    </w:p>
    <w:p w14:paraId="28964190" w14:textId="48F2E0D1" w:rsidR="00114AD0" w:rsidRPr="008A6BFB" w:rsidRDefault="002527B1" w:rsidP="00E15B98">
      <w:pPr>
        <w:pStyle w:val="BodyText"/>
      </w:pPr>
      <w:r w:rsidRPr="008A6BFB">
        <w:rPr>
          <w:i/>
        </w:rPr>
        <w:t xml:space="preserve">Дирекция </w:t>
      </w:r>
      <w:r w:rsidR="004074C9" w:rsidRPr="008A6BFB">
        <w:rPr>
          <w:i/>
        </w:rPr>
        <w:t>„</w:t>
      </w:r>
      <w:r w:rsidR="00636FDD" w:rsidRPr="008A6BFB">
        <w:rPr>
          <w:i/>
        </w:rPr>
        <w:t>Инвестиционно п</w:t>
      </w:r>
      <w:r w:rsidRPr="008A6BFB">
        <w:rPr>
          <w:i/>
        </w:rPr>
        <w:t xml:space="preserve">роектиране и </w:t>
      </w:r>
      <w:r w:rsidR="00636FDD" w:rsidRPr="008A6BFB">
        <w:rPr>
          <w:i/>
        </w:rPr>
        <w:t>отчуждителни процедури</w:t>
      </w:r>
      <w:r w:rsidRPr="008A6BFB">
        <w:rPr>
          <w:i/>
        </w:rPr>
        <w:t>”</w:t>
      </w:r>
      <w:r w:rsidRPr="008A6BFB">
        <w:t xml:space="preserve"> в АПИ </w:t>
      </w:r>
      <w:r w:rsidR="00E15B98" w:rsidRPr="00E15B98">
        <w:t>организира, ръководи и контролира проектирането на пътни обекти с характер на ново строителство, рехабилитация, реконструкция и основен ремонт</w:t>
      </w:r>
      <w:r w:rsidRPr="008A6BFB">
        <w:t xml:space="preserve">. Две дирекции отговарят за изпълнението на нови проекти – </w:t>
      </w:r>
      <w:r w:rsidR="004074C9" w:rsidRPr="008A6BFB">
        <w:rPr>
          <w:i/>
        </w:rPr>
        <w:t>дирекция</w:t>
      </w:r>
      <w:r w:rsidRPr="008A6BFB">
        <w:t xml:space="preserve"> </w:t>
      </w:r>
      <w:r w:rsidR="004074C9" w:rsidRPr="008A6BFB">
        <w:rPr>
          <w:i/>
        </w:rPr>
        <w:t>„</w:t>
      </w:r>
      <w:r w:rsidRPr="008A6BFB">
        <w:rPr>
          <w:i/>
        </w:rPr>
        <w:t xml:space="preserve">Изпълнение на проекти по ОП “Региони в растеж” </w:t>
      </w:r>
      <w:r w:rsidRPr="008A6BFB">
        <w:t>и</w:t>
      </w:r>
      <w:r w:rsidRPr="008A6BFB">
        <w:rPr>
          <w:i/>
        </w:rPr>
        <w:t xml:space="preserve"> </w:t>
      </w:r>
      <w:r w:rsidR="004074C9" w:rsidRPr="008A6BFB">
        <w:rPr>
          <w:i/>
        </w:rPr>
        <w:t>дирекция „</w:t>
      </w:r>
      <w:r w:rsidRPr="008A6BFB">
        <w:rPr>
          <w:i/>
        </w:rPr>
        <w:t>Изпълнение на проекти по ОП “Транспорт и транспортна инфраструктура”</w:t>
      </w:r>
      <w:r w:rsidRPr="008A6BFB">
        <w:t xml:space="preserve">. За контрола върху </w:t>
      </w:r>
      <w:r w:rsidR="00CE3906" w:rsidRPr="008A6BFB">
        <w:t>поддържането</w:t>
      </w:r>
      <w:r w:rsidRPr="008A6BFB">
        <w:t xml:space="preserve"> на републиканската </w:t>
      </w:r>
      <w:r w:rsidRPr="008A6BFB">
        <w:lastRenderedPageBreak/>
        <w:t xml:space="preserve">пътна мрежа отговаря </w:t>
      </w:r>
      <w:r w:rsidRPr="008A6BFB">
        <w:rPr>
          <w:i/>
        </w:rPr>
        <w:t>дирекция</w:t>
      </w:r>
      <w:r w:rsidRPr="008A6BFB">
        <w:t xml:space="preserve"> </w:t>
      </w:r>
      <w:r w:rsidR="004074C9" w:rsidRPr="008A6BFB">
        <w:t>„</w:t>
      </w:r>
      <w:r w:rsidR="00CE3906" w:rsidRPr="008A6BFB">
        <w:rPr>
          <w:i/>
        </w:rPr>
        <w:t>Поддържане</w:t>
      </w:r>
      <w:r w:rsidRPr="008A6BFB">
        <w:rPr>
          <w:i/>
        </w:rPr>
        <w:t xml:space="preserve"> на пътната инфраструктура”</w:t>
      </w:r>
      <w:r w:rsidRPr="008A6BFB">
        <w:t xml:space="preserve">. </w:t>
      </w:r>
    </w:p>
    <w:p w14:paraId="59A019B9" w14:textId="4A49B4D9" w:rsidR="00114AD0" w:rsidRPr="008A6BFB" w:rsidRDefault="004074C9" w:rsidP="00F046FB">
      <w:pPr>
        <w:pStyle w:val="BodyText"/>
      </w:pPr>
      <w:r w:rsidRPr="008A6BFB">
        <w:t>В рамките на</w:t>
      </w:r>
      <w:r w:rsidR="002527B1" w:rsidRPr="008A6BFB">
        <w:t xml:space="preserve"> дирекция </w:t>
      </w:r>
      <w:r w:rsidRPr="008A6BFB">
        <w:t>„</w:t>
      </w:r>
      <w:r w:rsidR="00761DCF" w:rsidRPr="008A6BFB">
        <w:t xml:space="preserve">Поддържане </w:t>
      </w:r>
      <w:r w:rsidR="002527B1" w:rsidRPr="008A6BFB">
        <w:t xml:space="preserve">на пътната инфраструктура” има звено за реакции при спешни случаи и за контрол на условията по републиканската пътна мрежа. Агенцията няма звено отговарящо за адаптация към изменението на климата, но в дирекция </w:t>
      </w:r>
      <w:r w:rsidRPr="008A6BFB">
        <w:t>„</w:t>
      </w:r>
      <w:r w:rsidR="0075043C" w:rsidRPr="008A6BFB">
        <w:t>Инвестиционно проектиране и отчуждителни процедури</w:t>
      </w:r>
      <w:r w:rsidR="002527B1" w:rsidRPr="008A6BFB">
        <w:t>” има звено</w:t>
      </w:r>
      <w:r w:rsidRPr="008A6BFB">
        <w:t>,</w:t>
      </w:r>
      <w:r w:rsidR="002527B1" w:rsidRPr="008A6BFB">
        <w:t xml:space="preserve"> отговарящо за процедурите по ОВОС и </w:t>
      </w:r>
      <w:r w:rsidRPr="008A6BFB">
        <w:t>ОС</w:t>
      </w:r>
      <w:r w:rsidR="002527B1" w:rsidRPr="008A6BFB">
        <w:t>.</w:t>
      </w:r>
    </w:p>
    <w:p w14:paraId="6E07BED2" w14:textId="1B3A8AF1" w:rsidR="00114AD0" w:rsidRPr="008A6BFB" w:rsidRDefault="002527B1" w:rsidP="00325524">
      <w:pPr>
        <w:pStyle w:val="Heading3"/>
        <w:spacing w:before="160"/>
        <w:rPr>
          <w:color w:val="auto"/>
        </w:rPr>
      </w:pPr>
      <w:bookmarkStart w:id="373" w:name="_Toc486608110"/>
      <w:bookmarkStart w:id="374" w:name="_Toc488045599"/>
      <w:bookmarkStart w:id="375" w:name="_Toc501639831"/>
      <w:bookmarkStart w:id="376" w:name="_Toc506291588"/>
      <w:bookmarkStart w:id="377" w:name="_Toc506291820"/>
      <w:bookmarkStart w:id="378" w:name="_Toc522454234"/>
      <w:r w:rsidRPr="008A6BFB">
        <w:t>2.5.6.</w:t>
      </w:r>
      <w:r w:rsidRPr="008A6BFB">
        <w:tab/>
      </w:r>
      <w:bookmarkEnd w:id="373"/>
      <w:r w:rsidRPr="008A6BFB">
        <w:t xml:space="preserve">Национална компания </w:t>
      </w:r>
      <w:r w:rsidR="004074C9" w:rsidRPr="008A6BFB">
        <w:t>„</w:t>
      </w:r>
      <w:r w:rsidRPr="008A6BFB">
        <w:t>Железопътна инфраструктура”</w:t>
      </w:r>
      <w:bookmarkEnd w:id="374"/>
      <w:bookmarkEnd w:id="375"/>
      <w:bookmarkEnd w:id="376"/>
      <w:bookmarkEnd w:id="377"/>
      <w:bookmarkEnd w:id="378"/>
    </w:p>
    <w:p w14:paraId="717A1934" w14:textId="0B2869F2" w:rsidR="00114AD0" w:rsidRPr="008A6BFB" w:rsidRDefault="0075043C" w:rsidP="00F046FB">
      <w:pPr>
        <w:pStyle w:val="BodyText"/>
      </w:pPr>
      <w:r w:rsidRPr="008A6BFB">
        <w:t>Н</w:t>
      </w:r>
      <w:r w:rsidR="002527B1" w:rsidRPr="008A6BFB">
        <w:t>КЖИ</w:t>
      </w:r>
      <w:r w:rsidR="00F957B7" w:rsidRPr="008A6BFB">
        <w:t xml:space="preserve"> е държавно предприятие, в което МТИТС е мажоритарен собственик</w:t>
      </w:r>
      <w:r w:rsidR="002527B1" w:rsidRPr="008A6BFB">
        <w:t xml:space="preserve">. </w:t>
      </w:r>
      <w:r w:rsidR="00F957B7" w:rsidRPr="008A6BFB">
        <w:t>НКЖИ</w:t>
      </w:r>
      <w:r w:rsidR="00B47BC6" w:rsidRPr="008A6BFB">
        <w:t xml:space="preserve"> </w:t>
      </w:r>
      <w:r w:rsidR="002527B1" w:rsidRPr="008A6BFB">
        <w:t xml:space="preserve">отговаря за планирането, развитието, експлоатацията и </w:t>
      </w:r>
      <w:r w:rsidR="00CE3906" w:rsidRPr="008A6BFB">
        <w:t>поддържането</w:t>
      </w:r>
      <w:r w:rsidR="002527B1" w:rsidRPr="008A6BFB">
        <w:t xml:space="preserve"> на железопътната инфраструктурна мрежа в България. НКЖИ е </w:t>
      </w:r>
      <w:r w:rsidR="00F957B7" w:rsidRPr="008A6BFB">
        <w:t xml:space="preserve">и </w:t>
      </w:r>
      <w:r w:rsidR="002527B1" w:rsidRPr="008A6BFB">
        <w:t>бенефициент по ОПТТИ 2014</w:t>
      </w:r>
      <w:r w:rsidR="004C5378" w:rsidRPr="008A6BFB">
        <w:t>–</w:t>
      </w:r>
      <w:r w:rsidR="002527B1" w:rsidRPr="008A6BFB">
        <w:t>2020 г.</w:t>
      </w:r>
      <w:r w:rsidR="005429EF" w:rsidRPr="008A6BFB">
        <w:t xml:space="preserve"> </w:t>
      </w:r>
      <w:r w:rsidR="002527B1" w:rsidRPr="008A6BFB">
        <w:t xml:space="preserve">Във връзка с развитието на железопътната мрежа, най-важна роля играе дирекция </w:t>
      </w:r>
      <w:r w:rsidR="0028389D" w:rsidRPr="008A6BFB">
        <w:t>„</w:t>
      </w:r>
      <w:r w:rsidR="002527B1" w:rsidRPr="008A6BFB">
        <w:rPr>
          <w:i/>
        </w:rPr>
        <w:t>Стратегическо развитие и инвестиционни проекти”</w:t>
      </w:r>
      <w:r w:rsidR="002527B1" w:rsidRPr="008A6BFB">
        <w:t>, която отговаря за подготовката и изпълнението на железопътните проекти по ОПТТИ 2014</w:t>
      </w:r>
      <w:r w:rsidR="004C5378" w:rsidRPr="008A6BFB">
        <w:t>–</w:t>
      </w:r>
      <w:r w:rsidR="002527B1" w:rsidRPr="008A6BFB">
        <w:t xml:space="preserve">2020 г. </w:t>
      </w:r>
    </w:p>
    <w:p w14:paraId="6C3DE899" w14:textId="78BD1161" w:rsidR="00114AD0" w:rsidRPr="008A6BFB" w:rsidRDefault="002527B1" w:rsidP="00F046FB">
      <w:pPr>
        <w:pStyle w:val="BodyText"/>
      </w:pPr>
      <w:r w:rsidRPr="008A6BFB">
        <w:t xml:space="preserve">Експлоатацията на националната железопътна мрежа съставлява голяма част от задълженията на НКЖИ и редица звена отговарят за различните </w:t>
      </w:r>
      <w:r w:rsidR="0028389D" w:rsidRPr="008A6BFB">
        <w:t>ѝ</w:t>
      </w:r>
      <w:r w:rsidRPr="008A6BFB">
        <w:t xml:space="preserve"> аспекти. </w:t>
      </w:r>
      <w:r w:rsidR="0028389D" w:rsidRPr="008A6BFB">
        <w:t xml:space="preserve">Безопасната експлоатация </w:t>
      </w:r>
      <w:r w:rsidRPr="008A6BFB">
        <w:t xml:space="preserve">и реакция в случай на авария </w:t>
      </w:r>
      <w:r w:rsidR="0028389D" w:rsidRPr="008A6BFB">
        <w:t xml:space="preserve">са </w:t>
      </w:r>
      <w:r w:rsidRPr="008A6BFB">
        <w:t>друг важен аспект от дейността на НКЖИ.</w:t>
      </w:r>
      <w:r w:rsidR="005429EF" w:rsidRPr="008A6BFB">
        <w:t xml:space="preserve"> </w:t>
      </w:r>
      <w:r w:rsidRPr="008A6BFB">
        <w:t xml:space="preserve">Компанията няма специално звено за адаптация към изменението на климата или отговарящо за екологичните </w:t>
      </w:r>
      <w:r w:rsidR="0028389D" w:rsidRPr="008A6BFB">
        <w:t xml:space="preserve">въпроси </w:t>
      </w:r>
      <w:r w:rsidRPr="008A6BFB">
        <w:t>като цяло.</w:t>
      </w:r>
    </w:p>
    <w:p w14:paraId="1E112BE5" w14:textId="77777777" w:rsidR="00114AD0" w:rsidRPr="008A6BFB" w:rsidRDefault="002527B1" w:rsidP="00325524">
      <w:pPr>
        <w:pStyle w:val="Heading3"/>
        <w:spacing w:before="160"/>
        <w:rPr>
          <w:color w:val="auto"/>
        </w:rPr>
      </w:pPr>
      <w:bookmarkStart w:id="379" w:name="_Toc486608111"/>
      <w:bookmarkStart w:id="380" w:name="_Toc488045600"/>
      <w:bookmarkStart w:id="381" w:name="_Toc501639832"/>
      <w:bookmarkStart w:id="382" w:name="_Toc506291589"/>
      <w:bookmarkStart w:id="383" w:name="_Toc506291821"/>
      <w:bookmarkStart w:id="384" w:name="_Toc522454235"/>
      <w:r w:rsidRPr="008A6BFB">
        <w:t>2.5.7.</w:t>
      </w:r>
      <w:r w:rsidRPr="008A6BFB">
        <w:tab/>
      </w:r>
      <w:bookmarkEnd w:id="379"/>
      <w:r w:rsidRPr="008A6BFB">
        <w:t xml:space="preserve">Изпълнителна агенция </w:t>
      </w:r>
      <w:r w:rsidR="00991EFC" w:rsidRPr="008A6BFB">
        <w:t>„Ж</w:t>
      </w:r>
      <w:r w:rsidRPr="008A6BFB">
        <w:t>елезопътна администрация</w:t>
      </w:r>
      <w:bookmarkEnd w:id="380"/>
      <w:bookmarkEnd w:id="381"/>
      <w:r w:rsidR="00991EFC" w:rsidRPr="008A6BFB">
        <w:t>“</w:t>
      </w:r>
      <w:bookmarkEnd w:id="382"/>
      <w:bookmarkEnd w:id="383"/>
      <w:bookmarkEnd w:id="384"/>
    </w:p>
    <w:p w14:paraId="13CDC2D7" w14:textId="28751918" w:rsidR="00114AD0" w:rsidRPr="008A6BFB" w:rsidRDefault="002527B1" w:rsidP="00F046FB">
      <w:pPr>
        <w:pStyle w:val="BodyText"/>
      </w:pPr>
      <w:r w:rsidRPr="008A6BFB">
        <w:t xml:space="preserve">ИАЖА е </w:t>
      </w:r>
      <w:r w:rsidR="00142FAB" w:rsidRPr="008A6BFB">
        <w:t>изпълнителна агенция – второстепенен разпоредител с бюджет към министъра на транспорта, информационните технологии и съобщенията.</w:t>
      </w:r>
      <w:r w:rsidRPr="008A6BFB">
        <w:t>. Тя отговаря за контрола на достъпа до железопътна</w:t>
      </w:r>
      <w:r w:rsidR="00991EFC" w:rsidRPr="008A6BFB">
        <w:t>та</w:t>
      </w:r>
      <w:r w:rsidRPr="008A6BFB">
        <w:t xml:space="preserve"> инфраструктура на </w:t>
      </w:r>
      <w:r w:rsidR="00991EFC" w:rsidRPr="008A6BFB">
        <w:t xml:space="preserve">лицензираните </w:t>
      </w:r>
      <w:r w:rsidR="005B2989" w:rsidRPr="008A6BFB">
        <w:t>превозвач</w:t>
      </w:r>
      <w:r w:rsidRPr="008A6BFB">
        <w:t xml:space="preserve">и и е регулаторен орган за железопътния транспорт. ИАЖА е също и Националната агенция за безопасност на железопътния транспорт в България. </w:t>
      </w:r>
      <w:r w:rsidR="0028389D" w:rsidRPr="008A6BFB">
        <w:t>Т</w:t>
      </w:r>
      <w:r w:rsidRPr="008A6BFB">
        <w:t xml:space="preserve">я контролира прилагането на </w:t>
      </w:r>
      <w:r w:rsidR="0028389D" w:rsidRPr="008A6BFB">
        <w:t xml:space="preserve">Регламент </w:t>
      </w:r>
      <w:r w:rsidRPr="008A6BFB">
        <w:t>(EC) 1371/2007 на Европейския парламент и Съвета от 23 октомври 2007 г. за правата и задълженията на пътниците</w:t>
      </w:r>
      <w:r w:rsidR="0075043C" w:rsidRPr="008A6BFB">
        <w:t xml:space="preserve"> с железопътен транспорт</w:t>
      </w:r>
      <w:r w:rsidRPr="008A6BFB">
        <w:t xml:space="preserve">. </w:t>
      </w:r>
    </w:p>
    <w:p w14:paraId="57B872FE" w14:textId="0DAB2389" w:rsidR="00114AD0" w:rsidRPr="008A6BFB" w:rsidRDefault="002527B1" w:rsidP="00F046FB">
      <w:pPr>
        <w:pStyle w:val="BodyText"/>
      </w:pPr>
      <w:r w:rsidRPr="008A6BFB">
        <w:t>ИАЖА има правомощията да предлага на министъра на транспорт</w:t>
      </w:r>
      <w:r w:rsidR="008B7FC7" w:rsidRPr="008A6BFB">
        <w:t>а</w:t>
      </w:r>
      <w:r w:rsidRPr="008A6BFB">
        <w:t xml:space="preserve">, информационните технологии и съобщенията мерки за избягване и намаляване на </w:t>
      </w:r>
      <w:r w:rsidR="0075043C" w:rsidRPr="008A6BFB">
        <w:t xml:space="preserve">щетите </w:t>
      </w:r>
      <w:r w:rsidRPr="008A6BFB">
        <w:t>от природни бедствия и произшествия, които въздействат върху железопътната инфраструктура и услуги.</w:t>
      </w:r>
    </w:p>
    <w:p w14:paraId="5A205FA6" w14:textId="77777777" w:rsidR="00114AD0" w:rsidRPr="008A6BFB" w:rsidRDefault="002527B1" w:rsidP="00F046FB">
      <w:pPr>
        <w:pStyle w:val="Heading3"/>
        <w:spacing w:before="160"/>
        <w:rPr>
          <w:color w:val="auto"/>
        </w:rPr>
      </w:pPr>
      <w:bookmarkStart w:id="385" w:name="_Toc486608112"/>
      <w:bookmarkStart w:id="386" w:name="_Toc488045601"/>
      <w:bookmarkStart w:id="387" w:name="_Toc501639833"/>
      <w:bookmarkStart w:id="388" w:name="_Toc506291590"/>
      <w:bookmarkStart w:id="389" w:name="_Toc506291822"/>
      <w:bookmarkStart w:id="390" w:name="_Toc522454236"/>
      <w:r w:rsidRPr="008A6BFB">
        <w:t>2.5.8.</w:t>
      </w:r>
      <w:r w:rsidRPr="008A6BFB">
        <w:tab/>
      </w:r>
      <w:bookmarkEnd w:id="385"/>
      <w:r w:rsidRPr="008A6BFB">
        <w:t xml:space="preserve">Държавно предприятие </w:t>
      </w:r>
      <w:r w:rsidR="008B7FC7" w:rsidRPr="008A6BFB">
        <w:t>„</w:t>
      </w:r>
      <w:r w:rsidRPr="008A6BFB">
        <w:t>Пристанищна инфраструктура”</w:t>
      </w:r>
      <w:bookmarkEnd w:id="386"/>
      <w:bookmarkEnd w:id="387"/>
      <w:bookmarkEnd w:id="388"/>
      <w:bookmarkEnd w:id="389"/>
      <w:bookmarkEnd w:id="390"/>
    </w:p>
    <w:p w14:paraId="27025A4B" w14:textId="3E3F7833" w:rsidR="00114AD0" w:rsidRPr="008A6BFB" w:rsidRDefault="002527B1" w:rsidP="00F046FB">
      <w:pPr>
        <w:pStyle w:val="BodyText"/>
      </w:pPr>
      <w:r w:rsidRPr="008A6BFB">
        <w:t xml:space="preserve">ДППИ е </w:t>
      </w:r>
      <w:r w:rsidR="00061F2F" w:rsidRPr="008A6BFB">
        <w:t xml:space="preserve">държавно предприятие, в което МТИТС е мажоритарен собственик. Държавното предприятие </w:t>
      </w:r>
      <w:r w:rsidRPr="008A6BFB">
        <w:t xml:space="preserve">отговаря за управлението на инфраструктурата на </w:t>
      </w:r>
      <w:r w:rsidR="00991EFC" w:rsidRPr="008A6BFB">
        <w:t>пристанищата за обществен транспорт от национално значение</w:t>
      </w:r>
      <w:r w:rsidRPr="008A6BFB">
        <w:t xml:space="preserve">. Това включва планиране, развитие и </w:t>
      </w:r>
      <w:r w:rsidR="00CE3906" w:rsidRPr="008A6BFB">
        <w:t>поддържане</w:t>
      </w:r>
      <w:r w:rsidRPr="008A6BFB">
        <w:t xml:space="preserve"> на </w:t>
      </w:r>
      <w:r w:rsidR="0089425F" w:rsidRPr="008A6BFB">
        <w:t>пристанищата</w:t>
      </w:r>
      <w:r w:rsidR="00991EFC" w:rsidRPr="008A6BFB">
        <w:t xml:space="preserve"> за обществен транспорт</w:t>
      </w:r>
      <w:r w:rsidRPr="008A6BFB">
        <w:t xml:space="preserve"> от национално значение; развитието и </w:t>
      </w:r>
      <w:r w:rsidR="00CE3906" w:rsidRPr="008A6BFB">
        <w:t>поддържането</w:t>
      </w:r>
      <w:r w:rsidRPr="008A6BFB">
        <w:t xml:space="preserve"> на </w:t>
      </w:r>
      <w:r w:rsidR="00E51B44" w:rsidRPr="008A6BFB">
        <w:t xml:space="preserve">пътища </w:t>
      </w:r>
      <w:r w:rsidRPr="008A6BFB">
        <w:t>за достъп, пристанищни</w:t>
      </w:r>
      <w:r w:rsidR="00991EFC" w:rsidRPr="008A6BFB">
        <w:t>те</w:t>
      </w:r>
      <w:r w:rsidRPr="008A6BFB">
        <w:t xml:space="preserve"> акватории, морски и речни депа за </w:t>
      </w:r>
      <w:r w:rsidR="0075043C" w:rsidRPr="008A6BFB">
        <w:t>депониране</w:t>
      </w:r>
      <w:r w:rsidR="0089425F" w:rsidRPr="008A6BFB">
        <w:t xml:space="preserve"> </w:t>
      </w:r>
      <w:r w:rsidRPr="008A6BFB">
        <w:t xml:space="preserve">на </w:t>
      </w:r>
      <w:r w:rsidR="0075043C" w:rsidRPr="008A6BFB">
        <w:t xml:space="preserve">драгираните </w:t>
      </w:r>
      <w:r w:rsidRPr="008A6BFB">
        <w:t>материал</w:t>
      </w:r>
      <w:r w:rsidR="00E51B44" w:rsidRPr="008A6BFB">
        <w:t>и</w:t>
      </w:r>
      <w:r w:rsidRPr="008A6BFB">
        <w:t xml:space="preserve"> и т.н. </w:t>
      </w:r>
    </w:p>
    <w:p w14:paraId="204EB3CF" w14:textId="11052DB4" w:rsidR="00114AD0" w:rsidRPr="008A6BFB" w:rsidRDefault="002527B1" w:rsidP="00F046FB">
      <w:pPr>
        <w:pStyle w:val="BodyText"/>
      </w:pPr>
      <w:r w:rsidRPr="008A6BFB">
        <w:t xml:space="preserve">Вторият много важен аспект от дейностите на ДППИ е свързан с разработване, експлоатация и </w:t>
      </w:r>
      <w:r w:rsidR="00CE3906" w:rsidRPr="008A6BFB">
        <w:t>поддържане</w:t>
      </w:r>
      <w:r w:rsidRPr="008A6BFB">
        <w:t xml:space="preserve"> на системата за мониторинг на корабното движение и на  </w:t>
      </w:r>
      <w:r w:rsidR="009E1CC0">
        <w:t>Р</w:t>
      </w:r>
      <w:r w:rsidRPr="008A6BFB">
        <w:t>ечна</w:t>
      </w:r>
      <w:r w:rsidR="009E1CC0">
        <w:t>та</w:t>
      </w:r>
      <w:r w:rsidRPr="008A6BFB">
        <w:t xml:space="preserve"> информационна система </w:t>
      </w:r>
      <w:r w:rsidR="009E1CC0">
        <w:t xml:space="preserve">в българската част на р. Дунав </w:t>
      </w:r>
      <w:r w:rsidRPr="008A6BFB">
        <w:t>(</w:t>
      </w:r>
      <w:r w:rsidR="0075043C" w:rsidRPr="008A6BFB">
        <w:t>БУЛРИС</w:t>
      </w:r>
      <w:r w:rsidRPr="008A6BFB">
        <w:t xml:space="preserve">). То е </w:t>
      </w:r>
      <w:r w:rsidRPr="008A6BFB">
        <w:lastRenderedPageBreak/>
        <w:t>отговорно и за безопасната навигация, и за предоставянето на услуги чрез Глобалната морска система за безопасност и връзка при бедствия (GMDSS), както и за редица други информационни услуги.</w:t>
      </w:r>
    </w:p>
    <w:p w14:paraId="0654C765" w14:textId="77777777" w:rsidR="00114AD0" w:rsidRPr="008A6BFB" w:rsidRDefault="002527B1" w:rsidP="00F046FB">
      <w:pPr>
        <w:pStyle w:val="BodyText"/>
      </w:pPr>
      <w:r w:rsidRPr="008A6BFB">
        <w:t xml:space="preserve">Дирекция </w:t>
      </w:r>
      <w:r w:rsidR="00E51B44" w:rsidRPr="008A6BFB">
        <w:t>„</w:t>
      </w:r>
      <w:r w:rsidRPr="008A6BFB">
        <w:rPr>
          <w:i/>
          <w:iCs/>
        </w:rPr>
        <w:t xml:space="preserve">Стратегическо </w:t>
      </w:r>
      <w:r w:rsidR="00991EFC" w:rsidRPr="008A6BFB">
        <w:rPr>
          <w:i/>
          <w:iCs/>
        </w:rPr>
        <w:t>развитие</w:t>
      </w:r>
      <w:r w:rsidRPr="008A6BFB">
        <w:rPr>
          <w:i/>
        </w:rPr>
        <w:t>, пристанищн</w:t>
      </w:r>
      <w:r w:rsidR="00991EFC" w:rsidRPr="008A6BFB">
        <w:rPr>
          <w:i/>
        </w:rPr>
        <w:t>и</w:t>
      </w:r>
      <w:r w:rsidRPr="008A6BFB">
        <w:rPr>
          <w:i/>
        </w:rPr>
        <w:t xml:space="preserve"> </w:t>
      </w:r>
      <w:r w:rsidR="00991EFC" w:rsidRPr="008A6BFB">
        <w:rPr>
          <w:i/>
        </w:rPr>
        <w:t xml:space="preserve">услуги </w:t>
      </w:r>
      <w:r w:rsidRPr="008A6BFB">
        <w:rPr>
          <w:i/>
        </w:rPr>
        <w:t>и екология</w:t>
      </w:r>
      <w:r w:rsidR="00E51B44" w:rsidRPr="008A6BFB">
        <w:rPr>
          <w:i/>
        </w:rPr>
        <w:t>“</w:t>
      </w:r>
      <w:r w:rsidRPr="008A6BFB">
        <w:rPr>
          <w:i/>
        </w:rPr>
        <w:t xml:space="preserve"> </w:t>
      </w:r>
      <w:r w:rsidR="00991EFC" w:rsidRPr="008A6BFB">
        <w:rPr>
          <w:iCs/>
        </w:rPr>
        <w:t xml:space="preserve">към </w:t>
      </w:r>
      <w:r w:rsidR="00E51B44" w:rsidRPr="008A6BFB">
        <w:rPr>
          <w:iCs/>
        </w:rPr>
        <w:t>ДП</w:t>
      </w:r>
      <w:r w:rsidRPr="008A6BFB">
        <w:rPr>
          <w:iCs/>
        </w:rPr>
        <w:t xml:space="preserve">ПИ има отговорности във връзка с </w:t>
      </w:r>
      <w:r w:rsidRPr="008A6BFB">
        <w:t xml:space="preserve">опазването на околната среда. </w:t>
      </w:r>
    </w:p>
    <w:p w14:paraId="7D723432" w14:textId="0786576B" w:rsidR="00114AD0" w:rsidRPr="008A6BFB" w:rsidRDefault="002527B1" w:rsidP="00F046FB">
      <w:pPr>
        <w:pStyle w:val="Heading3"/>
        <w:spacing w:before="160"/>
        <w:rPr>
          <w:color w:val="auto"/>
        </w:rPr>
      </w:pPr>
      <w:bookmarkStart w:id="391" w:name="_Toc486608113"/>
      <w:bookmarkStart w:id="392" w:name="_Toc488045602"/>
      <w:bookmarkStart w:id="393" w:name="_Toc501639834"/>
      <w:bookmarkStart w:id="394" w:name="_Toc506291591"/>
      <w:bookmarkStart w:id="395" w:name="_Toc506291823"/>
      <w:bookmarkStart w:id="396" w:name="_Toc522454237"/>
      <w:r w:rsidRPr="008A6BFB">
        <w:t>2.5.9.</w:t>
      </w:r>
      <w:r w:rsidRPr="008A6BFB">
        <w:tab/>
      </w:r>
      <w:bookmarkEnd w:id="391"/>
      <w:r w:rsidRPr="008A6BFB">
        <w:t xml:space="preserve">Изпълнителна агенция </w:t>
      </w:r>
      <w:r w:rsidR="00E51B44" w:rsidRPr="008A6BFB">
        <w:t>„</w:t>
      </w:r>
      <w:r w:rsidRPr="008A6BFB">
        <w:t>Проучване и поддържане на река Дунав”</w:t>
      </w:r>
      <w:bookmarkEnd w:id="392"/>
      <w:bookmarkEnd w:id="393"/>
      <w:bookmarkEnd w:id="394"/>
      <w:bookmarkEnd w:id="395"/>
      <w:bookmarkEnd w:id="396"/>
    </w:p>
    <w:p w14:paraId="21495F72" w14:textId="0EB70738" w:rsidR="00114AD0" w:rsidRPr="008A6BFB" w:rsidRDefault="002527B1" w:rsidP="00F046FB">
      <w:pPr>
        <w:pStyle w:val="BodyText"/>
      </w:pPr>
      <w:r w:rsidRPr="008A6BFB">
        <w:t xml:space="preserve">ИАППД е </w:t>
      </w:r>
      <w:r w:rsidR="00AB176C" w:rsidRPr="008A6BFB">
        <w:t>изпълнителна агенция – второстепенен разпоредител с бюджет към министъра на транспорта, информационните технологии и съобщенията</w:t>
      </w:r>
      <w:r w:rsidRPr="008A6BFB">
        <w:t xml:space="preserve">. Тя отговаря за поддържане на </w:t>
      </w:r>
      <w:r w:rsidR="00991EFC" w:rsidRPr="008A6BFB">
        <w:t xml:space="preserve">водния </w:t>
      </w:r>
      <w:r w:rsidRPr="008A6BFB">
        <w:t xml:space="preserve">път, акваторията на пристанищата и </w:t>
      </w:r>
      <w:r w:rsidR="0064637F" w:rsidRPr="008A6BFB">
        <w:t>зимовници за кораби</w:t>
      </w:r>
      <w:r w:rsidR="0078286A" w:rsidRPr="008A6BFB">
        <w:t>,</w:t>
      </w:r>
      <w:r w:rsidRPr="008A6BFB">
        <w:t xml:space="preserve"> за осигуряване на безопасно корабоплаване в българския участък на река Дунав. Агенцията осъществява пълни хидроморфоложки и хидроложки проучвания на реката и координира всички дейности</w:t>
      </w:r>
      <w:r w:rsidR="0064637F" w:rsidRPr="008A6BFB">
        <w:t>,</w:t>
      </w:r>
      <w:r w:rsidRPr="008A6BFB">
        <w:t xml:space="preserve"> свързани с използването на река Дунав. </w:t>
      </w:r>
    </w:p>
    <w:p w14:paraId="16DF66DE" w14:textId="1E9CA4FF" w:rsidR="00114AD0" w:rsidRPr="008A6BFB" w:rsidRDefault="002527B1" w:rsidP="00F046FB">
      <w:pPr>
        <w:pStyle w:val="BodyText"/>
      </w:pPr>
      <w:r w:rsidRPr="008A6BFB">
        <w:t xml:space="preserve">ИАППД информира останалите компетентни органи в случай, че са необходими предпазни мерки срещу наводнения, </w:t>
      </w:r>
      <w:r w:rsidR="00F02D94" w:rsidRPr="008A6BFB">
        <w:t>е</w:t>
      </w:r>
      <w:r w:rsidRPr="008A6BFB">
        <w:t>розия на бреговете и т.н. Освен това</w:t>
      </w:r>
      <w:r w:rsidR="00E51B44" w:rsidRPr="008A6BFB">
        <w:t xml:space="preserve"> </w:t>
      </w:r>
      <w:r w:rsidRPr="008A6BFB">
        <w:t xml:space="preserve">агенцията публикува навигационни карти, хидроложки справочници и други навигационни пособия, двудневни и седемдневни прогнози за речното ниво, както и ежедневни прогнози за времето по българския участък на реката. </w:t>
      </w:r>
    </w:p>
    <w:p w14:paraId="137A0CF2" w14:textId="77777777" w:rsidR="00114AD0" w:rsidRPr="008A6BFB" w:rsidRDefault="002527B1" w:rsidP="00F046FB">
      <w:pPr>
        <w:pStyle w:val="Heading3"/>
        <w:spacing w:before="160"/>
        <w:rPr>
          <w:color w:val="auto"/>
        </w:rPr>
      </w:pPr>
      <w:bookmarkStart w:id="397" w:name="_Toc486608114"/>
      <w:bookmarkStart w:id="398" w:name="_Toc488045603"/>
      <w:bookmarkStart w:id="399" w:name="_Toc501639835"/>
      <w:bookmarkStart w:id="400" w:name="_Toc506291592"/>
      <w:bookmarkStart w:id="401" w:name="_Toc506291824"/>
      <w:bookmarkStart w:id="402" w:name="_Toc522454238"/>
      <w:r w:rsidRPr="008A6BFB">
        <w:t>2.5.10.</w:t>
      </w:r>
      <w:r w:rsidRPr="008A6BFB">
        <w:tab/>
      </w:r>
      <w:bookmarkEnd w:id="397"/>
      <w:r w:rsidRPr="008A6BFB">
        <w:t xml:space="preserve">Изпълнителна агенция </w:t>
      </w:r>
      <w:r w:rsidR="00E51B44" w:rsidRPr="008A6BFB">
        <w:t>„М</w:t>
      </w:r>
      <w:r w:rsidRPr="008A6BFB">
        <w:t>орска администрация</w:t>
      </w:r>
      <w:bookmarkEnd w:id="398"/>
      <w:r w:rsidR="00E51B44" w:rsidRPr="008A6BFB">
        <w:t>“</w:t>
      </w:r>
      <w:bookmarkEnd w:id="399"/>
      <w:bookmarkEnd w:id="400"/>
      <w:bookmarkEnd w:id="401"/>
      <w:bookmarkEnd w:id="402"/>
    </w:p>
    <w:p w14:paraId="4A1416CF" w14:textId="77777777" w:rsidR="00B50357" w:rsidRDefault="002527B1" w:rsidP="00B50357">
      <w:pPr>
        <w:pStyle w:val="BodyText"/>
      </w:pPr>
      <w:r w:rsidRPr="008A6BFB">
        <w:t xml:space="preserve">ИАМА е </w:t>
      </w:r>
      <w:r w:rsidR="00E865FD" w:rsidRPr="008A6BFB">
        <w:t xml:space="preserve">изпълнителна агенция – второстепенен разпоредител с бюджет към министъра на транспорта, информационните технологии и съобщенията. Тя организира и координира дейности по безопасността на корабоплаването в морските пространства и във вътрешните водни пътища; упражнява контрол за спазването на условията за безопасност на корабоплаването спрямо кораби; спазването на условията на труд и живот на моряците; предоставянето на услуги по управление на трафика и информационно обслужване на корабоплаването в морските пространства, вътрешните водни пътища, каналите, пристанищата на Република България. </w:t>
      </w:r>
    </w:p>
    <w:p w14:paraId="4A858ADC" w14:textId="66AB060D" w:rsidR="00E865FD" w:rsidRPr="008A6BFB" w:rsidRDefault="00E865FD" w:rsidP="00B50357">
      <w:pPr>
        <w:pStyle w:val="BodyText"/>
      </w:pPr>
      <w:r w:rsidRPr="008A6BFB">
        <w:t>ИАМА отговаря също за дейности по търсене и спасяване на бедстващи хора, кораби и самолети; упражнява контрол и организира опазването на морската среда и на р. Дунав от замърсяване от кораби; организира и провежда изпити за придобиване на правоспособност от морските лица; издава свидетелства за правоспособност на морските лица; води регистри и др.</w:t>
      </w:r>
    </w:p>
    <w:p w14:paraId="1C10A00D" w14:textId="6127B270" w:rsidR="00114AD0" w:rsidRPr="008A6BFB" w:rsidRDefault="002527B1" w:rsidP="00B50357">
      <w:pPr>
        <w:pStyle w:val="Heading3"/>
      </w:pPr>
      <w:bookmarkStart w:id="403" w:name="_Toc486608115"/>
      <w:bookmarkStart w:id="404" w:name="_Toc488045604"/>
      <w:bookmarkStart w:id="405" w:name="_Toc501639836"/>
      <w:bookmarkStart w:id="406" w:name="_Toc506291593"/>
      <w:bookmarkStart w:id="407" w:name="_Toc506291825"/>
      <w:bookmarkStart w:id="408" w:name="_Toc522454239"/>
      <w:r w:rsidRPr="008A6BFB">
        <w:t>2.5.11.</w:t>
      </w:r>
      <w:r w:rsidRPr="008A6BFB">
        <w:tab/>
      </w:r>
      <w:bookmarkEnd w:id="403"/>
      <w:r w:rsidRPr="008A6BFB">
        <w:t xml:space="preserve">Главна дирекция </w:t>
      </w:r>
      <w:r w:rsidR="00E51B44" w:rsidRPr="008A6BFB">
        <w:t>„</w:t>
      </w:r>
      <w:r w:rsidRPr="008A6BFB">
        <w:t>Гражданска въздухоплавателна администрация”</w:t>
      </w:r>
      <w:bookmarkEnd w:id="404"/>
      <w:bookmarkEnd w:id="405"/>
      <w:bookmarkEnd w:id="406"/>
      <w:bookmarkEnd w:id="407"/>
      <w:bookmarkEnd w:id="408"/>
    </w:p>
    <w:p w14:paraId="4E96BD67" w14:textId="7CBA17EB" w:rsidR="00114AD0" w:rsidRPr="008A6BFB" w:rsidRDefault="002527B1" w:rsidP="00F046FB">
      <w:pPr>
        <w:pStyle w:val="BodyText"/>
      </w:pPr>
      <w:r w:rsidRPr="008A6BFB">
        <w:t xml:space="preserve">ГД </w:t>
      </w:r>
      <w:r w:rsidR="0049237A" w:rsidRPr="008A6BFB">
        <w:t>„</w:t>
      </w:r>
      <w:r w:rsidRPr="008A6BFB">
        <w:t>ГВА</w:t>
      </w:r>
      <w:r w:rsidR="0049237A" w:rsidRPr="008A6BFB">
        <w:t>“</w:t>
      </w:r>
      <w:r w:rsidRPr="008A6BFB">
        <w:t xml:space="preserve"> е </w:t>
      </w:r>
      <w:r w:rsidR="00BB14DA" w:rsidRPr="008A6BFB">
        <w:t>второстепенен разпоредител с бюджет към министъра на транспорта, информационните технологии и съобщенията.</w:t>
      </w:r>
      <w:r w:rsidR="00BB14DA" w:rsidRPr="008A6BFB" w:rsidDel="00BB14DA">
        <w:t xml:space="preserve"> </w:t>
      </w:r>
      <w:r w:rsidRPr="008A6BFB">
        <w:t xml:space="preserve">Тя отговаря за безопасността на въздушното движение в България. Дирекция </w:t>
      </w:r>
      <w:r w:rsidR="00E51B44" w:rsidRPr="008A6BFB">
        <w:t>„</w:t>
      </w:r>
      <w:r w:rsidRPr="008A6BFB">
        <w:rPr>
          <w:i/>
          <w:iCs/>
        </w:rPr>
        <w:t xml:space="preserve">Авиационна </w:t>
      </w:r>
      <w:r w:rsidRPr="008A6BFB">
        <w:rPr>
          <w:i/>
        </w:rPr>
        <w:t>безопасност</w:t>
      </w:r>
      <w:r w:rsidR="00E51B44" w:rsidRPr="008A6BFB">
        <w:rPr>
          <w:i/>
        </w:rPr>
        <w:t>“</w:t>
      </w:r>
      <w:r w:rsidRPr="008A6BFB">
        <w:rPr>
          <w:i/>
        </w:rPr>
        <w:t xml:space="preserve"> </w:t>
      </w:r>
      <w:r w:rsidRPr="008A6BFB">
        <w:t>има водеща роля за разработването на стратегии и анализи за безопасност. Освен това тя отговаря и за контрол и правоприлагане на действащите изисквания за безопасност.</w:t>
      </w:r>
    </w:p>
    <w:p w14:paraId="159BA74F" w14:textId="77777777" w:rsidR="001D4942" w:rsidRDefault="001D4942">
      <w:pPr>
        <w:rPr>
          <w:rFonts w:ascii="Calibri" w:eastAsia="Times New Roman" w:hAnsi="Calibri"/>
          <w:b/>
          <w:i/>
          <w:color w:val="4F81BD"/>
          <w:sz w:val="26"/>
          <w:szCs w:val="24"/>
          <w:lang w:eastAsia="en-US"/>
        </w:rPr>
      </w:pPr>
      <w:bookmarkStart w:id="409" w:name="_Toc486608116"/>
      <w:bookmarkStart w:id="410" w:name="_Toc488045605"/>
      <w:bookmarkStart w:id="411" w:name="_Toc501639837"/>
      <w:bookmarkStart w:id="412" w:name="_Toc506291594"/>
      <w:bookmarkStart w:id="413" w:name="_Toc506291826"/>
      <w:r>
        <w:br w:type="page"/>
      </w:r>
    </w:p>
    <w:p w14:paraId="07ECE91F" w14:textId="6D70A5F5" w:rsidR="00114AD0" w:rsidRPr="008A6BFB" w:rsidRDefault="002527B1">
      <w:pPr>
        <w:pStyle w:val="Heading3"/>
        <w:rPr>
          <w:color w:val="auto"/>
        </w:rPr>
      </w:pPr>
      <w:bookmarkStart w:id="414" w:name="_Toc522454240"/>
      <w:r w:rsidRPr="008A6BFB">
        <w:lastRenderedPageBreak/>
        <w:t>2.5.12.</w:t>
      </w:r>
      <w:r w:rsidRPr="008A6BFB">
        <w:tab/>
      </w:r>
      <w:bookmarkEnd w:id="409"/>
      <w:r w:rsidRPr="008A6BFB">
        <w:t xml:space="preserve">Държавно предприятие “Ръководство </w:t>
      </w:r>
      <w:r w:rsidR="00991EFC" w:rsidRPr="008A6BFB">
        <w:t xml:space="preserve">на </w:t>
      </w:r>
      <w:r w:rsidRPr="008A6BFB">
        <w:t>въздушно</w:t>
      </w:r>
      <w:r w:rsidR="00991EFC" w:rsidRPr="008A6BFB">
        <w:t>то</w:t>
      </w:r>
      <w:r w:rsidRPr="008A6BFB">
        <w:t xml:space="preserve"> движение”</w:t>
      </w:r>
      <w:bookmarkEnd w:id="410"/>
      <w:bookmarkEnd w:id="411"/>
      <w:bookmarkEnd w:id="412"/>
      <w:bookmarkEnd w:id="413"/>
      <w:bookmarkEnd w:id="414"/>
    </w:p>
    <w:p w14:paraId="26B7EF6E" w14:textId="7EBC1304" w:rsidR="00114AD0" w:rsidRPr="008A6BFB" w:rsidRDefault="00800A47" w:rsidP="00F046FB">
      <w:pPr>
        <w:pStyle w:val="BodyText"/>
      </w:pPr>
      <w:r w:rsidRPr="008A6BFB">
        <w:t xml:space="preserve">ДП </w:t>
      </w:r>
      <w:r w:rsidR="00E51B44" w:rsidRPr="008A6BFB">
        <w:t xml:space="preserve">РВД </w:t>
      </w:r>
      <w:r w:rsidR="002527B1" w:rsidRPr="008A6BFB">
        <w:t xml:space="preserve">e </w:t>
      </w:r>
      <w:r w:rsidRPr="008A6BFB">
        <w:t xml:space="preserve">държавно предприятие, в което МТИТС е мажоритарен собственик. Държавното предприятие </w:t>
      </w:r>
      <w:r w:rsidR="002527B1" w:rsidRPr="008A6BFB">
        <w:t xml:space="preserve">отговаря за организацията на въздушното движение в България. </w:t>
      </w:r>
    </w:p>
    <w:p w14:paraId="3F3DC997" w14:textId="7A8D3539" w:rsidR="00262AF8" w:rsidRPr="008A6BFB" w:rsidRDefault="00651BE8" w:rsidP="001D4942">
      <w:pPr>
        <w:pStyle w:val="BodyText"/>
        <w:spacing w:after="60"/>
      </w:pPr>
      <w:r w:rsidRPr="008A6BFB">
        <w:t xml:space="preserve">Основните дейности на ДП РВД са свързани с: </w:t>
      </w:r>
    </w:p>
    <w:p w14:paraId="7905AAB3" w14:textId="77777777" w:rsidR="00262AF8" w:rsidRPr="008A6BFB" w:rsidRDefault="00651BE8" w:rsidP="001D4942">
      <w:pPr>
        <w:pStyle w:val="BodyText"/>
        <w:numPr>
          <w:ilvl w:val="0"/>
          <w:numId w:val="50"/>
        </w:numPr>
        <w:spacing w:after="60"/>
      </w:pPr>
      <w:r w:rsidRPr="008A6BFB">
        <w:t>управление на въздушното движение за постигане на безопасност, ефективност и редовност на полетите в обслужваното гражданско въздушно пространство;</w:t>
      </w:r>
    </w:p>
    <w:p w14:paraId="6CEA9D8F" w14:textId="163FC971" w:rsidR="00262AF8" w:rsidRPr="008A6BFB" w:rsidRDefault="00651BE8" w:rsidP="001D4942">
      <w:pPr>
        <w:pStyle w:val="BodyText"/>
        <w:numPr>
          <w:ilvl w:val="0"/>
          <w:numId w:val="50"/>
        </w:numPr>
        <w:spacing w:after="60"/>
      </w:pPr>
      <w:r w:rsidRPr="008A6BFB">
        <w:t>планиране, осигуряване, внедряване, експлоатация и поддържане на съоръжения, системи и оборудване за комуникационно, навигационно, обзорно, енергийно, метеорологично и аеронавигационно осигуряване на обслужваното въздушно движение и съпътстващата инфраструктура;</w:t>
      </w:r>
    </w:p>
    <w:p w14:paraId="6D8BA191" w14:textId="281F9FBC" w:rsidR="00262AF8" w:rsidRPr="008A6BFB" w:rsidRDefault="00651BE8" w:rsidP="001D4942">
      <w:pPr>
        <w:pStyle w:val="BodyText"/>
        <w:numPr>
          <w:ilvl w:val="0"/>
          <w:numId w:val="50"/>
        </w:numPr>
        <w:spacing w:after="60"/>
      </w:pPr>
      <w:r w:rsidRPr="008A6BFB">
        <w:t>комуникационно обслужване, навигационно обслужване и обслужване по обзора; метеорологично обслужване;</w:t>
      </w:r>
    </w:p>
    <w:p w14:paraId="56707E47" w14:textId="603FC52A" w:rsidR="00262AF8" w:rsidRPr="008A6BFB" w:rsidRDefault="00651BE8" w:rsidP="001D4942">
      <w:pPr>
        <w:pStyle w:val="BodyText"/>
        <w:numPr>
          <w:ilvl w:val="0"/>
          <w:numId w:val="50"/>
        </w:numPr>
        <w:spacing w:after="60"/>
      </w:pPr>
      <w:r w:rsidRPr="008A6BFB">
        <w:t>аеронавигационно информационно обслужване; информационно обслужване на дейностите по търсене и спасяване на въздухоплавателни средства;</w:t>
      </w:r>
    </w:p>
    <w:p w14:paraId="5CA88E9E" w14:textId="097BBC3F" w:rsidR="00262AF8" w:rsidRPr="008A6BFB" w:rsidRDefault="00651BE8" w:rsidP="001D4942">
      <w:pPr>
        <w:pStyle w:val="BodyText"/>
        <w:numPr>
          <w:ilvl w:val="0"/>
          <w:numId w:val="50"/>
        </w:numPr>
        <w:spacing w:after="60"/>
      </w:pPr>
      <w:r w:rsidRPr="008A6BFB">
        <w:t>управление на системата за безопасност на въздушното движение в рамките на предоставената му компетентност;</w:t>
      </w:r>
    </w:p>
    <w:p w14:paraId="5C60978A" w14:textId="6AF16426" w:rsidR="00262AF8" w:rsidRPr="008A6BFB" w:rsidRDefault="00651BE8" w:rsidP="001D4942">
      <w:pPr>
        <w:pStyle w:val="BodyText"/>
        <w:numPr>
          <w:ilvl w:val="0"/>
          <w:numId w:val="50"/>
        </w:numPr>
        <w:spacing w:after="60"/>
      </w:pPr>
      <w:r w:rsidRPr="008A6BFB">
        <w:t>изпълнение на задълженията на Република България, произтичащи от международни договори в областта на управлението на въздушното движение, по които Република България е страна;</w:t>
      </w:r>
    </w:p>
    <w:p w14:paraId="3C1CC1DC" w14:textId="5AA3D56C" w:rsidR="00957C1A" w:rsidRPr="008A6BFB" w:rsidRDefault="00957C1A" w:rsidP="001D4942">
      <w:pPr>
        <w:pStyle w:val="BodyText"/>
        <w:numPr>
          <w:ilvl w:val="0"/>
          <w:numId w:val="50"/>
        </w:numPr>
      </w:pPr>
      <w:r w:rsidRPr="008A6BFB">
        <w:t>събиране на такси за аеронавигационно обслужване.</w:t>
      </w:r>
    </w:p>
    <w:p w14:paraId="7E0275C5" w14:textId="364A8E0E" w:rsidR="00114AD0" w:rsidRPr="008A6BFB" w:rsidRDefault="002527B1" w:rsidP="00325524">
      <w:pPr>
        <w:pStyle w:val="Heading3"/>
        <w:spacing w:before="160"/>
      </w:pPr>
      <w:bookmarkStart w:id="415" w:name="_Toc486608117"/>
      <w:bookmarkStart w:id="416" w:name="_Toc488045606"/>
      <w:bookmarkStart w:id="417" w:name="_Toc501639838"/>
      <w:bookmarkStart w:id="418" w:name="_Toc506291595"/>
      <w:bookmarkStart w:id="419" w:name="_Toc506291827"/>
      <w:bookmarkStart w:id="420" w:name="_Toc522454241"/>
      <w:r w:rsidRPr="008A6BFB">
        <w:t>2.5.1</w:t>
      </w:r>
      <w:r w:rsidR="00EB653E" w:rsidRPr="008A6BFB">
        <w:t>3</w:t>
      </w:r>
      <w:r w:rsidRPr="008A6BFB">
        <w:t>.</w:t>
      </w:r>
      <w:r w:rsidRPr="008A6BFB">
        <w:tab/>
      </w:r>
      <w:bookmarkEnd w:id="415"/>
      <w:r w:rsidRPr="008A6BFB">
        <w:t xml:space="preserve">Изпълнителна агенция </w:t>
      </w:r>
      <w:r w:rsidR="006300D6" w:rsidRPr="008A6BFB">
        <w:t>„</w:t>
      </w:r>
      <w:r w:rsidRPr="008A6BFB">
        <w:t>Автомобилн</w:t>
      </w:r>
      <w:r w:rsidR="006300D6" w:rsidRPr="008A6BFB">
        <w:t>а администрация“</w:t>
      </w:r>
      <w:bookmarkEnd w:id="416"/>
      <w:bookmarkEnd w:id="417"/>
      <w:bookmarkEnd w:id="418"/>
      <w:bookmarkEnd w:id="419"/>
      <w:bookmarkEnd w:id="420"/>
      <w:r w:rsidRPr="008A6BFB">
        <w:t xml:space="preserve"> </w:t>
      </w:r>
    </w:p>
    <w:p w14:paraId="4A237B2B" w14:textId="3AA16D37" w:rsidR="00D244F2" w:rsidRDefault="00D244F2" w:rsidP="00D244F2">
      <w:pPr>
        <w:pStyle w:val="BodyText"/>
      </w:pPr>
      <w:r w:rsidRPr="00D244F2">
        <w:t xml:space="preserve">ИААА е </w:t>
      </w:r>
      <w:r w:rsidRPr="0043337A">
        <w:t>изпълнителна агенция – второстепенен разпоредител с бюджет към министъра на транспорта, информационните технологии и съобщенията. Основните задачи на агенцията са свързани с осъществяване на контрол и регулация на обществения превоз на пътници и товари, автомобилните превози на опасни товари, техническата изправност на превозните средства, одобряването на превозни средства, придобиването на правоспособност за управление на моторни превозни средства, повишаване квалификацията на водачите, психологически подбор и др. дейности.</w:t>
      </w:r>
    </w:p>
    <w:p w14:paraId="53DD6E6B" w14:textId="226C2D3D" w:rsidR="00114AD0" w:rsidRPr="008A6BFB" w:rsidRDefault="002527B1" w:rsidP="00B50357">
      <w:pPr>
        <w:pStyle w:val="Heading3"/>
      </w:pPr>
      <w:bookmarkStart w:id="421" w:name="_Toc486608118"/>
      <w:bookmarkStart w:id="422" w:name="_Toc488045607"/>
      <w:bookmarkStart w:id="423" w:name="_Toc501639839"/>
      <w:bookmarkStart w:id="424" w:name="_Toc506291596"/>
      <w:bookmarkStart w:id="425" w:name="_Toc506291828"/>
      <w:bookmarkStart w:id="426" w:name="_Toc522454242"/>
      <w:r w:rsidRPr="008A6BFB">
        <w:t>2.5.1</w:t>
      </w:r>
      <w:r w:rsidR="00EB653E" w:rsidRPr="008A6BFB">
        <w:t>4</w:t>
      </w:r>
      <w:r w:rsidRPr="008A6BFB">
        <w:t>.</w:t>
      </w:r>
      <w:r w:rsidRPr="008A6BFB">
        <w:tab/>
      </w:r>
      <w:bookmarkEnd w:id="421"/>
      <w:r w:rsidRPr="008A6BFB">
        <w:t>Общини</w:t>
      </w:r>
      <w:bookmarkEnd w:id="422"/>
      <w:bookmarkEnd w:id="423"/>
      <w:bookmarkEnd w:id="424"/>
      <w:bookmarkEnd w:id="425"/>
      <w:bookmarkEnd w:id="426"/>
    </w:p>
    <w:p w14:paraId="70E1F04F" w14:textId="3B54D132" w:rsidR="00114AD0" w:rsidRPr="008A6BFB" w:rsidRDefault="002527B1" w:rsidP="00F046FB">
      <w:pPr>
        <w:pStyle w:val="BodyText"/>
      </w:pPr>
      <w:r w:rsidRPr="008A6BFB">
        <w:t xml:space="preserve">Общините играят важна роля в транспортния сектор. Те отговарят за развитието и </w:t>
      </w:r>
      <w:r w:rsidR="00CE3906" w:rsidRPr="008A6BFB">
        <w:t>поддържането</w:t>
      </w:r>
      <w:r w:rsidRPr="008A6BFB">
        <w:t xml:space="preserve"> на общинските улици и пътн</w:t>
      </w:r>
      <w:r w:rsidR="0064637F" w:rsidRPr="008A6BFB">
        <w:t>и</w:t>
      </w:r>
      <w:r w:rsidRPr="008A6BFB">
        <w:t xml:space="preserve"> мрежи, които обслужват най-</w:t>
      </w:r>
      <w:r w:rsidR="0064637F" w:rsidRPr="008A6BFB">
        <w:t xml:space="preserve">големия </w:t>
      </w:r>
      <w:r w:rsidRPr="008A6BFB">
        <w:t xml:space="preserve">дял от пътуванията с </w:t>
      </w:r>
      <w:r w:rsidR="00991EFC" w:rsidRPr="008A6BFB">
        <w:t>автомобили на къси разстояния</w:t>
      </w:r>
      <w:r w:rsidRPr="008A6BFB">
        <w:t>. Освен това те отговарят за развитие</w:t>
      </w:r>
      <w:r w:rsidR="00991EFC" w:rsidRPr="008A6BFB">
        <w:t>то</w:t>
      </w:r>
      <w:r w:rsidRPr="008A6BFB">
        <w:t xml:space="preserve"> и управление</w:t>
      </w:r>
      <w:r w:rsidR="00991EFC" w:rsidRPr="008A6BFB">
        <w:t>то</w:t>
      </w:r>
      <w:r w:rsidRPr="008A6BFB">
        <w:t xml:space="preserve"> на мрежите </w:t>
      </w:r>
      <w:r w:rsidR="0064637F" w:rsidRPr="008A6BFB">
        <w:t xml:space="preserve">и услугите </w:t>
      </w:r>
      <w:r w:rsidRPr="008A6BFB">
        <w:t xml:space="preserve">за обществен транспорт </w:t>
      </w:r>
      <w:r w:rsidR="0064637F" w:rsidRPr="008A6BFB">
        <w:t xml:space="preserve">- </w:t>
      </w:r>
      <w:r w:rsidRPr="008A6BFB">
        <w:t xml:space="preserve">автобуси, тролейбуси, трамваи и метро. </w:t>
      </w:r>
    </w:p>
    <w:p w14:paraId="26CD070E" w14:textId="047DA8D2" w:rsidR="00114AD0" w:rsidRPr="008A6BFB" w:rsidRDefault="002527B1" w:rsidP="00F046FB">
      <w:pPr>
        <w:pStyle w:val="BodyText"/>
      </w:pPr>
      <w:r w:rsidRPr="008A6BFB">
        <w:t xml:space="preserve">Редица български общини участват в инициативата </w:t>
      </w:r>
      <w:r w:rsidR="00373510" w:rsidRPr="008A6BFB">
        <w:rPr>
          <w:i/>
        </w:rPr>
        <w:t xml:space="preserve">Конвент </w:t>
      </w:r>
      <w:r w:rsidRPr="008A6BFB">
        <w:rPr>
          <w:i/>
        </w:rPr>
        <w:t xml:space="preserve">на кметовете в областта на </w:t>
      </w:r>
      <w:r w:rsidR="00991EFC" w:rsidRPr="008A6BFB">
        <w:rPr>
          <w:i/>
        </w:rPr>
        <w:t>климата и енергетиката</w:t>
      </w:r>
      <w:r w:rsidRPr="008A6BFB">
        <w:t>, като най-големите от тях са общините на София, Бургас и Варна. Повечето от общините</w:t>
      </w:r>
      <w:r w:rsidR="00991EFC" w:rsidRPr="008A6BFB">
        <w:t>,</w:t>
      </w:r>
      <w:r w:rsidRPr="008A6BFB">
        <w:t xml:space="preserve"> участващи в инициативата</w:t>
      </w:r>
      <w:r w:rsidR="00991EFC" w:rsidRPr="008A6BFB">
        <w:t>,</w:t>
      </w:r>
      <w:r w:rsidRPr="008A6BFB">
        <w:t xml:space="preserve"> са разработили стратегии за АИК и </w:t>
      </w:r>
      <w:r w:rsidR="006300D6" w:rsidRPr="008A6BFB">
        <w:t xml:space="preserve">планове </w:t>
      </w:r>
      <w:r w:rsidRPr="008A6BFB">
        <w:t xml:space="preserve">за действие, и имат </w:t>
      </w:r>
      <w:r w:rsidR="006300D6" w:rsidRPr="008A6BFB">
        <w:t xml:space="preserve">служители или звена </w:t>
      </w:r>
      <w:r w:rsidRPr="008A6BFB">
        <w:t>със задължения и отговорности по отношение на АИК.</w:t>
      </w:r>
    </w:p>
    <w:p w14:paraId="22945D69" w14:textId="1694808F" w:rsidR="00114AD0" w:rsidRPr="008A6BFB" w:rsidRDefault="002527B1" w:rsidP="00F046FB">
      <w:pPr>
        <w:pStyle w:val="BodyText"/>
      </w:pPr>
      <w:r w:rsidRPr="008A6BFB">
        <w:lastRenderedPageBreak/>
        <w:t>В някои общини има органи за обществен транспорт</w:t>
      </w:r>
      <w:r w:rsidR="00EB653E" w:rsidRPr="008A6BFB">
        <w:t xml:space="preserve">, които </w:t>
      </w:r>
      <w:r w:rsidR="00991EFC" w:rsidRPr="008A6BFB">
        <w:t>посредничат</w:t>
      </w:r>
      <w:r w:rsidRPr="008A6BFB">
        <w:t xml:space="preserve"> между общинската администрация и </w:t>
      </w:r>
      <w:r w:rsidR="005B2989" w:rsidRPr="008A6BFB">
        <w:t>превозвач</w:t>
      </w:r>
      <w:r w:rsidRPr="008A6BFB">
        <w:t xml:space="preserve">ите на обществен транспорт. Тези органи играят важна роля за планиране, развитие, експлоатация и </w:t>
      </w:r>
      <w:r w:rsidR="00CE3906" w:rsidRPr="008A6BFB">
        <w:t>поддържане</w:t>
      </w:r>
      <w:r w:rsidRPr="008A6BFB">
        <w:t xml:space="preserve"> на обществените транспортни мрежи. Един от тези органи е </w:t>
      </w:r>
      <w:r w:rsidR="006300D6" w:rsidRPr="008A6BFB">
        <w:t>„Ц</w:t>
      </w:r>
      <w:r w:rsidRPr="008A6BFB">
        <w:t>ентър</w:t>
      </w:r>
      <w:r w:rsidR="00991EFC" w:rsidRPr="008A6BFB">
        <w:t>ът</w:t>
      </w:r>
      <w:r w:rsidRPr="008A6BFB">
        <w:t xml:space="preserve"> за градска мобилност</w:t>
      </w:r>
      <w:r w:rsidR="006300D6" w:rsidRPr="008A6BFB">
        <w:t>“</w:t>
      </w:r>
      <w:r w:rsidRPr="008A6BFB">
        <w:t xml:space="preserve"> (ЦГМ)</w:t>
      </w:r>
      <w:r w:rsidR="00991EFC" w:rsidRPr="008A6BFB">
        <w:t xml:space="preserve"> в София</w:t>
      </w:r>
      <w:r w:rsidRPr="008A6BFB">
        <w:t>, който има широка гама от отговорности</w:t>
      </w:r>
      <w:r w:rsidR="00991EFC" w:rsidRPr="008A6BFB">
        <w:t>,</w:t>
      </w:r>
      <w:r w:rsidRPr="008A6BFB">
        <w:t xml:space="preserve"> свързани с обществения транспорт на </w:t>
      </w:r>
      <w:r w:rsidR="00EB653E" w:rsidRPr="008A6BFB">
        <w:t xml:space="preserve">територията на </w:t>
      </w:r>
      <w:r w:rsidRPr="008A6BFB">
        <w:t>столична община.</w:t>
      </w:r>
    </w:p>
    <w:p w14:paraId="30D036E6" w14:textId="77777777" w:rsidR="00114AD0" w:rsidRPr="008A6BFB" w:rsidRDefault="002527B1" w:rsidP="00F046FB">
      <w:pPr>
        <w:pStyle w:val="Heading3"/>
        <w:spacing w:before="160"/>
        <w:rPr>
          <w:color w:val="auto"/>
        </w:rPr>
      </w:pPr>
      <w:bookmarkStart w:id="427" w:name="_Toc486608119"/>
      <w:bookmarkStart w:id="428" w:name="_Toc488045608"/>
      <w:bookmarkStart w:id="429" w:name="_Toc501639840"/>
      <w:bookmarkStart w:id="430" w:name="_Toc506291597"/>
      <w:bookmarkStart w:id="431" w:name="_Toc506291829"/>
      <w:bookmarkStart w:id="432" w:name="_Toc522454243"/>
      <w:r w:rsidRPr="008A6BFB">
        <w:t>2.5.1</w:t>
      </w:r>
      <w:r w:rsidR="00EB653E" w:rsidRPr="008A6BFB">
        <w:t>5</w:t>
      </w:r>
      <w:r w:rsidRPr="008A6BFB">
        <w:t>.</w:t>
      </w:r>
      <w:r w:rsidRPr="008A6BFB">
        <w:tab/>
      </w:r>
      <w:bookmarkEnd w:id="427"/>
      <w:r w:rsidRPr="008A6BFB">
        <w:t>Неправителствени организации в транспортния сектор</w:t>
      </w:r>
      <w:bookmarkEnd w:id="428"/>
      <w:bookmarkEnd w:id="429"/>
      <w:bookmarkEnd w:id="430"/>
      <w:bookmarkEnd w:id="431"/>
      <w:bookmarkEnd w:id="432"/>
    </w:p>
    <w:p w14:paraId="3ED6E069" w14:textId="676C4842" w:rsidR="00114AD0" w:rsidRPr="008A6BFB" w:rsidRDefault="002527B1" w:rsidP="00325524">
      <w:pPr>
        <w:pStyle w:val="BodyText"/>
        <w:spacing w:after="60"/>
      </w:pPr>
      <w:r w:rsidRPr="008A6BFB">
        <w:t xml:space="preserve">По-долу са изброени някои от по-значимите НПО в транспортния сектор: </w:t>
      </w:r>
    </w:p>
    <w:p w14:paraId="546BE13A" w14:textId="401CF57A" w:rsidR="00114AD0" w:rsidRPr="008A6BFB" w:rsidRDefault="006E102A" w:rsidP="00325524">
      <w:pPr>
        <w:pStyle w:val="Bullet"/>
        <w:spacing w:line="276" w:lineRule="auto"/>
        <w:rPr>
          <w:szCs w:val="20"/>
          <w:lang w:val="bg-BG"/>
        </w:rPr>
      </w:pPr>
      <w:r w:rsidRPr="008A6BFB">
        <w:rPr>
          <w:lang w:val="bg-BG"/>
        </w:rPr>
        <w:t>Камара на строителите в Българ</w:t>
      </w:r>
      <w:r w:rsidR="0078286A" w:rsidRPr="008A6BFB">
        <w:rPr>
          <w:lang w:val="bg-BG"/>
        </w:rPr>
        <w:t>ия</w:t>
      </w:r>
      <w:r w:rsidRPr="008A6BFB">
        <w:rPr>
          <w:lang w:val="bg-BG"/>
        </w:rPr>
        <w:t xml:space="preserve"> </w:t>
      </w:r>
      <w:r w:rsidR="002527B1" w:rsidRPr="008A6BFB">
        <w:rPr>
          <w:szCs w:val="20"/>
          <w:lang w:val="bg-BG"/>
        </w:rPr>
        <w:t>(</w:t>
      </w:r>
      <w:r w:rsidR="002527B1" w:rsidRPr="008A6BFB">
        <w:rPr>
          <w:rFonts w:cs="Arial"/>
          <w:szCs w:val="20"/>
          <w:shd w:val="clear" w:color="auto" w:fill="FFFFFF"/>
          <w:lang w:val="bg-BG"/>
        </w:rPr>
        <w:t>www.ksb.bg);</w:t>
      </w:r>
    </w:p>
    <w:p w14:paraId="49AC5A0B" w14:textId="77777777" w:rsidR="00114AD0" w:rsidRPr="008A6BFB" w:rsidRDefault="002527B1" w:rsidP="00325524">
      <w:pPr>
        <w:pStyle w:val="Bullet"/>
        <w:spacing w:line="276" w:lineRule="auto"/>
        <w:rPr>
          <w:szCs w:val="20"/>
          <w:lang w:val="bg-BG"/>
        </w:rPr>
      </w:pPr>
      <w:r w:rsidRPr="008A6BFB">
        <w:rPr>
          <w:szCs w:val="20"/>
          <w:lang w:val="bg-BG"/>
        </w:rPr>
        <w:t xml:space="preserve">Българска </w:t>
      </w:r>
      <w:r w:rsidR="006E102A" w:rsidRPr="008A6BFB">
        <w:rPr>
          <w:szCs w:val="20"/>
          <w:lang w:val="bg-BG"/>
        </w:rPr>
        <w:t xml:space="preserve">браншова </w:t>
      </w:r>
      <w:r w:rsidR="00991EFC" w:rsidRPr="008A6BFB">
        <w:rPr>
          <w:szCs w:val="20"/>
          <w:lang w:val="bg-BG"/>
        </w:rPr>
        <w:t>асоциация П</w:t>
      </w:r>
      <w:r w:rsidRPr="008A6BFB">
        <w:rPr>
          <w:szCs w:val="20"/>
          <w:lang w:val="bg-BG"/>
        </w:rPr>
        <w:t>ътна безопасност (www.bbars.bg);</w:t>
      </w:r>
    </w:p>
    <w:p w14:paraId="74072804" w14:textId="77777777" w:rsidR="00114AD0" w:rsidRPr="008A6BFB" w:rsidRDefault="002527B1" w:rsidP="00325524">
      <w:pPr>
        <w:pStyle w:val="Bullet"/>
        <w:spacing w:line="276" w:lineRule="auto"/>
        <w:rPr>
          <w:lang w:val="bg-BG"/>
        </w:rPr>
      </w:pPr>
      <w:r w:rsidRPr="008A6BFB">
        <w:rPr>
          <w:lang w:val="bg-BG"/>
        </w:rPr>
        <w:t>Национално сдружение на общините в Република България (</w:t>
      </w:r>
      <w:r w:rsidRPr="008A6BFB">
        <w:rPr>
          <w:szCs w:val="20"/>
          <w:lang w:val="bg-BG"/>
        </w:rPr>
        <w:t>www.namrb.org</w:t>
      </w:r>
      <w:r w:rsidRPr="008A6BFB">
        <w:rPr>
          <w:lang w:val="bg-BG"/>
        </w:rPr>
        <w:t>);</w:t>
      </w:r>
    </w:p>
    <w:p w14:paraId="5197215B" w14:textId="32021992" w:rsidR="00114AD0" w:rsidRPr="008A6BFB" w:rsidRDefault="002527B1" w:rsidP="00325524">
      <w:pPr>
        <w:pStyle w:val="Bullet"/>
        <w:spacing w:line="276" w:lineRule="auto"/>
        <w:rPr>
          <w:lang w:val="bg-BG"/>
        </w:rPr>
      </w:pPr>
      <w:r w:rsidRPr="008A6BFB">
        <w:rPr>
          <w:szCs w:val="20"/>
          <w:lang w:val="bg-BG"/>
        </w:rPr>
        <w:t>Националн</w:t>
      </w:r>
      <w:r w:rsidR="00991EFC" w:rsidRPr="008A6BFB">
        <w:rPr>
          <w:szCs w:val="20"/>
          <w:lang w:val="bg-BG"/>
        </w:rPr>
        <w:t>о</w:t>
      </w:r>
      <w:r w:rsidRPr="008A6BFB">
        <w:rPr>
          <w:szCs w:val="20"/>
          <w:lang w:val="bg-BG"/>
        </w:rPr>
        <w:t xml:space="preserve"> </w:t>
      </w:r>
      <w:r w:rsidR="00991EFC" w:rsidRPr="008A6BFB">
        <w:rPr>
          <w:szCs w:val="20"/>
          <w:lang w:val="bg-BG"/>
        </w:rPr>
        <w:t xml:space="preserve">сдружение </w:t>
      </w:r>
      <w:r w:rsidRPr="008A6BFB">
        <w:rPr>
          <w:szCs w:val="20"/>
          <w:lang w:val="bg-BG"/>
        </w:rPr>
        <w:t xml:space="preserve">на българските превозвачи </w:t>
      </w:r>
      <w:r w:rsidRPr="008A6BFB">
        <w:rPr>
          <w:lang w:val="bg-BG"/>
        </w:rPr>
        <w:t>(www.nabcbg.com);</w:t>
      </w:r>
    </w:p>
    <w:p w14:paraId="2DE77C4C" w14:textId="77777777" w:rsidR="00114AD0" w:rsidRPr="008A6BFB" w:rsidRDefault="002527B1" w:rsidP="00325524">
      <w:pPr>
        <w:pStyle w:val="Bullet"/>
        <w:spacing w:line="276" w:lineRule="auto"/>
        <w:rPr>
          <w:lang w:val="bg-BG"/>
        </w:rPr>
      </w:pPr>
      <w:r w:rsidRPr="008A6BFB">
        <w:rPr>
          <w:lang w:val="bg-BG"/>
        </w:rPr>
        <w:t>Съюз на международните превозвачи (www.smp-ЕС.org/bg/);</w:t>
      </w:r>
    </w:p>
    <w:p w14:paraId="24983A17" w14:textId="3C52D973" w:rsidR="00114AD0" w:rsidRPr="008A6BFB" w:rsidRDefault="002527B1" w:rsidP="00325524">
      <w:pPr>
        <w:pStyle w:val="Bullet"/>
        <w:spacing w:line="276" w:lineRule="auto"/>
        <w:rPr>
          <w:lang w:val="bg-BG"/>
        </w:rPr>
      </w:pPr>
      <w:r w:rsidRPr="008A6BFB">
        <w:rPr>
          <w:lang w:val="bg-BG"/>
        </w:rPr>
        <w:t>Асоциация на българските предприятия за международн</w:t>
      </w:r>
      <w:r w:rsidR="00E064AC" w:rsidRPr="008A6BFB">
        <w:rPr>
          <w:lang w:val="bg-BG"/>
        </w:rPr>
        <w:t>и</w:t>
      </w:r>
      <w:r w:rsidRPr="008A6BFB">
        <w:rPr>
          <w:lang w:val="bg-BG"/>
        </w:rPr>
        <w:t xml:space="preserve"> </w:t>
      </w:r>
      <w:r w:rsidR="00E064AC" w:rsidRPr="008A6BFB">
        <w:rPr>
          <w:lang w:val="bg-BG"/>
        </w:rPr>
        <w:t>превози и пътищата</w:t>
      </w:r>
      <w:r w:rsidRPr="008A6BFB">
        <w:rPr>
          <w:lang w:val="bg-BG"/>
        </w:rPr>
        <w:t xml:space="preserve"> (www.aebtri.com);</w:t>
      </w:r>
    </w:p>
    <w:p w14:paraId="7EF94CF5" w14:textId="77777777" w:rsidR="00114AD0" w:rsidRPr="008A6BFB" w:rsidRDefault="002527B1" w:rsidP="00325524">
      <w:pPr>
        <w:pStyle w:val="Bullet"/>
        <w:spacing w:line="276" w:lineRule="auto"/>
        <w:rPr>
          <w:lang w:val="bg-BG"/>
        </w:rPr>
      </w:pPr>
      <w:r w:rsidRPr="008A6BFB">
        <w:rPr>
          <w:lang w:val="bg-BG"/>
        </w:rPr>
        <w:t xml:space="preserve">Българска асоциация на </w:t>
      </w:r>
      <w:r w:rsidR="00991EFC" w:rsidRPr="008A6BFB">
        <w:rPr>
          <w:lang w:val="bg-BG"/>
        </w:rPr>
        <w:t xml:space="preserve">сдруженията </w:t>
      </w:r>
      <w:r w:rsidRPr="008A6BFB">
        <w:rPr>
          <w:lang w:val="bg-BG"/>
        </w:rPr>
        <w:t>в автомобилния транспорт (www.basat.eu);</w:t>
      </w:r>
    </w:p>
    <w:p w14:paraId="3D0A5395" w14:textId="77777777" w:rsidR="00114AD0" w:rsidRPr="008A6BFB" w:rsidRDefault="002527B1" w:rsidP="00325524">
      <w:pPr>
        <w:pStyle w:val="Bullet"/>
        <w:spacing w:after="120" w:line="276" w:lineRule="auto"/>
        <w:rPr>
          <w:lang w:val="bg-BG"/>
        </w:rPr>
      </w:pPr>
      <w:r w:rsidRPr="008A6BFB">
        <w:rPr>
          <w:lang w:val="bg-BG"/>
        </w:rPr>
        <w:t>Асоциация на българските железопътни превозвачи (www.abzp.ЕС).</w:t>
      </w:r>
    </w:p>
    <w:p w14:paraId="50354947" w14:textId="77777777" w:rsidR="00114AD0" w:rsidRPr="008A6BFB" w:rsidRDefault="002527B1" w:rsidP="0097691E">
      <w:pPr>
        <w:pStyle w:val="Heading2"/>
        <w:rPr>
          <w:color w:val="auto"/>
        </w:rPr>
      </w:pPr>
      <w:bookmarkStart w:id="433" w:name="_Toc484688388"/>
      <w:bookmarkStart w:id="434" w:name="_Toc486608120"/>
      <w:bookmarkStart w:id="435" w:name="_Toc488045609"/>
      <w:bookmarkStart w:id="436" w:name="_Toc501639841"/>
      <w:bookmarkStart w:id="437" w:name="_Toc506291598"/>
      <w:bookmarkStart w:id="438" w:name="_Toc506291830"/>
      <w:bookmarkStart w:id="439" w:name="_Toc522454244"/>
      <w:r w:rsidRPr="008A6BFB">
        <w:t>2.6.</w:t>
      </w:r>
      <w:r w:rsidRPr="008A6BFB">
        <w:tab/>
      </w:r>
      <w:bookmarkEnd w:id="433"/>
      <w:bookmarkEnd w:id="434"/>
      <w:r w:rsidRPr="008A6BFB">
        <w:t>Финансови и човешки ресурси в България</w:t>
      </w:r>
      <w:bookmarkEnd w:id="435"/>
      <w:bookmarkEnd w:id="436"/>
      <w:bookmarkEnd w:id="437"/>
      <w:bookmarkEnd w:id="438"/>
      <w:bookmarkEnd w:id="439"/>
    </w:p>
    <w:p w14:paraId="274913F1" w14:textId="744A2311" w:rsidR="00114AD0" w:rsidRPr="008A6BFB" w:rsidRDefault="002527B1" w:rsidP="00886C8A">
      <w:pPr>
        <w:pStyle w:val="Heading3"/>
        <w:rPr>
          <w:color w:val="auto"/>
        </w:rPr>
      </w:pPr>
      <w:bookmarkStart w:id="440" w:name="_Toc486608121"/>
      <w:bookmarkStart w:id="441" w:name="_Toc488045610"/>
      <w:bookmarkStart w:id="442" w:name="_Toc501639842"/>
      <w:bookmarkStart w:id="443" w:name="_Toc506291599"/>
      <w:bookmarkStart w:id="444" w:name="_Toc506291831"/>
      <w:bookmarkStart w:id="445" w:name="_Toc522454245"/>
      <w:r w:rsidRPr="008A6BFB">
        <w:t>2.6.1.</w:t>
      </w:r>
      <w:r w:rsidRPr="008A6BFB">
        <w:tab/>
      </w:r>
      <w:bookmarkEnd w:id="440"/>
      <w:r w:rsidRPr="008A6BFB">
        <w:t>Общ преглед</w:t>
      </w:r>
      <w:bookmarkEnd w:id="441"/>
      <w:bookmarkEnd w:id="442"/>
      <w:bookmarkEnd w:id="443"/>
      <w:bookmarkEnd w:id="444"/>
      <w:bookmarkEnd w:id="445"/>
    </w:p>
    <w:p w14:paraId="398ED4A6" w14:textId="28E8AD9C" w:rsidR="00EB653E" w:rsidRPr="008A6BFB" w:rsidRDefault="002527B1" w:rsidP="00F046FB">
      <w:pPr>
        <w:pStyle w:val="BodyText"/>
      </w:pPr>
      <w:r w:rsidRPr="008A6BFB">
        <w:t>През последните десетилетия</w:t>
      </w:r>
      <w:r w:rsidR="00373510" w:rsidRPr="008A6BFB">
        <w:t>,</w:t>
      </w:r>
      <w:r w:rsidRPr="008A6BFB">
        <w:t xml:space="preserve"> </w:t>
      </w:r>
      <w:r w:rsidR="00991EFC" w:rsidRPr="008A6BFB">
        <w:rPr>
          <w:i/>
        </w:rPr>
        <w:t>националното финансиране</w:t>
      </w:r>
      <w:r w:rsidR="00991EFC" w:rsidRPr="008A6BFB">
        <w:t xml:space="preserve"> за развитие на транспортната инфраструктура беше основно ориентирано </w:t>
      </w:r>
      <w:r w:rsidR="00373510" w:rsidRPr="008A6BFB">
        <w:t xml:space="preserve">към </w:t>
      </w:r>
      <w:r w:rsidR="00991EFC" w:rsidRPr="008A6BFB">
        <w:t xml:space="preserve">осигуряване на </w:t>
      </w:r>
      <w:r w:rsidR="00373510" w:rsidRPr="008A6BFB">
        <w:t xml:space="preserve">национално </w:t>
      </w:r>
      <w:r w:rsidR="00991EFC" w:rsidRPr="008A6BFB">
        <w:t>съфинансиране на програми, финансирани от външни източници</w:t>
      </w:r>
      <w:r w:rsidR="00EB653E" w:rsidRPr="008A6BFB">
        <w:t xml:space="preserve">. </w:t>
      </w:r>
      <w:r w:rsidRPr="008A6BFB">
        <w:t xml:space="preserve">Основните източници за финансиране са съфинансираните </w:t>
      </w:r>
      <w:r w:rsidR="000B211F" w:rsidRPr="008A6BFB">
        <w:t xml:space="preserve">от ЕС </w:t>
      </w:r>
      <w:r w:rsidRPr="008A6BFB">
        <w:t xml:space="preserve">програми и в по-малка степен заеми от </w:t>
      </w:r>
      <w:r w:rsidR="00856190" w:rsidRPr="008A6BFB">
        <w:t>международни финансови институции</w:t>
      </w:r>
      <w:r w:rsidRPr="008A6BFB">
        <w:t xml:space="preserve">. </w:t>
      </w:r>
    </w:p>
    <w:p w14:paraId="3780C4D0" w14:textId="58338D2D" w:rsidR="00114AD0" w:rsidRPr="008A6BFB" w:rsidRDefault="002527B1" w:rsidP="00F046FB">
      <w:pPr>
        <w:pStyle w:val="BodyText"/>
      </w:pPr>
      <w:r w:rsidRPr="008A6BFB">
        <w:t>В настоящия раздел се разглеждат параметрите на основните източници на финансиране в транспортният сектор и степента, до която дейностите за АИК биха могли да се счита</w:t>
      </w:r>
      <w:r w:rsidR="000B211F" w:rsidRPr="008A6BFB">
        <w:t>т</w:t>
      </w:r>
      <w:r w:rsidRPr="008A6BFB">
        <w:t xml:space="preserve"> </w:t>
      </w:r>
      <w:r w:rsidR="00FE381B" w:rsidRPr="008A6BFB">
        <w:t xml:space="preserve">допустими </w:t>
      </w:r>
      <w:r w:rsidRPr="008A6BFB">
        <w:t xml:space="preserve">за финансиране. </w:t>
      </w:r>
      <w:r w:rsidRPr="008A6BFB">
        <w:rPr>
          <w:iCs/>
        </w:rPr>
        <w:t xml:space="preserve">Като такива източници се разглеждат </w:t>
      </w:r>
      <w:r w:rsidRPr="008A6BFB">
        <w:rPr>
          <w:i/>
        </w:rPr>
        <w:t xml:space="preserve">Оперативна програма </w:t>
      </w:r>
      <w:r w:rsidR="000B211F" w:rsidRPr="008A6BFB">
        <w:rPr>
          <w:i/>
        </w:rPr>
        <w:t>„</w:t>
      </w:r>
      <w:r w:rsidRPr="008A6BFB">
        <w:rPr>
          <w:i/>
        </w:rPr>
        <w:t>Транспорт и транспортна инфраструктура</w:t>
      </w:r>
      <w:r w:rsidR="000B211F" w:rsidRPr="008A6BFB">
        <w:rPr>
          <w:i/>
        </w:rPr>
        <w:t>“</w:t>
      </w:r>
      <w:r w:rsidRPr="008A6BFB">
        <w:rPr>
          <w:i/>
        </w:rPr>
        <w:t xml:space="preserve"> </w:t>
      </w:r>
      <w:r w:rsidRPr="008A6BFB">
        <w:t>(ОПТТИ) 2014</w:t>
      </w:r>
      <w:r w:rsidR="004C5378" w:rsidRPr="008A6BFB">
        <w:t>–</w:t>
      </w:r>
      <w:r w:rsidRPr="008A6BFB">
        <w:t xml:space="preserve">2020 и </w:t>
      </w:r>
      <w:r w:rsidRPr="008A6BFB">
        <w:rPr>
          <w:i/>
        </w:rPr>
        <w:t xml:space="preserve">Оперативна програма </w:t>
      </w:r>
      <w:r w:rsidR="000B211F" w:rsidRPr="008A6BFB">
        <w:rPr>
          <w:i/>
        </w:rPr>
        <w:t>„</w:t>
      </w:r>
      <w:r w:rsidRPr="008A6BFB">
        <w:rPr>
          <w:i/>
        </w:rPr>
        <w:t>Региони в растеж</w:t>
      </w:r>
      <w:r w:rsidR="000B211F" w:rsidRPr="008A6BFB">
        <w:rPr>
          <w:i/>
        </w:rPr>
        <w:t>“</w:t>
      </w:r>
      <w:r w:rsidRPr="008A6BFB">
        <w:t xml:space="preserve"> (ОПРР) 2014</w:t>
      </w:r>
      <w:r w:rsidR="004C5378" w:rsidRPr="008A6BFB">
        <w:t>–</w:t>
      </w:r>
      <w:r w:rsidRPr="008A6BFB">
        <w:t xml:space="preserve">2020 г. Оперативните програми се основават на </w:t>
      </w:r>
      <w:r w:rsidR="000B211F" w:rsidRPr="008A6BFB">
        <w:t xml:space="preserve">Споразумението за партньорство </w:t>
      </w:r>
      <w:r w:rsidRPr="008A6BFB">
        <w:t>между България и ЕС за програмния период 2014</w:t>
      </w:r>
      <w:r w:rsidR="004C5378" w:rsidRPr="008A6BFB">
        <w:t>–</w:t>
      </w:r>
      <w:r w:rsidRPr="008A6BFB">
        <w:t xml:space="preserve">2020 г. и </w:t>
      </w:r>
      <w:r w:rsidR="000B211F" w:rsidRPr="008A6BFB">
        <w:t xml:space="preserve">допълнително развиват </w:t>
      </w:r>
      <w:r w:rsidRPr="008A6BFB">
        <w:t>неговите разпоредби.</w:t>
      </w:r>
    </w:p>
    <w:p w14:paraId="620B379A" w14:textId="3EEC7EA6" w:rsidR="00114AD0" w:rsidRPr="008A6BFB" w:rsidRDefault="002527B1" w:rsidP="00F046FB">
      <w:pPr>
        <w:pStyle w:val="BodyText"/>
      </w:pPr>
      <w:r w:rsidRPr="008A6BFB">
        <w:t xml:space="preserve">Във връзка с </w:t>
      </w:r>
      <w:r w:rsidRPr="008A6BFB">
        <w:rPr>
          <w:i/>
        </w:rPr>
        <w:t>човешките ресурси</w:t>
      </w:r>
      <w:r w:rsidRPr="008A6BFB">
        <w:t xml:space="preserve"> в </w:t>
      </w:r>
      <w:r w:rsidR="000B211F" w:rsidRPr="008A6BFB">
        <w:t xml:space="preserve">т. </w:t>
      </w:r>
      <w:r w:rsidRPr="008A6BFB">
        <w:t>2.</w:t>
      </w:r>
      <w:r w:rsidR="000B211F" w:rsidRPr="008A6BFB">
        <w:t xml:space="preserve">5 е отбелязано </w:t>
      </w:r>
      <w:r w:rsidRPr="008A6BFB">
        <w:t>наличието (или липсата) на звена с ясни задължения за АИК за всеки конкретен участник в  транспортния сектор. По принцип</w:t>
      </w:r>
      <w:r w:rsidR="00991EFC" w:rsidRPr="008A6BFB">
        <w:t>,</w:t>
      </w:r>
      <w:r w:rsidRPr="008A6BFB">
        <w:t xml:space="preserve"> малко от разглежданите администрации имат звена с отговорности по отношение на защитата на околната среда и нито една от тях няма звена или персонал с отговорности</w:t>
      </w:r>
      <w:r w:rsidR="000B211F" w:rsidRPr="008A6BFB">
        <w:t>,</w:t>
      </w:r>
      <w:r w:rsidRPr="008A6BFB">
        <w:t xml:space="preserve"> имащи специално отношение към АИК. В </w:t>
      </w:r>
      <w:r w:rsidR="00265820" w:rsidRPr="008A6BFB">
        <w:t xml:space="preserve">глава </w:t>
      </w:r>
      <w:r w:rsidRPr="008A6BFB">
        <w:t>3 е формулирано предложение за действие в тази насока.</w:t>
      </w:r>
    </w:p>
    <w:p w14:paraId="6360F931" w14:textId="715C9897" w:rsidR="00114AD0" w:rsidRPr="008A6BFB" w:rsidRDefault="002527B1" w:rsidP="00325524">
      <w:pPr>
        <w:pStyle w:val="Heading3"/>
        <w:spacing w:before="160"/>
        <w:rPr>
          <w:color w:val="auto"/>
        </w:rPr>
      </w:pPr>
      <w:bookmarkStart w:id="446" w:name="_Toc486608122"/>
      <w:bookmarkStart w:id="447" w:name="_Toc488045611"/>
      <w:bookmarkStart w:id="448" w:name="_Toc501639843"/>
      <w:bookmarkStart w:id="449" w:name="_Toc506291600"/>
      <w:bookmarkStart w:id="450" w:name="_Toc506291832"/>
      <w:bookmarkStart w:id="451" w:name="_Toc522454246"/>
      <w:r w:rsidRPr="008A6BFB">
        <w:lastRenderedPageBreak/>
        <w:t>2.6.2.</w:t>
      </w:r>
      <w:r w:rsidRPr="008A6BFB">
        <w:tab/>
      </w:r>
      <w:bookmarkEnd w:id="446"/>
      <w:r w:rsidRPr="008A6BFB">
        <w:t xml:space="preserve">Оперативна програма </w:t>
      </w:r>
      <w:r w:rsidR="000B211F" w:rsidRPr="008A6BFB">
        <w:t>„</w:t>
      </w:r>
      <w:r w:rsidRPr="008A6BFB">
        <w:t>Транспорт и транспортна инфраструктура</w:t>
      </w:r>
      <w:r w:rsidR="000B211F" w:rsidRPr="008A6BFB">
        <w:t>“</w:t>
      </w:r>
      <w:r w:rsidRPr="008A6BFB">
        <w:t xml:space="preserve"> 2014</w:t>
      </w:r>
      <w:r w:rsidR="00774622">
        <w:t>–</w:t>
      </w:r>
      <w:r w:rsidRPr="008A6BFB">
        <w:t>2020</w:t>
      </w:r>
      <w:bookmarkEnd w:id="447"/>
      <w:bookmarkEnd w:id="448"/>
      <w:r w:rsidR="00E064AC" w:rsidRPr="008A6BFB">
        <w:t xml:space="preserve"> г.</w:t>
      </w:r>
      <w:bookmarkEnd w:id="449"/>
      <w:bookmarkEnd w:id="450"/>
      <w:bookmarkEnd w:id="451"/>
    </w:p>
    <w:p w14:paraId="1A44BC5F" w14:textId="7445822C" w:rsidR="00114AD0" w:rsidRPr="008A6BFB" w:rsidRDefault="002527B1" w:rsidP="00325524">
      <w:pPr>
        <w:pStyle w:val="BodyText"/>
        <w:spacing w:after="60"/>
      </w:pPr>
      <w:r w:rsidRPr="008A6BFB">
        <w:t>ОПТТИ 2014</w:t>
      </w:r>
      <w:r w:rsidR="004C5378" w:rsidRPr="008A6BFB">
        <w:t>–</w:t>
      </w:r>
      <w:r w:rsidRPr="008A6BFB">
        <w:t>2020 г. включва следните приоритетни оси:</w:t>
      </w:r>
    </w:p>
    <w:p w14:paraId="59FB4DBF" w14:textId="77777777" w:rsidR="00114AD0" w:rsidRPr="008A6BFB" w:rsidRDefault="002527B1" w:rsidP="00325524">
      <w:pPr>
        <w:pStyle w:val="ListParagraph"/>
        <w:numPr>
          <w:ilvl w:val="0"/>
          <w:numId w:val="4"/>
        </w:numPr>
        <w:spacing w:after="60"/>
        <w:ind w:left="714" w:hanging="357"/>
        <w:contextualSpacing w:val="0"/>
      </w:pPr>
      <w:r w:rsidRPr="008A6BFB">
        <w:t xml:space="preserve">Развитие на </w:t>
      </w:r>
      <w:r w:rsidRPr="008A6BFB">
        <w:rPr>
          <w:i/>
        </w:rPr>
        <w:t>железопътна</w:t>
      </w:r>
      <w:r w:rsidR="00A43C9B" w:rsidRPr="008A6BFB">
        <w:rPr>
          <w:i/>
        </w:rPr>
        <w:t>та</w:t>
      </w:r>
      <w:r w:rsidRPr="008A6BFB">
        <w:rPr>
          <w:i/>
        </w:rPr>
        <w:t xml:space="preserve"> инфраструктура</w:t>
      </w:r>
      <w:r w:rsidRPr="008A6BFB">
        <w:t xml:space="preserve"> по </w:t>
      </w:r>
      <w:r w:rsidR="00A1329B" w:rsidRPr="008A6BFB">
        <w:t>„</w:t>
      </w:r>
      <w:r w:rsidRPr="008A6BFB">
        <w:t xml:space="preserve">основната” </w:t>
      </w:r>
      <w:r w:rsidR="00A43C9B" w:rsidRPr="008A6BFB">
        <w:t>Т</w:t>
      </w:r>
      <w:r w:rsidRPr="008A6BFB">
        <w:t>рансевропейска транспортна мрежа (673 милиона</w:t>
      </w:r>
      <w:r w:rsidR="00A43C9B" w:rsidRPr="008A6BFB">
        <w:t xml:space="preserve"> евро</w:t>
      </w:r>
      <w:r w:rsidRPr="008A6BFB">
        <w:t>)</w:t>
      </w:r>
      <w:r w:rsidR="00A43C9B" w:rsidRPr="008A6BFB">
        <w:t>;</w:t>
      </w:r>
    </w:p>
    <w:p w14:paraId="18E26BEF" w14:textId="77777777" w:rsidR="00114AD0" w:rsidRPr="008A6BFB" w:rsidRDefault="002527B1" w:rsidP="00325524">
      <w:pPr>
        <w:pStyle w:val="ListParagraph"/>
        <w:numPr>
          <w:ilvl w:val="0"/>
          <w:numId w:val="4"/>
        </w:numPr>
        <w:spacing w:after="60"/>
        <w:contextualSpacing w:val="0"/>
      </w:pPr>
      <w:r w:rsidRPr="008A6BFB">
        <w:t xml:space="preserve">Развитие на </w:t>
      </w:r>
      <w:r w:rsidRPr="008A6BFB">
        <w:rPr>
          <w:i/>
          <w:iCs/>
        </w:rPr>
        <w:t>пътна</w:t>
      </w:r>
      <w:r w:rsidR="00A43C9B" w:rsidRPr="008A6BFB">
        <w:rPr>
          <w:i/>
          <w:iCs/>
        </w:rPr>
        <w:t>та</w:t>
      </w:r>
      <w:r w:rsidRPr="008A6BFB">
        <w:rPr>
          <w:i/>
          <w:iCs/>
        </w:rPr>
        <w:t xml:space="preserve"> инфраструктура</w:t>
      </w:r>
      <w:r w:rsidRPr="008A6BFB">
        <w:t xml:space="preserve"> по </w:t>
      </w:r>
      <w:r w:rsidR="00A1329B" w:rsidRPr="008A6BFB">
        <w:t>„</w:t>
      </w:r>
      <w:r w:rsidRPr="008A6BFB">
        <w:t xml:space="preserve">основната” и </w:t>
      </w:r>
      <w:r w:rsidR="00A1329B" w:rsidRPr="008A6BFB">
        <w:t>„</w:t>
      </w:r>
      <w:r w:rsidR="000B211F" w:rsidRPr="008A6BFB">
        <w:t>разширената</w:t>
      </w:r>
      <w:r w:rsidRPr="008A6BFB">
        <w:t xml:space="preserve">” </w:t>
      </w:r>
      <w:r w:rsidR="00A43C9B" w:rsidRPr="008A6BFB">
        <w:t>Т</w:t>
      </w:r>
      <w:r w:rsidRPr="008A6BFB">
        <w:t>рансевропейска транспортна мрежа (673 милиона</w:t>
      </w:r>
      <w:r w:rsidR="00A43C9B" w:rsidRPr="008A6BFB">
        <w:t xml:space="preserve"> евро</w:t>
      </w:r>
      <w:r w:rsidRPr="008A6BFB">
        <w:t>)</w:t>
      </w:r>
      <w:r w:rsidR="00A43C9B" w:rsidRPr="008A6BFB">
        <w:t>;</w:t>
      </w:r>
    </w:p>
    <w:p w14:paraId="4153779B" w14:textId="04B911A2" w:rsidR="00114AD0" w:rsidRPr="008A6BFB" w:rsidRDefault="002527B1" w:rsidP="00325524">
      <w:pPr>
        <w:pStyle w:val="ListParagraph"/>
        <w:numPr>
          <w:ilvl w:val="0"/>
          <w:numId w:val="4"/>
        </w:numPr>
        <w:spacing w:after="60"/>
        <w:contextualSpacing w:val="0"/>
      </w:pPr>
      <w:r w:rsidRPr="008A6BFB">
        <w:t xml:space="preserve">Подобряване на </w:t>
      </w:r>
      <w:r w:rsidR="00741273" w:rsidRPr="008A6BFB">
        <w:rPr>
          <w:i/>
        </w:rPr>
        <w:t>интермодалн</w:t>
      </w:r>
      <w:r w:rsidR="00E064AC" w:rsidRPr="008A6BFB">
        <w:rPr>
          <w:i/>
        </w:rPr>
        <w:t>остта</w:t>
      </w:r>
      <w:r w:rsidR="00741273" w:rsidRPr="008A6BFB">
        <w:rPr>
          <w:i/>
        </w:rPr>
        <w:t xml:space="preserve"> </w:t>
      </w:r>
      <w:r w:rsidR="00A43C9B" w:rsidRPr="008A6BFB">
        <w:rPr>
          <w:i/>
        </w:rPr>
        <w:t>превоза на</w:t>
      </w:r>
      <w:r w:rsidRPr="008A6BFB">
        <w:t xml:space="preserve"> пътници и товари и развитие на устойчив </w:t>
      </w:r>
      <w:r w:rsidRPr="008A6BFB">
        <w:rPr>
          <w:i/>
          <w:iCs/>
        </w:rPr>
        <w:t xml:space="preserve">градски </w:t>
      </w:r>
      <w:r w:rsidRPr="008A6BFB">
        <w:rPr>
          <w:i/>
        </w:rPr>
        <w:t xml:space="preserve">транспорт </w:t>
      </w:r>
      <w:r w:rsidRPr="008A6BFB">
        <w:t>(425 милиона</w:t>
      </w:r>
      <w:r w:rsidR="00A43C9B" w:rsidRPr="008A6BFB">
        <w:t xml:space="preserve"> евро</w:t>
      </w:r>
      <w:r w:rsidRPr="008A6BFB">
        <w:t>)</w:t>
      </w:r>
      <w:r w:rsidRPr="008A6BFB">
        <w:rPr>
          <w:i/>
        </w:rPr>
        <w:t>.</w:t>
      </w:r>
    </w:p>
    <w:p w14:paraId="3A204F99" w14:textId="17743358" w:rsidR="00114AD0" w:rsidRPr="008A6BFB" w:rsidRDefault="002527B1" w:rsidP="00325524">
      <w:pPr>
        <w:pStyle w:val="ListParagraph"/>
        <w:numPr>
          <w:ilvl w:val="0"/>
          <w:numId w:val="4"/>
        </w:numPr>
        <w:spacing w:after="60"/>
        <w:contextualSpacing w:val="0"/>
      </w:pPr>
      <w:r w:rsidRPr="008A6BFB">
        <w:rPr>
          <w:i/>
        </w:rPr>
        <w:t xml:space="preserve">Иновации </w:t>
      </w:r>
      <w:r w:rsidRPr="008A6BFB">
        <w:t xml:space="preserve">в управлението и услугите – </w:t>
      </w:r>
      <w:r w:rsidR="00390AA2" w:rsidRPr="008A6BFB">
        <w:t xml:space="preserve">внедряване на модернизирана инфраструктура за управление на </w:t>
      </w:r>
      <w:r w:rsidR="00390AA2" w:rsidRPr="008A6BFB">
        <w:rPr>
          <w:rFonts w:ascii="TimesNewRomanPSMT" w:hAnsi="TimesNewRomanPSMT" w:cs="TimesNewRomanPSMT"/>
          <w:szCs w:val="24"/>
        </w:rPr>
        <w:t>трафика, подобряване на безопасността и сигурността на транспорта</w:t>
      </w:r>
      <w:r w:rsidR="00390AA2" w:rsidRPr="008A6BFB" w:rsidDel="00390AA2">
        <w:t xml:space="preserve"> </w:t>
      </w:r>
      <w:r w:rsidRPr="008A6BFB">
        <w:t>(68 милиона</w:t>
      </w:r>
      <w:r w:rsidR="00A43C9B" w:rsidRPr="008A6BFB">
        <w:t xml:space="preserve"> евро</w:t>
      </w:r>
      <w:r w:rsidRPr="008A6BFB">
        <w:t>).</w:t>
      </w:r>
    </w:p>
    <w:p w14:paraId="049A75B4" w14:textId="77777777" w:rsidR="00114AD0" w:rsidRPr="008A6BFB" w:rsidRDefault="002527B1" w:rsidP="00325524">
      <w:pPr>
        <w:pStyle w:val="ListParagraph"/>
        <w:numPr>
          <w:ilvl w:val="0"/>
          <w:numId w:val="4"/>
        </w:numPr>
        <w:contextualSpacing w:val="0"/>
      </w:pPr>
      <w:r w:rsidRPr="008A6BFB">
        <w:t>Техническа помощ (47 милиона</w:t>
      </w:r>
      <w:r w:rsidR="00A43C9B" w:rsidRPr="008A6BFB">
        <w:t xml:space="preserve"> евро</w:t>
      </w:r>
      <w:r w:rsidRPr="008A6BFB">
        <w:t>).</w:t>
      </w:r>
    </w:p>
    <w:p w14:paraId="34A23B0E" w14:textId="216B00A4" w:rsidR="00114AD0" w:rsidRPr="008A6BFB" w:rsidRDefault="002527B1">
      <w:r w:rsidRPr="008A6BFB">
        <w:t>Общата сума за финансиране по програмата възлиза на 1</w:t>
      </w:r>
      <w:r w:rsidR="00784AF0" w:rsidRPr="008A6BFB">
        <w:t>,</w:t>
      </w:r>
      <w:r w:rsidRPr="008A6BFB">
        <w:t>887 м</w:t>
      </w:r>
      <w:r w:rsidR="00964A4F">
        <w:t>лрд.</w:t>
      </w:r>
      <w:r w:rsidR="00A43C9B" w:rsidRPr="008A6BFB">
        <w:t xml:space="preserve"> евро</w:t>
      </w:r>
      <w:r w:rsidRPr="008A6BFB">
        <w:t xml:space="preserve">. </w:t>
      </w:r>
    </w:p>
    <w:p w14:paraId="4EC0588F" w14:textId="1CF1CDCD" w:rsidR="00114AD0" w:rsidRPr="008A6BFB" w:rsidRDefault="002527B1" w:rsidP="00F046FB">
      <w:pPr>
        <w:pStyle w:val="BodyText"/>
      </w:pPr>
      <w:r w:rsidRPr="008A6BFB">
        <w:t xml:space="preserve">Приоритетната ос за </w:t>
      </w:r>
      <w:r w:rsidRPr="008A6BFB">
        <w:rPr>
          <w:i/>
        </w:rPr>
        <w:t>железопътна инфраструктура</w:t>
      </w:r>
      <w:r w:rsidRPr="008A6BFB">
        <w:t xml:space="preserve"> е в подкрепа на </w:t>
      </w:r>
      <w:r w:rsidR="00A1329B" w:rsidRPr="008A6BFB">
        <w:t>„</w:t>
      </w:r>
      <w:r w:rsidRPr="008A6BFB">
        <w:rPr>
          <w:i/>
        </w:rPr>
        <w:t>изграждане, модернизация, рехабилитация, електрификация и създаване на сигнализаци</w:t>
      </w:r>
      <w:r w:rsidR="00784AF0" w:rsidRPr="008A6BFB">
        <w:rPr>
          <w:i/>
        </w:rPr>
        <w:t>я</w:t>
      </w:r>
      <w:r w:rsidRPr="008A6BFB">
        <w:rPr>
          <w:i/>
        </w:rPr>
        <w:t xml:space="preserve"> и телекомуникаци</w:t>
      </w:r>
      <w:r w:rsidR="00784AF0" w:rsidRPr="008A6BFB">
        <w:rPr>
          <w:i/>
        </w:rPr>
        <w:t>и</w:t>
      </w:r>
      <w:r w:rsidRPr="008A6BFB">
        <w:rPr>
          <w:i/>
        </w:rPr>
        <w:t xml:space="preserve"> на железопътни участъци по </w:t>
      </w:r>
      <w:r w:rsidR="00A1329B" w:rsidRPr="008A6BFB">
        <w:rPr>
          <w:i/>
        </w:rPr>
        <w:t>„</w:t>
      </w:r>
      <w:r w:rsidRPr="008A6BFB">
        <w:rPr>
          <w:i/>
        </w:rPr>
        <w:t>основната</w:t>
      </w:r>
      <w:r w:rsidR="00A1329B" w:rsidRPr="008A6BFB">
        <w:rPr>
          <w:i/>
        </w:rPr>
        <w:t>“</w:t>
      </w:r>
      <w:r w:rsidRPr="008A6BFB">
        <w:rPr>
          <w:i/>
        </w:rPr>
        <w:t xml:space="preserve"> </w:t>
      </w:r>
      <w:r w:rsidR="00A43C9B" w:rsidRPr="008A6BFB">
        <w:rPr>
          <w:i/>
        </w:rPr>
        <w:t>Т</w:t>
      </w:r>
      <w:r w:rsidRPr="008A6BFB">
        <w:rPr>
          <w:i/>
        </w:rPr>
        <w:t>рансевропейска транспортна мрежа</w:t>
      </w:r>
      <w:r w:rsidRPr="008A6BFB">
        <w:t xml:space="preserve">”. Национална компания </w:t>
      </w:r>
      <w:r w:rsidR="00A43C9B" w:rsidRPr="008A6BFB">
        <w:t>„Ж</w:t>
      </w:r>
      <w:r w:rsidRPr="008A6BFB">
        <w:t>елезопътна инфраструктура</w:t>
      </w:r>
      <w:r w:rsidR="00A43C9B" w:rsidRPr="008A6BFB">
        <w:t>“</w:t>
      </w:r>
      <w:r w:rsidRPr="008A6BFB">
        <w:t xml:space="preserve"> е бенефициент по тази приоритетна ос.</w:t>
      </w:r>
    </w:p>
    <w:p w14:paraId="441242EF" w14:textId="5FE284BE" w:rsidR="00114AD0" w:rsidRPr="008A6BFB" w:rsidRDefault="00A43C9B" w:rsidP="00F046FB">
      <w:pPr>
        <w:pStyle w:val="BodyText"/>
      </w:pPr>
      <w:r w:rsidRPr="008A6BFB">
        <w:t>Аналогично</w:t>
      </w:r>
      <w:r w:rsidR="002527B1" w:rsidRPr="008A6BFB">
        <w:t>, приоритетна</w:t>
      </w:r>
      <w:r w:rsidR="00A5587D" w:rsidRPr="008A6BFB">
        <w:t>та</w:t>
      </w:r>
      <w:r w:rsidR="002527B1" w:rsidRPr="008A6BFB">
        <w:t xml:space="preserve"> ос </w:t>
      </w:r>
      <w:r w:rsidRPr="008A6BFB">
        <w:t xml:space="preserve">за </w:t>
      </w:r>
      <w:r w:rsidR="002527B1" w:rsidRPr="008A6BFB">
        <w:rPr>
          <w:i/>
        </w:rPr>
        <w:t xml:space="preserve">пътна инфраструктура </w:t>
      </w:r>
      <w:r w:rsidR="002527B1" w:rsidRPr="008A6BFB">
        <w:t xml:space="preserve">е насочена към развитието на </w:t>
      </w:r>
      <w:r w:rsidR="00A1329B" w:rsidRPr="008A6BFB">
        <w:t xml:space="preserve">републиканската </w:t>
      </w:r>
      <w:r w:rsidR="002527B1" w:rsidRPr="008A6BFB">
        <w:t xml:space="preserve">пътна мрежа по основната и </w:t>
      </w:r>
      <w:r w:rsidR="00A1329B" w:rsidRPr="008A6BFB">
        <w:t xml:space="preserve">разширената </w:t>
      </w:r>
      <w:r w:rsidR="00C47B5C" w:rsidRPr="008A6BFB">
        <w:t>Т</w:t>
      </w:r>
      <w:r w:rsidR="002527B1" w:rsidRPr="008A6BFB">
        <w:t xml:space="preserve">рансевропейска транспортна мрежа (TEN-T). Агенция </w:t>
      </w:r>
      <w:r w:rsidR="00A1329B" w:rsidRPr="008A6BFB">
        <w:t>„</w:t>
      </w:r>
      <w:r w:rsidR="002527B1" w:rsidRPr="008A6BFB">
        <w:t>Пътна инфраструктура” е бенефициент по тази приоритетна ос.</w:t>
      </w:r>
    </w:p>
    <w:p w14:paraId="0B9EB4A0" w14:textId="65B6AE72" w:rsidR="00114AD0" w:rsidRPr="008A6BFB" w:rsidRDefault="002527B1" w:rsidP="00F046FB">
      <w:pPr>
        <w:pStyle w:val="BodyText"/>
      </w:pPr>
      <w:r w:rsidRPr="008A6BFB">
        <w:t xml:space="preserve">Целта на приоритетната ос за </w:t>
      </w:r>
      <w:r w:rsidR="00695DB5" w:rsidRPr="008A6BFB">
        <w:rPr>
          <w:i/>
        </w:rPr>
        <w:t xml:space="preserve">интермодален </w:t>
      </w:r>
      <w:r w:rsidRPr="008A6BFB">
        <w:rPr>
          <w:i/>
        </w:rPr>
        <w:t>транспорт</w:t>
      </w:r>
      <w:r w:rsidRPr="008A6BFB">
        <w:t xml:space="preserve"> е да подобри </w:t>
      </w:r>
      <w:r w:rsidR="00695DB5" w:rsidRPr="008A6BFB">
        <w:t xml:space="preserve">интермодалните </w:t>
      </w:r>
      <w:r w:rsidRPr="008A6BFB">
        <w:t>услуги и</w:t>
      </w:r>
      <w:r w:rsidR="00695DB5" w:rsidRPr="008A6BFB">
        <w:t xml:space="preserve"> още </w:t>
      </w:r>
      <w:r w:rsidRPr="008A6BFB">
        <w:t xml:space="preserve">по-важно </w:t>
      </w:r>
      <w:r w:rsidR="00A43C9B" w:rsidRPr="008A6BFB">
        <w:t xml:space="preserve">- </w:t>
      </w:r>
      <w:r w:rsidRPr="008A6BFB">
        <w:t xml:space="preserve">да подкрепи развитието на </w:t>
      </w:r>
      <w:r w:rsidRPr="008A6BFB">
        <w:rPr>
          <w:i/>
        </w:rPr>
        <w:t>Софийското метро</w:t>
      </w:r>
      <w:r w:rsidRPr="008A6BFB">
        <w:t xml:space="preserve">. Национална компания </w:t>
      </w:r>
      <w:r w:rsidR="00A43C9B" w:rsidRPr="008A6BFB">
        <w:t>„Ж</w:t>
      </w:r>
      <w:r w:rsidRPr="008A6BFB">
        <w:t>елезопътна инфраструктура</w:t>
      </w:r>
      <w:r w:rsidR="00A43C9B" w:rsidRPr="008A6BFB">
        <w:t>“</w:t>
      </w:r>
      <w:r w:rsidRPr="008A6BFB">
        <w:t xml:space="preserve"> и </w:t>
      </w:r>
      <w:r w:rsidR="00695DB5" w:rsidRPr="008A6BFB">
        <w:t>„Метрополитен“ ЕАД</w:t>
      </w:r>
      <w:r w:rsidRPr="008A6BFB">
        <w:t xml:space="preserve"> са бенефициенти по тази приоритетна ос.</w:t>
      </w:r>
    </w:p>
    <w:p w14:paraId="628423E2" w14:textId="100B5BB2" w:rsidR="00114AD0" w:rsidRPr="008A6BFB" w:rsidRDefault="002527B1" w:rsidP="00F046FB">
      <w:pPr>
        <w:pStyle w:val="BodyText"/>
      </w:pPr>
      <w:r w:rsidRPr="008A6BFB">
        <w:t xml:space="preserve">Четвъртата приоритетна ос е свързана с </w:t>
      </w:r>
      <w:r w:rsidRPr="008A6BFB">
        <w:rPr>
          <w:i/>
        </w:rPr>
        <w:t>интелигентна</w:t>
      </w:r>
      <w:r w:rsidR="00784AF0" w:rsidRPr="008A6BFB">
        <w:rPr>
          <w:i/>
        </w:rPr>
        <w:t>та</w:t>
      </w:r>
      <w:r w:rsidRPr="008A6BFB">
        <w:rPr>
          <w:i/>
        </w:rPr>
        <w:t xml:space="preserve"> мобилност</w:t>
      </w:r>
      <w:r w:rsidRPr="008A6BFB">
        <w:t xml:space="preserve">. Тя включва широк набор от потенциални мерки като подобряване на навигационните условия по река Дунав, подобряване на достъпа до българските пристанища </w:t>
      </w:r>
      <w:r w:rsidR="003625AC" w:rsidRPr="008A6BFB">
        <w:t>по</w:t>
      </w:r>
      <w:r w:rsidR="00C20D90" w:rsidRPr="008A6BFB">
        <w:t xml:space="preserve"> </w:t>
      </w:r>
      <w:r w:rsidRPr="008A6BFB">
        <w:t>TEN-T</w:t>
      </w:r>
      <w:r w:rsidR="003625AC" w:rsidRPr="008A6BFB">
        <w:t xml:space="preserve"> мрежата</w:t>
      </w:r>
      <w:r w:rsidRPr="008A6BFB">
        <w:t xml:space="preserve">, подобряване на управлението на въздушния и железопътен транспорт, както и въвеждане на интелигентни транспортни системи (ИТС) по TEN-T. </w:t>
      </w:r>
      <w:r w:rsidR="00A43C9B" w:rsidRPr="008A6BFB">
        <w:t>Б</w:t>
      </w:r>
      <w:r w:rsidRPr="008A6BFB">
        <w:t xml:space="preserve">енефициенти по приоритетната ос са Изпълнителната агенция </w:t>
      </w:r>
      <w:r w:rsidR="003502F6" w:rsidRPr="008A6BFB">
        <w:t>„П</w:t>
      </w:r>
      <w:r w:rsidRPr="008A6BFB">
        <w:t>роучване и поддържане на река Дунав</w:t>
      </w:r>
      <w:r w:rsidR="003502F6" w:rsidRPr="008A6BFB">
        <w:t>“</w:t>
      </w:r>
      <w:r w:rsidRPr="008A6BFB">
        <w:t xml:space="preserve">, Държавно предприятие </w:t>
      </w:r>
      <w:r w:rsidR="003502F6" w:rsidRPr="008A6BFB">
        <w:t>„</w:t>
      </w:r>
      <w:r w:rsidRPr="008A6BFB">
        <w:t xml:space="preserve">Пристанищна инфраструктура”, Агенция </w:t>
      </w:r>
      <w:r w:rsidR="003502F6" w:rsidRPr="008A6BFB">
        <w:t>„</w:t>
      </w:r>
      <w:r w:rsidRPr="008A6BFB">
        <w:t xml:space="preserve">Пътна инфраструктура”, Изпълнителна агенция </w:t>
      </w:r>
      <w:r w:rsidR="003502F6" w:rsidRPr="008A6BFB">
        <w:t>„</w:t>
      </w:r>
      <w:r w:rsidRPr="008A6BFB">
        <w:t xml:space="preserve">Морска администрация”, Национална компания </w:t>
      </w:r>
      <w:r w:rsidR="003502F6" w:rsidRPr="008A6BFB">
        <w:t>„</w:t>
      </w:r>
      <w:r w:rsidRPr="008A6BFB">
        <w:t xml:space="preserve">Железопътна инфраструктура” и Главна дирекция </w:t>
      </w:r>
      <w:r w:rsidR="003502F6" w:rsidRPr="008A6BFB">
        <w:t>„</w:t>
      </w:r>
      <w:r w:rsidRPr="008A6BFB">
        <w:t xml:space="preserve">Гражданска въздухоплавателна администрация”. </w:t>
      </w:r>
    </w:p>
    <w:p w14:paraId="02617311" w14:textId="0F92C77C" w:rsidR="00114AD0" w:rsidRPr="008A6BFB" w:rsidRDefault="002527B1" w:rsidP="00F046FB">
      <w:pPr>
        <w:pStyle w:val="BodyText"/>
      </w:pPr>
      <w:r w:rsidRPr="008A6BFB">
        <w:t xml:space="preserve">Целта на приоритетна ос </w:t>
      </w:r>
      <w:r w:rsidR="00784AF0" w:rsidRPr="008A6BFB">
        <w:t>т</w:t>
      </w:r>
      <w:r w:rsidR="00A43C9B" w:rsidRPr="008A6BFB">
        <w:rPr>
          <w:i/>
        </w:rPr>
        <w:t xml:space="preserve">ехническа </w:t>
      </w:r>
      <w:r w:rsidRPr="008A6BFB">
        <w:rPr>
          <w:i/>
        </w:rPr>
        <w:t>помощ</w:t>
      </w:r>
      <w:r w:rsidRPr="008A6BFB">
        <w:t xml:space="preserve"> е да подкрепи развитието на административния капацитет на бенефициентите и да финансира разработването на стратегически документи, планове, анализи и т.н. Всички посочени бенефициенти по </w:t>
      </w:r>
      <w:r w:rsidRPr="008A6BFB">
        <w:lastRenderedPageBreak/>
        <w:t>основните приоритетни оси са бенефициенти по оста за техническа помощ.</w:t>
      </w:r>
    </w:p>
    <w:p w14:paraId="6F87FE1B" w14:textId="1EC97A02" w:rsidR="00114AD0" w:rsidRPr="008A6BFB" w:rsidRDefault="002527B1">
      <w:pPr>
        <w:pStyle w:val="BodyText"/>
      </w:pPr>
      <w:r w:rsidRPr="008A6BFB">
        <w:t xml:space="preserve">Във връзка с </w:t>
      </w:r>
      <w:r w:rsidR="00F7517F" w:rsidRPr="008A6BFB">
        <w:rPr>
          <w:i/>
        </w:rPr>
        <w:t xml:space="preserve">мерките за </w:t>
      </w:r>
      <w:r w:rsidR="00F62EC1" w:rsidRPr="008A6BFB">
        <w:rPr>
          <w:i/>
        </w:rPr>
        <w:t>намаляване</w:t>
      </w:r>
      <w:r w:rsidR="00F7517F" w:rsidRPr="008A6BFB">
        <w:rPr>
          <w:i/>
        </w:rPr>
        <w:t xml:space="preserve"> </w:t>
      </w:r>
      <w:r w:rsidRPr="008A6BFB">
        <w:rPr>
          <w:i/>
          <w:iCs/>
        </w:rPr>
        <w:t>изменението на климата</w:t>
      </w:r>
      <w:r w:rsidRPr="008A6BFB">
        <w:t xml:space="preserve">, ОПТТИ се очаква да допринесе към общата цел на България да намали емисиите от транспортния сектор. Специално внимание се обръща на принципите за устойчиво развитие в контекста на опазване на околната среда, които са интегрирани към принципите за изпълнение на всички приоритетни оси. Основният начин, по който се счита, че ОПТТИ ще допринесе към целите за </w:t>
      </w:r>
      <w:bookmarkStart w:id="452" w:name="_Hlk505547361"/>
      <w:bookmarkStart w:id="453" w:name="_Hlk505548278"/>
      <w:r w:rsidR="00F7517F" w:rsidRPr="008A6BFB">
        <w:t xml:space="preserve">смекчаване </w:t>
      </w:r>
      <w:r w:rsidRPr="008A6BFB">
        <w:t xml:space="preserve">на въздействието </w:t>
      </w:r>
      <w:bookmarkEnd w:id="452"/>
      <w:r w:rsidRPr="008A6BFB">
        <w:t xml:space="preserve">от изменението на климата </w:t>
      </w:r>
      <w:bookmarkEnd w:id="453"/>
      <w:r w:rsidRPr="008A6BFB">
        <w:t xml:space="preserve">е подкрепата за развитие на </w:t>
      </w:r>
      <w:r w:rsidR="0027149B" w:rsidRPr="008A6BFB">
        <w:t>„</w:t>
      </w:r>
      <w:r w:rsidRPr="008A6BFB">
        <w:t>зелени</w:t>
      </w:r>
      <w:r w:rsidR="0027149B" w:rsidRPr="008A6BFB">
        <w:t>“</w:t>
      </w:r>
      <w:r w:rsidRPr="008A6BFB">
        <w:t xml:space="preserve"> видове транспорт като железопътния</w:t>
      </w:r>
      <w:r w:rsidR="00C20D90" w:rsidRPr="008A6BFB">
        <w:t xml:space="preserve"> и</w:t>
      </w:r>
      <w:r w:rsidRPr="008A6BFB">
        <w:t xml:space="preserve"> </w:t>
      </w:r>
      <w:r w:rsidR="0027149B" w:rsidRPr="008A6BFB">
        <w:t>интермодалн</w:t>
      </w:r>
      <w:r w:rsidR="00F7517F" w:rsidRPr="008A6BFB">
        <w:t>ия</w:t>
      </w:r>
      <w:r w:rsidR="0027149B" w:rsidRPr="008A6BFB">
        <w:t xml:space="preserve"> </w:t>
      </w:r>
      <w:r w:rsidRPr="008A6BFB">
        <w:t>транспорт и въвеждането на мерки за интелигентна мобилност.</w:t>
      </w:r>
    </w:p>
    <w:p w14:paraId="3FEF2E79" w14:textId="1321D150" w:rsidR="009D0144" w:rsidRPr="008A6BFB" w:rsidRDefault="009D0144" w:rsidP="00F046FB">
      <w:pPr>
        <w:pStyle w:val="BodyText"/>
      </w:pPr>
      <w:r w:rsidRPr="008A6BFB">
        <w:t xml:space="preserve">Програмата специално препраща към указанията за интегриране на устойчивостта към изменението на климата в традиционния жизнен цикъл на активите, и определените модули в процеса на противодействие към изменението на климата, разработени в </w:t>
      </w:r>
      <w:r w:rsidRPr="008A6BFB">
        <w:rPr>
          <w:i/>
        </w:rPr>
        <w:t>Неофициални указания за ръководители на проекти: Как да направим уязвимите инвестиции устойчиви на климата</w:t>
      </w:r>
      <w:r w:rsidR="00610546" w:rsidRPr="008A6BFB">
        <w:rPr>
          <w:i/>
        </w:rPr>
        <w:t xml:space="preserve"> </w:t>
      </w:r>
      <w:r w:rsidR="00610546" w:rsidRPr="008A6BFB">
        <w:rPr>
          <w:szCs w:val="18"/>
        </w:rPr>
        <w:t>(DG CLIMA, 2013 г.)</w:t>
      </w:r>
      <w:r w:rsidRPr="008A6BFB">
        <w:t>. Директният принос на ОПТТИ към АИК е чрез подкрепата за развитие на информационни системи за ранно предупреждение и контрол на аварийни събития; прогнозиране на бедствия и предоставяне на информация, координация и обмен на данни между институциите и т.н.</w:t>
      </w:r>
    </w:p>
    <w:p w14:paraId="242675EB" w14:textId="32388B15" w:rsidR="00114AD0" w:rsidRPr="008A6BFB" w:rsidRDefault="002527B1" w:rsidP="00F046FB">
      <w:pPr>
        <w:pStyle w:val="BodyText"/>
      </w:pPr>
      <w:r w:rsidRPr="008A6BFB">
        <w:t>По принцип</w:t>
      </w:r>
      <w:r w:rsidR="00A43C9B" w:rsidRPr="008A6BFB">
        <w:t>,</w:t>
      </w:r>
      <w:r w:rsidRPr="008A6BFB">
        <w:t xml:space="preserve"> АИК се разглежда </w:t>
      </w:r>
      <w:r w:rsidR="00590DDA" w:rsidRPr="008A6BFB">
        <w:t xml:space="preserve">във </w:t>
      </w:r>
      <w:r w:rsidRPr="008A6BFB">
        <w:t xml:space="preserve">всички стъпки </w:t>
      </w:r>
      <w:r w:rsidR="00B67143" w:rsidRPr="008A6BFB">
        <w:t>в процеса</w:t>
      </w:r>
      <w:r w:rsidRPr="008A6BFB">
        <w:t xml:space="preserve"> на подготовката и изпълнението на проект</w:t>
      </w:r>
      <w:r w:rsidR="00B67143" w:rsidRPr="008A6BFB">
        <w:t>ите</w:t>
      </w:r>
      <w:r w:rsidRPr="008A6BFB">
        <w:t xml:space="preserve">. </w:t>
      </w:r>
      <w:r w:rsidR="00B67143" w:rsidRPr="008A6BFB">
        <w:t>На първо място</w:t>
      </w:r>
      <w:r w:rsidR="00A43C9B" w:rsidRPr="008A6BFB">
        <w:t>,</w:t>
      </w:r>
      <w:r w:rsidR="00B67143" w:rsidRPr="008A6BFB">
        <w:t xml:space="preserve"> </w:t>
      </w:r>
      <w:r w:rsidRPr="008A6BFB">
        <w:t>АИК се разглежда на програмно ниво (в самата програма и в нейната екологична оценка). На второ място</w:t>
      </w:r>
      <w:r w:rsidR="00A43C9B" w:rsidRPr="008A6BFB">
        <w:t>,</w:t>
      </w:r>
      <w:r w:rsidRPr="008A6BFB">
        <w:t xml:space="preserve"> на проектно ниво</w:t>
      </w:r>
      <w:r w:rsidR="00A43C9B" w:rsidRPr="008A6BFB">
        <w:t>,</w:t>
      </w:r>
      <w:r w:rsidRPr="008A6BFB">
        <w:t xml:space="preserve"> АИК следва да бъде част от </w:t>
      </w:r>
      <w:r w:rsidR="00B67143" w:rsidRPr="008A6BFB">
        <w:t xml:space="preserve">предпроектните </w:t>
      </w:r>
      <w:r w:rsidRPr="008A6BFB">
        <w:t>проучвания за конкретните проектни предложения. Освен това въпросът се разглежда изрично и в</w:t>
      </w:r>
      <w:r w:rsidR="00B67143" w:rsidRPr="008A6BFB">
        <w:t xml:space="preserve">ъв формулярите за кандидатстване за </w:t>
      </w:r>
      <w:r w:rsidRPr="008A6BFB">
        <w:t xml:space="preserve">финансиране на </w:t>
      </w:r>
      <w:r w:rsidR="00B67143" w:rsidRPr="008A6BFB">
        <w:t>големи</w:t>
      </w:r>
      <w:r w:rsidRPr="008A6BFB">
        <w:rPr>
          <w:rStyle w:val="FootnoteReference"/>
        </w:rPr>
        <w:footnoteReference w:id="62"/>
      </w:r>
      <w:r w:rsidRPr="008A6BFB">
        <w:t xml:space="preserve"> проекти. Следователно</w:t>
      </w:r>
      <w:r w:rsidR="00C20D90" w:rsidRPr="008A6BFB">
        <w:t>,</w:t>
      </w:r>
      <w:r w:rsidRPr="008A6BFB">
        <w:t xml:space="preserve"> нито един проект не може да бъде финансиран по програмата, ако АИК не бъде разгледана подобаващо</w:t>
      </w:r>
      <w:r w:rsidRPr="008A6BFB">
        <w:rPr>
          <w:rStyle w:val="FootnoteReference"/>
        </w:rPr>
        <w:footnoteReference w:id="63"/>
      </w:r>
      <w:r w:rsidRPr="008A6BFB">
        <w:t>.</w:t>
      </w:r>
    </w:p>
    <w:p w14:paraId="72866C72" w14:textId="647AABFD" w:rsidR="00114AD0" w:rsidRPr="008A6BFB" w:rsidRDefault="002527B1" w:rsidP="00F046FB">
      <w:pPr>
        <w:pStyle w:val="BodyText"/>
      </w:pPr>
      <w:r w:rsidRPr="008A6BFB">
        <w:t xml:space="preserve">Програмата включва и разчет на сумите, които има вероятност да бъдат </w:t>
      </w:r>
      <w:r w:rsidR="00A43C9B" w:rsidRPr="008A6BFB">
        <w:t xml:space="preserve">вложени </w:t>
      </w:r>
      <w:r w:rsidRPr="008A6BFB">
        <w:t xml:space="preserve">за адаптация и </w:t>
      </w:r>
      <w:r w:rsidR="00590DDA" w:rsidRPr="008A6BFB">
        <w:t>смекчаване на въздействието</w:t>
      </w:r>
      <w:r w:rsidRPr="008A6BFB">
        <w:rPr>
          <w:rStyle w:val="FootnoteReference"/>
        </w:rPr>
        <w:footnoteReference w:id="64"/>
      </w:r>
      <w:r w:rsidRPr="008A6BFB">
        <w:t xml:space="preserve"> и те възлизат на </w:t>
      </w:r>
      <w:r w:rsidR="00AC75CB" w:rsidRPr="008A6BFB">
        <w:t>394</w:t>
      </w:r>
      <w:r w:rsidR="004C5378" w:rsidRPr="008A6BFB">
        <w:t>.</w:t>
      </w:r>
      <w:r w:rsidR="00AC75CB" w:rsidRPr="008A6BFB">
        <w:t>635</w:t>
      </w:r>
      <w:r w:rsidR="004C5378" w:rsidRPr="008A6BFB">
        <w:t>.</w:t>
      </w:r>
      <w:r w:rsidRPr="008A6BFB">
        <w:t>288 евро или 24</w:t>
      </w:r>
      <w:r w:rsidR="004C5378" w:rsidRPr="008A6BFB">
        <w:t>,</w:t>
      </w:r>
      <w:r w:rsidRPr="008A6BFB">
        <w:t>60% от общата сума</w:t>
      </w:r>
      <w:r w:rsidR="00AC75CB" w:rsidRPr="008A6BFB">
        <w:t xml:space="preserve"> </w:t>
      </w:r>
      <w:r w:rsidRPr="008A6BFB">
        <w:t>по програмата.</w:t>
      </w:r>
    </w:p>
    <w:p w14:paraId="29FB3479" w14:textId="2C2D516D" w:rsidR="00114AD0" w:rsidRPr="008A6BFB" w:rsidRDefault="002527B1" w:rsidP="00F046FB">
      <w:pPr>
        <w:pStyle w:val="BodyText"/>
      </w:pPr>
      <w:r w:rsidRPr="008A6BFB">
        <w:t xml:space="preserve">ОПТТИ е възможен източник за финансиране на мерки за АИК в транспортния сектор. Най-добрият вариант за това би бил оста </w:t>
      </w:r>
      <w:r w:rsidRPr="008A6BFB">
        <w:rPr>
          <w:i/>
        </w:rPr>
        <w:t>интелигентна мобилност</w:t>
      </w:r>
      <w:r w:rsidRPr="008A6BFB">
        <w:t xml:space="preserve"> на програмата – приоритетна ос 4 </w:t>
      </w:r>
      <w:r w:rsidR="00AC75CB" w:rsidRPr="008A6BFB">
        <w:t>„</w:t>
      </w:r>
      <w:r w:rsidRPr="008A6BFB">
        <w:t>Иновации в управлението и услугите</w:t>
      </w:r>
      <w:r w:rsidR="00A43C9B" w:rsidRPr="008A6BFB">
        <w:t xml:space="preserve"> </w:t>
      </w:r>
      <w:r w:rsidR="00EB653E" w:rsidRPr="008A6BFB">
        <w:t xml:space="preserve">- </w:t>
      </w:r>
      <w:r w:rsidR="00A43C9B" w:rsidRPr="008A6BFB">
        <w:t xml:space="preserve">внедряване </w:t>
      </w:r>
      <w:r w:rsidR="00EB653E" w:rsidRPr="008A6BFB">
        <w:t xml:space="preserve">на </w:t>
      </w:r>
      <w:r w:rsidR="00A43C9B" w:rsidRPr="008A6BFB">
        <w:t xml:space="preserve">модернизирана </w:t>
      </w:r>
      <w:r w:rsidR="00EB653E" w:rsidRPr="008A6BFB">
        <w:t xml:space="preserve">инфраструктура за управление на </w:t>
      </w:r>
      <w:r w:rsidR="00A5587D" w:rsidRPr="008A6BFB">
        <w:t xml:space="preserve">трафика, </w:t>
      </w:r>
      <w:r w:rsidR="00EB653E" w:rsidRPr="008A6BFB">
        <w:t xml:space="preserve">подобряване </w:t>
      </w:r>
      <w:r w:rsidR="00590DDA" w:rsidRPr="008A6BFB">
        <w:t xml:space="preserve">на </w:t>
      </w:r>
      <w:r w:rsidR="00A5587D" w:rsidRPr="008A6BFB">
        <w:t xml:space="preserve">безопасността и сигурността на </w:t>
      </w:r>
      <w:r w:rsidR="00A43C9B" w:rsidRPr="008A6BFB">
        <w:t>транспорта</w:t>
      </w:r>
      <w:r w:rsidR="00BE212F" w:rsidRPr="008A6BFB">
        <w:t>“</w:t>
      </w:r>
      <w:r w:rsidR="00EB653E" w:rsidRPr="008A6BFB">
        <w:t xml:space="preserve">. </w:t>
      </w:r>
      <w:r w:rsidR="00BE212F" w:rsidRPr="008A6BFB">
        <w:t xml:space="preserve">Допустими </w:t>
      </w:r>
      <w:r w:rsidRPr="008A6BFB">
        <w:t xml:space="preserve">за финансиране биха били дейности като </w:t>
      </w:r>
      <w:r w:rsidR="00FE381B" w:rsidRPr="008A6BFB">
        <w:t xml:space="preserve">разработване </w:t>
      </w:r>
      <w:r w:rsidRPr="008A6BFB">
        <w:t>на транспортни планове и стратегии</w:t>
      </w:r>
      <w:r w:rsidR="00FE381B" w:rsidRPr="008A6BFB">
        <w:t>,</w:t>
      </w:r>
      <w:r w:rsidRPr="008A6BFB">
        <w:t xml:space="preserve"> свързани с АИК, както и изпълнението на някои мерки за АИК (например информационни системи, навигаци</w:t>
      </w:r>
      <w:r w:rsidR="00BE212F" w:rsidRPr="008A6BFB">
        <w:t>онни</w:t>
      </w:r>
      <w:r w:rsidRPr="008A6BFB">
        <w:t xml:space="preserve"> и аварийни системи и т.н.). Ако </w:t>
      </w:r>
      <w:r w:rsidR="00BE212F" w:rsidRPr="008A6BFB">
        <w:t xml:space="preserve">такива </w:t>
      </w:r>
      <w:r w:rsidRPr="008A6BFB">
        <w:t xml:space="preserve">проекти </w:t>
      </w:r>
      <w:r w:rsidR="00BE212F" w:rsidRPr="008A6BFB">
        <w:t xml:space="preserve">са относими към </w:t>
      </w:r>
      <w:r w:rsidRPr="008A6BFB">
        <w:t xml:space="preserve">един от наличните видове транспорт, инициативата трябва да бъде </w:t>
      </w:r>
      <w:r w:rsidR="00AC75CB" w:rsidRPr="008A6BFB">
        <w:t xml:space="preserve">стартирана </w:t>
      </w:r>
      <w:r w:rsidRPr="008A6BFB">
        <w:t>от някой от бенефициенти</w:t>
      </w:r>
      <w:r w:rsidR="00BE212F" w:rsidRPr="008A6BFB">
        <w:t>те</w:t>
      </w:r>
      <w:r w:rsidRPr="008A6BFB">
        <w:t xml:space="preserve"> по приоритетната ос. Ако съответният въпрос </w:t>
      </w:r>
      <w:r w:rsidR="00BE212F" w:rsidRPr="008A6BFB">
        <w:t>има отношение към</w:t>
      </w:r>
      <w:r w:rsidRPr="008A6BFB">
        <w:t xml:space="preserve"> </w:t>
      </w:r>
      <w:r w:rsidRPr="008A6BFB">
        <w:lastRenderedPageBreak/>
        <w:t xml:space="preserve">повече от един вид транспорт, </w:t>
      </w:r>
      <w:r w:rsidR="00BE212F" w:rsidRPr="008A6BFB">
        <w:t>У</w:t>
      </w:r>
      <w:r w:rsidRPr="008A6BFB">
        <w:t>правляващият орган на програмата</w:t>
      </w:r>
      <w:r w:rsidR="00BE212F" w:rsidRPr="008A6BFB">
        <w:t xml:space="preserve"> може</w:t>
      </w:r>
      <w:r w:rsidRPr="008A6BFB">
        <w:t xml:space="preserve"> да инициира процеса.</w:t>
      </w:r>
    </w:p>
    <w:p w14:paraId="2518BE88" w14:textId="0FF49AF9" w:rsidR="00114AD0" w:rsidRPr="008A6BFB" w:rsidRDefault="002527B1" w:rsidP="00F046FB">
      <w:pPr>
        <w:pStyle w:val="Heading3"/>
        <w:spacing w:before="160"/>
        <w:rPr>
          <w:color w:val="auto"/>
        </w:rPr>
      </w:pPr>
      <w:bookmarkStart w:id="454" w:name="_Toc486608123"/>
      <w:bookmarkStart w:id="455" w:name="_Toc488045612"/>
      <w:bookmarkStart w:id="456" w:name="_Toc501639844"/>
      <w:bookmarkStart w:id="457" w:name="_Toc506291601"/>
      <w:bookmarkStart w:id="458" w:name="_Toc506291833"/>
      <w:bookmarkStart w:id="459" w:name="_Toc522454247"/>
      <w:r w:rsidRPr="008A6BFB">
        <w:t>2.6.3.</w:t>
      </w:r>
      <w:r w:rsidRPr="008A6BFB">
        <w:tab/>
      </w:r>
      <w:bookmarkEnd w:id="454"/>
      <w:r w:rsidRPr="008A6BFB">
        <w:t xml:space="preserve">Оперативна програма </w:t>
      </w:r>
      <w:r w:rsidR="00FD6F7E" w:rsidRPr="008A6BFB">
        <w:t>„</w:t>
      </w:r>
      <w:r w:rsidRPr="008A6BFB">
        <w:t>Региони в растеж” 2014–2020 г.</w:t>
      </w:r>
      <w:bookmarkEnd w:id="455"/>
      <w:bookmarkEnd w:id="456"/>
      <w:bookmarkEnd w:id="457"/>
      <w:bookmarkEnd w:id="458"/>
      <w:bookmarkEnd w:id="459"/>
    </w:p>
    <w:p w14:paraId="41522034" w14:textId="2C7F0CBC" w:rsidR="00114AD0" w:rsidRPr="008A6BFB" w:rsidRDefault="002527B1" w:rsidP="00E96F38">
      <w:pPr>
        <w:pStyle w:val="BodyText"/>
        <w:spacing w:after="60"/>
      </w:pPr>
      <w:r w:rsidRPr="008A6BFB">
        <w:t>ОПРР 2014</w:t>
      </w:r>
      <w:r w:rsidR="004C5378" w:rsidRPr="008A6BFB">
        <w:t>–</w:t>
      </w:r>
      <w:r w:rsidRPr="008A6BFB">
        <w:t>2020 г. включва следните приоритетни оси:</w:t>
      </w:r>
    </w:p>
    <w:p w14:paraId="06AA3898" w14:textId="77777777" w:rsidR="00114AD0" w:rsidRPr="008A6BFB" w:rsidRDefault="002527B1" w:rsidP="00E96F38">
      <w:pPr>
        <w:pStyle w:val="ListParagraph"/>
        <w:numPr>
          <w:ilvl w:val="0"/>
          <w:numId w:val="5"/>
        </w:numPr>
        <w:spacing w:after="60"/>
        <w:ind w:left="714" w:hanging="357"/>
        <w:contextualSpacing w:val="0"/>
      </w:pPr>
      <w:r w:rsidRPr="008A6BFB">
        <w:t xml:space="preserve">Устойчиво и интегрирано </w:t>
      </w:r>
      <w:r w:rsidR="00FD6F7E" w:rsidRPr="008A6BFB">
        <w:rPr>
          <w:i/>
        </w:rPr>
        <w:t xml:space="preserve">градско </w:t>
      </w:r>
      <w:r w:rsidRPr="008A6BFB">
        <w:rPr>
          <w:i/>
        </w:rPr>
        <w:t>развитие</w:t>
      </w:r>
      <w:r w:rsidRPr="008A6BFB">
        <w:t xml:space="preserve"> (840 милиона</w:t>
      </w:r>
      <w:r w:rsidR="00BE212F" w:rsidRPr="008A6BFB">
        <w:t xml:space="preserve"> евро</w:t>
      </w:r>
      <w:r w:rsidRPr="008A6BFB">
        <w:t>).</w:t>
      </w:r>
    </w:p>
    <w:p w14:paraId="4B49E08E" w14:textId="77777777" w:rsidR="00114AD0" w:rsidRPr="008A6BFB" w:rsidRDefault="002527B1" w:rsidP="00E96F38">
      <w:pPr>
        <w:pStyle w:val="ListParagraph"/>
        <w:numPr>
          <w:ilvl w:val="0"/>
          <w:numId w:val="5"/>
        </w:numPr>
        <w:spacing w:after="60"/>
        <w:contextualSpacing w:val="0"/>
      </w:pPr>
      <w:r w:rsidRPr="008A6BFB">
        <w:t xml:space="preserve">Подкрепа за </w:t>
      </w:r>
      <w:r w:rsidRPr="008A6BFB">
        <w:rPr>
          <w:i/>
        </w:rPr>
        <w:t xml:space="preserve">енергийна ефективност </w:t>
      </w:r>
      <w:r w:rsidRPr="008A6BFB">
        <w:t>в помощ на центровете в периферните територии (105 милиона</w:t>
      </w:r>
      <w:r w:rsidR="00BE212F" w:rsidRPr="008A6BFB">
        <w:t xml:space="preserve"> евро</w:t>
      </w:r>
      <w:r w:rsidRPr="008A6BFB">
        <w:t>).</w:t>
      </w:r>
    </w:p>
    <w:p w14:paraId="6C389069"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rPr>
        <w:t>образователна инфраструктура</w:t>
      </w:r>
      <w:r w:rsidRPr="008A6BFB">
        <w:t xml:space="preserve"> (114 милиона</w:t>
      </w:r>
      <w:r w:rsidR="00BE212F" w:rsidRPr="008A6BFB">
        <w:t xml:space="preserve"> евро</w:t>
      </w:r>
      <w:r w:rsidRPr="008A6BFB">
        <w:t>).</w:t>
      </w:r>
    </w:p>
    <w:p w14:paraId="5108EA67"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iCs/>
        </w:rPr>
        <w:t>здравна инфраструктура</w:t>
      </w:r>
      <w:r w:rsidRPr="008A6BFB">
        <w:t xml:space="preserve"> (83 милиона</w:t>
      </w:r>
      <w:r w:rsidR="00BE212F" w:rsidRPr="008A6BFB">
        <w:t xml:space="preserve"> евро</w:t>
      </w:r>
      <w:r w:rsidRPr="008A6BFB">
        <w:t>).</w:t>
      </w:r>
    </w:p>
    <w:p w14:paraId="5E155EBD"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iCs/>
        </w:rPr>
        <w:t>социална инфраструктура</w:t>
      </w:r>
      <w:r w:rsidRPr="008A6BFB">
        <w:t xml:space="preserve"> (50 милиона</w:t>
      </w:r>
      <w:r w:rsidR="00BE212F" w:rsidRPr="008A6BFB">
        <w:t xml:space="preserve"> евро</w:t>
      </w:r>
      <w:r w:rsidRPr="008A6BFB">
        <w:t>).</w:t>
      </w:r>
    </w:p>
    <w:p w14:paraId="74E05305" w14:textId="77777777" w:rsidR="00114AD0" w:rsidRPr="008A6BFB" w:rsidRDefault="002527B1" w:rsidP="00E96F38">
      <w:pPr>
        <w:pStyle w:val="ListParagraph"/>
        <w:numPr>
          <w:ilvl w:val="0"/>
          <w:numId w:val="5"/>
        </w:numPr>
        <w:spacing w:after="60"/>
        <w:contextualSpacing w:val="0"/>
      </w:pPr>
      <w:r w:rsidRPr="008A6BFB">
        <w:t xml:space="preserve">Регионален </w:t>
      </w:r>
      <w:r w:rsidRPr="008A6BFB">
        <w:rPr>
          <w:i/>
        </w:rPr>
        <w:t>туризъм</w:t>
      </w:r>
      <w:r w:rsidRPr="008A6BFB">
        <w:t xml:space="preserve"> (100 милиона</w:t>
      </w:r>
      <w:r w:rsidR="00BE212F" w:rsidRPr="008A6BFB">
        <w:t xml:space="preserve"> евро</w:t>
      </w:r>
      <w:r w:rsidRPr="008A6BFB">
        <w:t>).</w:t>
      </w:r>
    </w:p>
    <w:p w14:paraId="5CDDE944" w14:textId="77777777" w:rsidR="00114AD0" w:rsidRPr="008A6BFB" w:rsidRDefault="002527B1" w:rsidP="00E96F38">
      <w:pPr>
        <w:pStyle w:val="ListParagraph"/>
        <w:numPr>
          <w:ilvl w:val="0"/>
          <w:numId w:val="5"/>
        </w:numPr>
        <w:spacing w:after="60"/>
        <w:contextualSpacing w:val="0"/>
      </w:pPr>
      <w:r w:rsidRPr="008A6BFB">
        <w:t xml:space="preserve">Регионална </w:t>
      </w:r>
      <w:r w:rsidRPr="008A6BFB">
        <w:rPr>
          <w:i/>
          <w:iCs/>
        </w:rPr>
        <w:t>пътна инфраструктура</w:t>
      </w:r>
      <w:r w:rsidRPr="008A6BFB">
        <w:t xml:space="preserve"> (194 милиона</w:t>
      </w:r>
      <w:r w:rsidR="00BE212F" w:rsidRPr="008A6BFB">
        <w:t xml:space="preserve"> евро</w:t>
      </w:r>
      <w:r w:rsidRPr="008A6BFB">
        <w:t>).</w:t>
      </w:r>
    </w:p>
    <w:p w14:paraId="484AB8AF" w14:textId="25CD2F78" w:rsidR="00114AD0" w:rsidRPr="008A6BFB" w:rsidRDefault="002527B1" w:rsidP="00E96F38">
      <w:pPr>
        <w:pStyle w:val="ListParagraph"/>
        <w:numPr>
          <w:ilvl w:val="0"/>
          <w:numId w:val="5"/>
        </w:numPr>
        <w:contextualSpacing w:val="0"/>
      </w:pPr>
      <w:r w:rsidRPr="008A6BFB">
        <w:t xml:space="preserve">Техническа </w:t>
      </w:r>
      <w:r w:rsidR="00FE381B" w:rsidRPr="008A6BFB">
        <w:t xml:space="preserve">помощ </w:t>
      </w:r>
      <w:r w:rsidRPr="008A6BFB">
        <w:t>(52 милиона</w:t>
      </w:r>
      <w:r w:rsidR="00BE212F" w:rsidRPr="008A6BFB">
        <w:t xml:space="preserve"> евро</w:t>
      </w:r>
      <w:r w:rsidRPr="008A6BFB">
        <w:t>).</w:t>
      </w:r>
    </w:p>
    <w:p w14:paraId="759BE963" w14:textId="463E7BB0" w:rsidR="00114AD0" w:rsidRPr="008A6BFB" w:rsidRDefault="002527B1">
      <w:r w:rsidRPr="008A6BFB">
        <w:t>Общата сума за финансиране по програмата възлиза на 1</w:t>
      </w:r>
      <w:r w:rsidR="004C5378" w:rsidRPr="008A6BFB">
        <w:t>,</w:t>
      </w:r>
      <w:r w:rsidRPr="008A6BFB">
        <w:t>543 м</w:t>
      </w:r>
      <w:r w:rsidR="00964A4F">
        <w:t>лрд.</w:t>
      </w:r>
      <w:r w:rsidRPr="008A6BFB">
        <w:t xml:space="preserve"> евро. </w:t>
      </w:r>
    </w:p>
    <w:p w14:paraId="795576AB" w14:textId="4BA2CECF" w:rsidR="00114AD0" w:rsidRPr="008A6BFB" w:rsidRDefault="002527B1" w:rsidP="00F046FB">
      <w:pPr>
        <w:pStyle w:val="BodyText"/>
      </w:pPr>
      <w:r w:rsidRPr="008A6BFB">
        <w:t xml:space="preserve">Приоритетна ос </w:t>
      </w:r>
      <w:r w:rsidR="00FD6F7E" w:rsidRPr="008A6BFB">
        <w:rPr>
          <w:i/>
        </w:rPr>
        <w:t>градско развитие</w:t>
      </w:r>
      <w:r w:rsidR="00FD6F7E" w:rsidRPr="008A6BFB">
        <w:t xml:space="preserve"> </w:t>
      </w:r>
      <w:r w:rsidRPr="008A6BFB">
        <w:t xml:space="preserve">е най-голямата по размер на финансиране. Инвестициите в </w:t>
      </w:r>
      <w:r w:rsidR="00FD6F7E" w:rsidRPr="008A6BFB">
        <w:t xml:space="preserve">градско развитие </w:t>
      </w:r>
      <w:r w:rsidRPr="008A6BFB">
        <w:t xml:space="preserve">се базират на </w:t>
      </w:r>
      <w:r w:rsidR="00280847" w:rsidRPr="008A6BFB">
        <w:t xml:space="preserve">интегрираните </w:t>
      </w:r>
      <w:r w:rsidRPr="008A6BFB">
        <w:t xml:space="preserve">планове за градско възстановяване и развитие (ИПГВР), чието разработване започна в програмния период 2007-2013 г. </w:t>
      </w:r>
      <w:r w:rsidR="00BE212F" w:rsidRPr="008A6BFB">
        <w:t>Очаква се</w:t>
      </w:r>
      <w:r w:rsidRPr="008A6BFB">
        <w:t xml:space="preserve"> развитието на устойчив градски транспорт</w:t>
      </w:r>
      <w:r w:rsidR="00BE212F" w:rsidRPr="008A6BFB">
        <w:t xml:space="preserve"> да</w:t>
      </w:r>
      <w:r w:rsidRPr="008A6BFB">
        <w:t xml:space="preserve"> се подпомага по тази ос. </w:t>
      </w:r>
    </w:p>
    <w:p w14:paraId="5EB67A20" w14:textId="757C586B" w:rsidR="00114AD0" w:rsidRPr="008A6BFB" w:rsidRDefault="002527B1" w:rsidP="00F046FB">
      <w:pPr>
        <w:pStyle w:val="BodyText"/>
      </w:pPr>
      <w:r w:rsidRPr="008A6BFB">
        <w:t xml:space="preserve">Приоритетна ос </w:t>
      </w:r>
      <w:r w:rsidRPr="008A6BFB">
        <w:rPr>
          <w:i/>
          <w:iCs/>
        </w:rPr>
        <w:t>енергийна</w:t>
      </w:r>
      <w:r w:rsidRPr="008A6BFB">
        <w:rPr>
          <w:i/>
        </w:rPr>
        <w:t xml:space="preserve"> ефективност</w:t>
      </w:r>
      <w:r w:rsidRPr="008A6BFB">
        <w:t xml:space="preserve"> има за цел да подпомогне мерките за енергийна ефективност в обществените и жилищни сгради в по-малките градове, като например периферни общински центрове. Приоритетните оси за </w:t>
      </w:r>
      <w:r w:rsidRPr="008A6BFB">
        <w:rPr>
          <w:i/>
        </w:rPr>
        <w:t>образование, здраве и социална инфраструктура</w:t>
      </w:r>
      <w:r w:rsidRPr="008A6BFB">
        <w:t xml:space="preserve"> са насочени към подкрепата на тези видове инфраструктура </w:t>
      </w:r>
      <w:r w:rsidR="00F446CD" w:rsidRPr="008A6BFB">
        <w:t xml:space="preserve">в </w:t>
      </w:r>
      <w:r w:rsidRPr="008A6BFB">
        <w:t xml:space="preserve">конкретни аспекти като социалното включване и подобряване на базовото ниво на социалните услуги в страната. Приоритетна ос </w:t>
      </w:r>
      <w:r w:rsidRPr="008A6BFB">
        <w:rPr>
          <w:i/>
          <w:iCs/>
        </w:rPr>
        <w:t xml:space="preserve">регионален </w:t>
      </w:r>
      <w:r w:rsidRPr="008A6BFB">
        <w:rPr>
          <w:i/>
        </w:rPr>
        <w:t>туризъм</w:t>
      </w:r>
      <w:r w:rsidRPr="008A6BFB">
        <w:t xml:space="preserve"> е в подкрепа на опазването, защитата, популяризирането и развитието на културното наследство в страната. Възможни бенефициенти по тези приоритетни оси са общините.</w:t>
      </w:r>
    </w:p>
    <w:p w14:paraId="19780F25" w14:textId="11EFF31F" w:rsidR="00114AD0" w:rsidRPr="008A6BFB" w:rsidRDefault="002527B1" w:rsidP="00F046FB">
      <w:pPr>
        <w:pStyle w:val="BodyText"/>
      </w:pPr>
      <w:r w:rsidRPr="008A6BFB">
        <w:t xml:space="preserve">Приоритетната ос регионална </w:t>
      </w:r>
      <w:r w:rsidRPr="008A6BFB">
        <w:rPr>
          <w:i/>
        </w:rPr>
        <w:t>пътна инфраструктура</w:t>
      </w:r>
      <w:r w:rsidRPr="008A6BFB">
        <w:t xml:space="preserve"> е насочена към инвестиции в пътища</w:t>
      </w:r>
      <w:r w:rsidR="00F446CD" w:rsidRPr="008A6BFB">
        <w:t xml:space="preserve"> от</w:t>
      </w:r>
      <w:r w:rsidRPr="008A6BFB">
        <w:t xml:space="preserve"> </w:t>
      </w:r>
      <w:r w:rsidR="00BE212F" w:rsidRPr="008A6BFB">
        <w:t>първи, втори и трети</w:t>
      </w:r>
      <w:r w:rsidRPr="008A6BFB">
        <w:t xml:space="preserve"> </w:t>
      </w:r>
      <w:r w:rsidR="00F446CD" w:rsidRPr="008A6BFB">
        <w:t xml:space="preserve">клас </w:t>
      </w:r>
      <w:r w:rsidRPr="008A6BFB">
        <w:t>с цел подобряване на свързаността и достъпа до втор</w:t>
      </w:r>
      <w:r w:rsidR="00F446CD" w:rsidRPr="008A6BFB">
        <w:t>ични</w:t>
      </w:r>
      <w:r w:rsidRPr="008A6BFB">
        <w:t xml:space="preserve"> и </w:t>
      </w:r>
      <w:r w:rsidR="00F446CD" w:rsidRPr="008A6BFB">
        <w:t xml:space="preserve">третични </w:t>
      </w:r>
      <w:r w:rsidRPr="008A6BFB">
        <w:t xml:space="preserve">териториални възли </w:t>
      </w:r>
      <w:r w:rsidR="00FE381B" w:rsidRPr="008A6BFB">
        <w:t xml:space="preserve">с </w:t>
      </w:r>
      <w:r w:rsidRPr="008A6BFB">
        <w:t>TEN-T</w:t>
      </w:r>
      <w:r w:rsidR="003447AC" w:rsidRPr="008A6BFB">
        <w:t xml:space="preserve"> мрежата</w:t>
      </w:r>
      <w:r w:rsidRPr="008A6BFB">
        <w:t>. Очаква се проектите</w:t>
      </w:r>
      <w:r w:rsidR="00F446CD" w:rsidRPr="008A6BFB">
        <w:t>,</w:t>
      </w:r>
      <w:r w:rsidRPr="008A6BFB">
        <w:t xml:space="preserve"> финансирани по тази ос</w:t>
      </w:r>
      <w:r w:rsidR="00F446CD" w:rsidRPr="008A6BFB">
        <w:t>,</w:t>
      </w:r>
      <w:r w:rsidRPr="008A6BFB">
        <w:t xml:space="preserve"> </w:t>
      </w:r>
      <w:r w:rsidR="00F446CD" w:rsidRPr="008A6BFB">
        <w:t>да</w:t>
      </w:r>
      <w:r w:rsidRPr="008A6BFB">
        <w:t xml:space="preserve"> бъдат основно за рехабилитация и модернизация на съществуващи пътища. </w:t>
      </w:r>
      <w:r w:rsidR="00BE212F" w:rsidRPr="008A6BFB">
        <w:t>Б</w:t>
      </w:r>
      <w:r w:rsidRPr="008A6BFB">
        <w:t xml:space="preserve">енефициент по тази приоритетна ос е Агенция </w:t>
      </w:r>
      <w:r w:rsidR="00F446CD" w:rsidRPr="008A6BFB">
        <w:t>„</w:t>
      </w:r>
      <w:r w:rsidRPr="008A6BFB">
        <w:t>Пътна инфраструктура”.</w:t>
      </w:r>
    </w:p>
    <w:p w14:paraId="2DE9B909" w14:textId="423534EF" w:rsidR="00114AD0" w:rsidRPr="008A6BFB" w:rsidRDefault="00BE212F" w:rsidP="00F046FB">
      <w:pPr>
        <w:pStyle w:val="BodyText"/>
      </w:pPr>
      <w:r w:rsidRPr="008A6BFB">
        <w:t xml:space="preserve">Относно </w:t>
      </w:r>
      <w:r w:rsidR="00F62EC1" w:rsidRPr="008A6BFB">
        <w:t>смекчаване</w:t>
      </w:r>
      <w:r w:rsidR="00EE5D95" w:rsidRPr="008A6BFB">
        <w:t xml:space="preserve"> </w:t>
      </w:r>
      <w:r w:rsidR="002527B1" w:rsidRPr="008A6BFB">
        <w:t>изменението на климата</w:t>
      </w:r>
      <w:r w:rsidRPr="008A6BFB">
        <w:t>,</w:t>
      </w:r>
      <w:r w:rsidR="002527B1" w:rsidRPr="008A6BFB">
        <w:t xml:space="preserve"> ОПРР се очаква да допринесе към общата цел на България да намали емисиите от транспортния сектор. Основният начин, по който се счита, че ОПРР ще допринесе към целите за </w:t>
      </w:r>
      <w:r w:rsidR="00F62EC1" w:rsidRPr="008A6BFB">
        <w:t>смекчаване</w:t>
      </w:r>
      <w:r w:rsidR="00EE5D95" w:rsidRPr="008A6BFB">
        <w:t xml:space="preserve"> </w:t>
      </w:r>
      <w:r w:rsidR="002527B1" w:rsidRPr="008A6BFB">
        <w:t xml:space="preserve">изменението на климата е подкрепата за развитие на обществения транспорт и преминаване </w:t>
      </w:r>
      <w:r w:rsidRPr="008A6BFB">
        <w:t xml:space="preserve">от индивидуален транспорт с леки автомобили </w:t>
      </w:r>
      <w:r w:rsidR="002527B1" w:rsidRPr="008A6BFB">
        <w:t xml:space="preserve">към </w:t>
      </w:r>
      <w:r w:rsidRPr="008A6BFB">
        <w:t>обществен</w:t>
      </w:r>
      <w:r w:rsidR="002527B1" w:rsidRPr="008A6BFB">
        <w:t xml:space="preserve">, вместо използване на </w:t>
      </w:r>
      <w:r w:rsidR="00F446CD" w:rsidRPr="008A6BFB">
        <w:t>лични автомобили</w:t>
      </w:r>
      <w:r w:rsidR="002527B1" w:rsidRPr="008A6BFB">
        <w:t xml:space="preserve">, както и въвеждането на мерки за интелигентна мобилност. Тази роля е особено важна, тъй като емисиите от градския автомобилен транспорт имат </w:t>
      </w:r>
      <w:r w:rsidR="002527B1" w:rsidRPr="008A6BFB">
        <w:lastRenderedPageBreak/>
        <w:t>основен дял в общите емисии от транспортния сектор.</w:t>
      </w:r>
    </w:p>
    <w:p w14:paraId="2C220900" w14:textId="44800D3C" w:rsidR="00114AD0" w:rsidRPr="008A6BFB" w:rsidRDefault="00EE5D95" w:rsidP="001D4942">
      <w:pPr>
        <w:pStyle w:val="BodyText"/>
        <w:keepNext/>
        <w:widowControl/>
      </w:pPr>
      <w:r w:rsidRPr="008A6BFB">
        <w:t xml:space="preserve">Директният принос на </w:t>
      </w:r>
      <w:r w:rsidR="002527B1" w:rsidRPr="008A6BFB">
        <w:t xml:space="preserve">ОПРР </w:t>
      </w:r>
      <w:r w:rsidRPr="008A6BFB">
        <w:t>към</w:t>
      </w:r>
      <w:r w:rsidR="002527B1" w:rsidRPr="008A6BFB">
        <w:t xml:space="preserve"> АИК </w:t>
      </w:r>
      <w:r w:rsidRPr="008A6BFB">
        <w:t xml:space="preserve">е чрез </w:t>
      </w:r>
      <w:r w:rsidR="002527B1" w:rsidRPr="008A6BFB">
        <w:t>подкрепа за развитието на  информационни системи за обществен транспорт.</w:t>
      </w:r>
      <w:r w:rsidRPr="008A6BFB">
        <w:t xml:space="preserve"> </w:t>
      </w:r>
      <w:r w:rsidR="002527B1" w:rsidRPr="008A6BFB">
        <w:t xml:space="preserve">Както и ОПТТИ, АИК се разглежда </w:t>
      </w:r>
      <w:r w:rsidRPr="008A6BFB">
        <w:t xml:space="preserve">във </w:t>
      </w:r>
      <w:r w:rsidR="002527B1" w:rsidRPr="008A6BFB">
        <w:t xml:space="preserve">всички </w:t>
      </w:r>
      <w:r w:rsidR="00BE212F" w:rsidRPr="008A6BFB">
        <w:t xml:space="preserve">етапи </w:t>
      </w:r>
      <w:r w:rsidRPr="008A6BFB">
        <w:t xml:space="preserve">на </w:t>
      </w:r>
      <w:r w:rsidR="002527B1" w:rsidRPr="008A6BFB">
        <w:t xml:space="preserve">подготовка и изпълнение на </w:t>
      </w:r>
      <w:r w:rsidR="00F446CD" w:rsidRPr="008A6BFB">
        <w:t xml:space="preserve">проекти </w:t>
      </w:r>
      <w:r w:rsidR="002527B1" w:rsidRPr="008A6BFB">
        <w:t xml:space="preserve">– на програмно ниво (в самата програма и нейната екологична оценка) и на ниво проект, тъй като АИК трябва да бъде част от </w:t>
      </w:r>
      <w:r w:rsidR="00F446CD" w:rsidRPr="008A6BFB">
        <w:t xml:space="preserve">предпроектните </w:t>
      </w:r>
      <w:r w:rsidR="002527B1" w:rsidRPr="008A6BFB">
        <w:t>проучвания за конкретните проектни предложения. АИК се разглежда изрично също и в</w:t>
      </w:r>
      <w:r w:rsidR="00F446CD" w:rsidRPr="008A6BFB">
        <w:t xml:space="preserve">ъв формулярите за кандидатстване </w:t>
      </w:r>
      <w:r w:rsidR="002527B1" w:rsidRPr="008A6BFB">
        <w:t xml:space="preserve">за финансиране на </w:t>
      </w:r>
      <w:r w:rsidR="00F446CD" w:rsidRPr="008A6BFB">
        <w:t xml:space="preserve">големите </w:t>
      </w:r>
      <w:r w:rsidR="002527B1" w:rsidRPr="008A6BFB">
        <w:t xml:space="preserve">проекти и нито един инфраструктурен проект не може да бъде финансиран по програмата, ако АИК не бъде разгледана подобаващо. </w:t>
      </w:r>
    </w:p>
    <w:p w14:paraId="5344089B" w14:textId="088BB008" w:rsidR="00114AD0" w:rsidRPr="008A6BFB" w:rsidRDefault="002527B1" w:rsidP="00F046FB">
      <w:pPr>
        <w:pStyle w:val="BodyText"/>
      </w:pPr>
      <w:r w:rsidRPr="008A6BFB">
        <w:t>Програмата включва и разчет на сумите</w:t>
      </w:r>
      <w:r w:rsidR="00BE212F" w:rsidRPr="008A6BFB">
        <w:t>,</w:t>
      </w:r>
      <w:r w:rsidRPr="008A6BFB">
        <w:t xml:space="preserve"> които </w:t>
      </w:r>
      <w:r w:rsidR="00F446CD" w:rsidRPr="008A6BFB">
        <w:t xml:space="preserve">се очаква </w:t>
      </w:r>
      <w:r w:rsidRPr="008A6BFB">
        <w:t xml:space="preserve">да бъдат </w:t>
      </w:r>
      <w:r w:rsidR="00BE212F" w:rsidRPr="008A6BFB">
        <w:t xml:space="preserve">вложени </w:t>
      </w:r>
      <w:r w:rsidRPr="008A6BFB">
        <w:t>за адаптация и намаляване на изменението на климата</w:t>
      </w:r>
      <w:r w:rsidRPr="008A6BFB">
        <w:rPr>
          <w:rStyle w:val="FootnoteReference"/>
        </w:rPr>
        <w:footnoteReference w:id="65"/>
      </w:r>
      <w:r w:rsidR="00BE212F" w:rsidRPr="008A6BFB">
        <w:t xml:space="preserve"> -</w:t>
      </w:r>
      <w:r w:rsidRPr="008A6BFB">
        <w:t xml:space="preserve"> 429</w:t>
      </w:r>
      <w:r w:rsidR="004C5378" w:rsidRPr="008A6BFB">
        <w:t>.</w:t>
      </w:r>
      <w:r w:rsidR="00F446CD" w:rsidRPr="008A6BFB">
        <w:t>110</w:t>
      </w:r>
      <w:r w:rsidR="004C5378" w:rsidRPr="008A6BFB">
        <w:t>.</w:t>
      </w:r>
      <w:r w:rsidRPr="008A6BFB">
        <w:t>869 евро или 32</w:t>
      </w:r>
      <w:r w:rsidR="004C5378" w:rsidRPr="008A6BFB">
        <w:t>,</w:t>
      </w:r>
      <w:r w:rsidRPr="008A6BFB">
        <w:t xml:space="preserve">71% от общата сума по програмата. Изпълнението на мерки за АИК в транспортния сектор следва да е възможно по ОПРР, ако мерките са включени в интегрираните планове за </w:t>
      </w:r>
      <w:r w:rsidR="00176252" w:rsidRPr="008A6BFB">
        <w:t xml:space="preserve">градско </w:t>
      </w:r>
      <w:r w:rsidRPr="008A6BFB">
        <w:t xml:space="preserve">възстановяване и развитие, като </w:t>
      </w:r>
      <w:r w:rsidR="00F62EC1" w:rsidRPr="008A6BFB">
        <w:t xml:space="preserve">необходимо </w:t>
      </w:r>
      <w:r w:rsidRPr="008A6BFB">
        <w:t>предварително условие за финансиране на проекти</w:t>
      </w:r>
      <w:r w:rsidR="00176252" w:rsidRPr="008A6BFB">
        <w:t xml:space="preserve"> в градска среда</w:t>
      </w:r>
      <w:r w:rsidRPr="008A6BFB">
        <w:t xml:space="preserve">. </w:t>
      </w:r>
    </w:p>
    <w:p w14:paraId="740B13AC" w14:textId="77777777" w:rsidR="00114AD0" w:rsidRPr="008A6BFB" w:rsidRDefault="002527B1" w:rsidP="0097691E">
      <w:pPr>
        <w:pStyle w:val="Heading2"/>
        <w:rPr>
          <w:color w:val="auto"/>
        </w:rPr>
      </w:pPr>
      <w:bookmarkStart w:id="460" w:name="_Toc484688389"/>
      <w:bookmarkStart w:id="461" w:name="_Toc486608124"/>
      <w:bookmarkStart w:id="462" w:name="_Toc488045613"/>
      <w:bookmarkStart w:id="463" w:name="_Toc501639845"/>
      <w:bookmarkStart w:id="464" w:name="_Toc506291602"/>
      <w:bookmarkStart w:id="465" w:name="_Toc506291834"/>
      <w:bookmarkStart w:id="466" w:name="_Toc522454248"/>
      <w:r w:rsidRPr="008A6BFB">
        <w:t>2.7.</w:t>
      </w:r>
      <w:r w:rsidRPr="008A6BFB">
        <w:tab/>
      </w:r>
      <w:bookmarkEnd w:id="460"/>
      <w:bookmarkEnd w:id="461"/>
      <w:r w:rsidRPr="008A6BFB">
        <w:t>Секторно участие в международно сътрудничество или информационен обмен конкретно по (А)ИК</w:t>
      </w:r>
      <w:bookmarkEnd w:id="462"/>
      <w:bookmarkEnd w:id="463"/>
      <w:bookmarkEnd w:id="464"/>
      <w:bookmarkEnd w:id="465"/>
      <w:bookmarkEnd w:id="466"/>
      <w:r w:rsidRPr="008A6BFB">
        <w:t xml:space="preserve"> </w:t>
      </w:r>
    </w:p>
    <w:p w14:paraId="67FEA6DE" w14:textId="05D33F01" w:rsidR="00114AD0" w:rsidRPr="008A6BFB" w:rsidRDefault="002527B1" w:rsidP="00F046FB">
      <w:pPr>
        <w:pStyle w:val="BodyText"/>
      </w:pPr>
      <w:r w:rsidRPr="008A6BFB">
        <w:t xml:space="preserve">Инициативите за информационен обмен са от ключово значение за </w:t>
      </w:r>
      <w:r w:rsidR="00C9414E" w:rsidRPr="008A6BFB">
        <w:t xml:space="preserve">разработването </w:t>
      </w:r>
      <w:r w:rsidRPr="008A6BFB">
        <w:t xml:space="preserve">на мерки за АИК в сектора. Пример за международно сътрудничество в АИК в транспортния сектор е проект </w:t>
      </w:r>
      <w:r w:rsidR="00C9414E" w:rsidRPr="008A6BFB">
        <w:rPr>
          <w:i/>
          <w:iCs/>
        </w:rPr>
        <w:t xml:space="preserve">Мултимодална </w:t>
      </w:r>
      <w:r w:rsidRPr="008A6BFB">
        <w:rPr>
          <w:i/>
          <w:iCs/>
        </w:rPr>
        <w:t>платформа по Адриатика-Дунав-Черно море</w:t>
      </w:r>
      <w:r w:rsidRPr="008A6BFB">
        <w:t xml:space="preserve"> (</w:t>
      </w:r>
      <w:r w:rsidR="00176252" w:rsidRPr="008A6BFB">
        <w:t xml:space="preserve">представен </w:t>
      </w:r>
      <w:r w:rsidRPr="008A6BFB">
        <w:t>в</w:t>
      </w:r>
      <w:r w:rsidR="00176252" w:rsidRPr="008A6BFB">
        <w:t xml:space="preserve"> т.</w:t>
      </w:r>
      <w:r w:rsidRPr="008A6BFB">
        <w:t xml:space="preserve"> 2.</w:t>
      </w:r>
      <w:r w:rsidR="008705D2" w:rsidRPr="008A6BFB">
        <w:t>2</w:t>
      </w:r>
      <w:r w:rsidRPr="008A6BFB">
        <w:t xml:space="preserve">). </w:t>
      </w:r>
    </w:p>
    <w:p w14:paraId="2F547661" w14:textId="56F6BDB2" w:rsidR="00114AD0" w:rsidRPr="008A6BFB" w:rsidRDefault="00176252" w:rsidP="00E96F38">
      <w:pPr>
        <w:pStyle w:val="BodyText"/>
        <w:spacing w:after="0"/>
      </w:pPr>
      <w:r w:rsidRPr="008A6BFB">
        <w:t xml:space="preserve">Подобни инициативи </w:t>
      </w:r>
      <w:r w:rsidR="00D66C27" w:rsidRPr="008A6BFB">
        <w:t xml:space="preserve">би </w:t>
      </w:r>
      <w:r w:rsidRPr="008A6BFB">
        <w:t>трябва</w:t>
      </w:r>
      <w:r w:rsidR="00D66C27" w:rsidRPr="008A6BFB">
        <w:t>ло</w:t>
      </w:r>
      <w:r w:rsidRPr="008A6BFB">
        <w:t xml:space="preserve"> да се осъществяват п</w:t>
      </w:r>
      <w:r w:rsidR="002527B1" w:rsidRPr="008A6BFB">
        <w:t xml:space="preserve">о-често и следва да се търси участието на по-широк кръг от </w:t>
      </w:r>
      <w:r w:rsidR="00980794" w:rsidRPr="008A6BFB">
        <w:t xml:space="preserve">заинтересовани </w:t>
      </w:r>
      <w:r w:rsidRPr="008A6BFB">
        <w:t>страни</w:t>
      </w:r>
      <w:r w:rsidR="002527B1" w:rsidRPr="008A6BFB">
        <w:t xml:space="preserve">. Законодателството за АИК на ниво ЕС изисква от публичните институции да са по-активни в сферата на АИК в транспортния сектор. Други </w:t>
      </w:r>
      <w:r w:rsidR="00C9414E" w:rsidRPr="008A6BFB">
        <w:t xml:space="preserve">страни, </w:t>
      </w:r>
      <w:r w:rsidR="002527B1" w:rsidRPr="008A6BFB">
        <w:t>като НПО</w:t>
      </w:r>
      <w:r w:rsidR="00C9414E" w:rsidRPr="008A6BFB">
        <w:t>,</w:t>
      </w:r>
      <w:r w:rsidR="002527B1" w:rsidRPr="008A6BFB">
        <w:t xml:space="preserve"> също трябва да участват в планирането и изпълнението на инициативите за АИК. В тази сфера изглежда е възможно подобрение и бъдещи действия.</w:t>
      </w:r>
    </w:p>
    <w:p w14:paraId="564E3803" w14:textId="77777777" w:rsidR="00114AD0" w:rsidRPr="008A6BFB" w:rsidRDefault="002527B1" w:rsidP="0097691E">
      <w:pPr>
        <w:pStyle w:val="Heading2"/>
        <w:rPr>
          <w:color w:val="auto"/>
        </w:rPr>
      </w:pPr>
      <w:bookmarkStart w:id="467" w:name="_Toc484688390"/>
      <w:bookmarkStart w:id="468" w:name="_Toc486608125"/>
      <w:bookmarkStart w:id="469" w:name="_Toc501639846"/>
      <w:bookmarkStart w:id="470" w:name="_Toc506291603"/>
      <w:bookmarkStart w:id="471" w:name="_Toc506291835"/>
      <w:bookmarkStart w:id="472" w:name="_Toc522454249"/>
      <w:bookmarkStart w:id="473" w:name="_Toc488045614"/>
      <w:r w:rsidRPr="008A6BFB">
        <w:t>2.8.</w:t>
      </w:r>
      <w:r w:rsidRPr="008A6BFB">
        <w:tab/>
      </w:r>
      <w:bookmarkEnd w:id="467"/>
      <w:bookmarkEnd w:id="468"/>
      <w:r w:rsidRPr="008A6BFB">
        <w:t xml:space="preserve">Текущи и планирани дейности за АИК конкретно за сектор </w:t>
      </w:r>
      <w:r w:rsidR="00980794" w:rsidRPr="008A6BFB">
        <w:t xml:space="preserve">транспорт </w:t>
      </w:r>
      <w:r w:rsidRPr="008A6BFB">
        <w:t>в България</w:t>
      </w:r>
      <w:bookmarkEnd w:id="469"/>
      <w:bookmarkEnd w:id="470"/>
      <w:bookmarkEnd w:id="471"/>
      <w:bookmarkEnd w:id="472"/>
      <w:r w:rsidRPr="008A6BFB">
        <w:t xml:space="preserve"> </w:t>
      </w:r>
      <w:bookmarkEnd w:id="473"/>
    </w:p>
    <w:p w14:paraId="11C79D97" w14:textId="167F430B" w:rsidR="00114AD0" w:rsidRPr="008A6BFB" w:rsidRDefault="002527B1" w:rsidP="00E96F38">
      <w:pPr>
        <w:pStyle w:val="Heading3"/>
        <w:rPr>
          <w:color w:val="auto"/>
        </w:rPr>
      </w:pPr>
      <w:bookmarkStart w:id="474" w:name="_Toc486608126"/>
      <w:bookmarkStart w:id="475" w:name="_Toc488045615"/>
      <w:bookmarkStart w:id="476" w:name="_Toc501639847"/>
      <w:bookmarkStart w:id="477" w:name="_Toc506291604"/>
      <w:bookmarkStart w:id="478" w:name="_Toc506291836"/>
      <w:bookmarkStart w:id="479" w:name="_Toc522454250"/>
      <w:r w:rsidRPr="008A6BFB">
        <w:t>2.8.1.</w:t>
      </w:r>
      <w:r w:rsidRPr="008A6BFB">
        <w:tab/>
      </w:r>
      <w:bookmarkEnd w:id="474"/>
      <w:r w:rsidRPr="008A6BFB">
        <w:t>Общ преглед</w:t>
      </w:r>
      <w:bookmarkEnd w:id="475"/>
      <w:bookmarkEnd w:id="476"/>
      <w:bookmarkEnd w:id="477"/>
      <w:bookmarkEnd w:id="478"/>
      <w:bookmarkEnd w:id="479"/>
    </w:p>
    <w:p w14:paraId="31F55CCF" w14:textId="635F6338" w:rsidR="00114AD0" w:rsidRPr="008A6BFB" w:rsidRDefault="002527B1" w:rsidP="00F046FB">
      <w:pPr>
        <w:pStyle w:val="BodyText"/>
      </w:pPr>
      <w:r w:rsidRPr="008A6BFB">
        <w:t>До сега подходът към АИК в българския транспортен сектор не е бил много систематичен. Конкретни проблеми</w:t>
      </w:r>
      <w:r w:rsidR="00C9414E" w:rsidRPr="008A6BFB">
        <w:t>,</w:t>
      </w:r>
      <w:r w:rsidRPr="008A6BFB">
        <w:t xml:space="preserve"> свързани с изменението на климата</w:t>
      </w:r>
      <w:r w:rsidR="00F62EC1" w:rsidRPr="008A6BFB">
        <w:t>,</w:t>
      </w:r>
      <w:r w:rsidRPr="008A6BFB">
        <w:t xml:space="preserve"> са установени от </w:t>
      </w:r>
      <w:r w:rsidR="00C9414E" w:rsidRPr="008A6BFB">
        <w:t>заинтересованите страни</w:t>
      </w:r>
      <w:r w:rsidRPr="008A6BFB">
        <w:t xml:space="preserve">, които </w:t>
      </w:r>
      <w:r w:rsidR="00135345" w:rsidRPr="008A6BFB">
        <w:t xml:space="preserve">често </w:t>
      </w:r>
      <w:r w:rsidRPr="008A6BFB">
        <w:t xml:space="preserve">се опитват и да ги разрешат </w:t>
      </w:r>
      <w:r w:rsidR="00DC51D5" w:rsidRPr="008A6BFB">
        <w:t>за всеки случай поотделно</w:t>
      </w:r>
      <w:r w:rsidRPr="008A6BFB">
        <w:t xml:space="preserve">. В </w:t>
      </w:r>
      <w:r w:rsidR="00135345" w:rsidRPr="008A6BFB">
        <w:t xml:space="preserve">тази точка </w:t>
      </w:r>
      <w:r w:rsidRPr="008A6BFB">
        <w:t xml:space="preserve">са представени някои примери на предприети (или </w:t>
      </w:r>
      <w:r w:rsidR="00DC51D5" w:rsidRPr="008A6BFB">
        <w:t>обсъждани</w:t>
      </w:r>
      <w:r w:rsidRPr="008A6BFB">
        <w:t xml:space="preserve">) действия за АИК в различните </w:t>
      </w:r>
      <w:r w:rsidR="00DC51D5" w:rsidRPr="008A6BFB">
        <w:t>под</w:t>
      </w:r>
      <w:r w:rsidRPr="008A6BFB">
        <w:t>отрасли на транспорта.</w:t>
      </w:r>
    </w:p>
    <w:p w14:paraId="2CF63875" w14:textId="77777777" w:rsidR="00114AD0" w:rsidRPr="008A6BFB" w:rsidRDefault="002527B1" w:rsidP="00F046FB">
      <w:pPr>
        <w:pStyle w:val="Heading3"/>
        <w:spacing w:before="160"/>
        <w:rPr>
          <w:color w:val="auto"/>
        </w:rPr>
      </w:pPr>
      <w:bookmarkStart w:id="480" w:name="_Toc486608127"/>
      <w:bookmarkStart w:id="481" w:name="_Toc488045616"/>
      <w:bookmarkStart w:id="482" w:name="_Toc501639848"/>
      <w:bookmarkStart w:id="483" w:name="_Toc506291605"/>
      <w:bookmarkStart w:id="484" w:name="_Toc506291837"/>
      <w:bookmarkStart w:id="485" w:name="_Toc522454251"/>
      <w:r w:rsidRPr="008A6BFB">
        <w:t>2.8.2.</w:t>
      </w:r>
      <w:r w:rsidRPr="008A6BFB">
        <w:tab/>
      </w:r>
      <w:bookmarkEnd w:id="480"/>
      <w:r w:rsidRPr="008A6BFB">
        <w:t>Употреба на полимерно-модифициран битум</w:t>
      </w:r>
      <w:bookmarkEnd w:id="481"/>
      <w:bookmarkEnd w:id="482"/>
      <w:bookmarkEnd w:id="483"/>
      <w:bookmarkEnd w:id="484"/>
      <w:bookmarkEnd w:id="485"/>
    </w:p>
    <w:p w14:paraId="7CE0B060" w14:textId="638825FF" w:rsidR="00114AD0" w:rsidRPr="008A6BFB" w:rsidRDefault="002527B1" w:rsidP="00F046FB">
      <w:pPr>
        <w:pStyle w:val="BodyText"/>
      </w:pPr>
      <w:r w:rsidRPr="008A6BFB">
        <w:t xml:space="preserve">Полимер-модифицираният битум (ПМБ) е от специално </w:t>
      </w:r>
      <w:r w:rsidR="00C9414E" w:rsidRPr="008A6BFB">
        <w:t xml:space="preserve">разработените </w:t>
      </w:r>
      <w:r w:rsidR="00980794" w:rsidRPr="008A6BFB">
        <w:t xml:space="preserve">и </w:t>
      </w:r>
      <w:r w:rsidR="00C9414E" w:rsidRPr="008A6BFB">
        <w:t xml:space="preserve">произведени </w:t>
      </w:r>
      <w:r w:rsidR="00135345" w:rsidRPr="008A6BFB">
        <w:t xml:space="preserve">видове </w:t>
      </w:r>
      <w:r w:rsidRPr="008A6BFB">
        <w:t>биту</w:t>
      </w:r>
      <w:r w:rsidR="00135345" w:rsidRPr="008A6BFB">
        <w:t>м</w:t>
      </w:r>
      <w:r w:rsidRPr="008A6BFB">
        <w:t>, който се използва за направа на настилк</w:t>
      </w:r>
      <w:r w:rsidR="00980794" w:rsidRPr="008A6BFB">
        <w:t>и за</w:t>
      </w:r>
      <w:r w:rsidRPr="008A6BFB">
        <w:t xml:space="preserve"> пътища </w:t>
      </w:r>
      <w:r w:rsidR="00980794" w:rsidRPr="008A6BFB">
        <w:t xml:space="preserve">с </w:t>
      </w:r>
      <w:r w:rsidR="00DC51D5" w:rsidRPr="008A6BFB">
        <w:lastRenderedPageBreak/>
        <w:t>интензивно</w:t>
      </w:r>
      <w:r w:rsidRPr="008A6BFB">
        <w:t xml:space="preserve"> </w:t>
      </w:r>
      <w:r w:rsidR="00DC51D5" w:rsidRPr="008A6BFB">
        <w:t xml:space="preserve">движение </w:t>
      </w:r>
      <w:r w:rsidRPr="008A6BFB">
        <w:t xml:space="preserve">и </w:t>
      </w:r>
      <w:r w:rsidR="00066D43" w:rsidRPr="008A6BFB">
        <w:t xml:space="preserve">за </w:t>
      </w:r>
      <w:r w:rsidR="00980794" w:rsidRPr="008A6BFB">
        <w:t>покриви на</w:t>
      </w:r>
      <w:r w:rsidRPr="008A6BFB">
        <w:t xml:space="preserve"> </w:t>
      </w:r>
      <w:r w:rsidR="00980794" w:rsidRPr="008A6BFB">
        <w:t>сгради</w:t>
      </w:r>
      <w:r w:rsidRPr="008A6BFB">
        <w:t xml:space="preserve">, които да са устойчиви на екстремни метеорологични условия. При добавянето на полимер към битума се получава </w:t>
      </w:r>
      <w:r w:rsidR="00135345" w:rsidRPr="008A6BFB">
        <w:t xml:space="preserve">смес с повишена </w:t>
      </w:r>
      <w:r w:rsidRPr="008A6BFB">
        <w:t xml:space="preserve">якост, високо сцепление и устойчивост на умора, оголване и деформации. Това прави материала подходящ за пътната инфраструктура и </w:t>
      </w:r>
      <w:r w:rsidR="0058439C" w:rsidRPr="008A6BFB">
        <w:t xml:space="preserve">е </w:t>
      </w:r>
      <w:r w:rsidRPr="008A6BFB">
        <w:t>особен</w:t>
      </w:r>
      <w:r w:rsidR="0058439C" w:rsidRPr="008A6BFB">
        <w:t>о</w:t>
      </w:r>
      <w:r w:rsidRPr="008A6BFB">
        <w:t xml:space="preserve"> интерес</w:t>
      </w:r>
      <w:r w:rsidR="0058439C" w:rsidRPr="008A6BFB">
        <w:t>ен</w:t>
      </w:r>
      <w:r w:rsidRPr="008A6BFB">
        <w:t xml:space="preserve"> при </w:t>
      </w:r>
      <w:r w:rsidR="0058439C" w:rsidRPr="008A6BFB">
        <w:t>нарастващите</w:t>
      </w:r>
      <w:r w:rsidRPr="008A6BFB">
        <w:t xml:space="preserve"> максимални температури (и </w:t>
      </w:r>
      <w:r w:rsidR="0058439C" w:rsidRPr="008A6BFB">
        <w:t xml:space="preserve">нарастващ </w:t>
      </w:r>
      <w:r w:rsidRPr="008A6BFB">
        <w:t>температур</w:t>
      </w:r>
      <w:r w:rsidR="0058439C" w:rsidRPr="008A6BFB">
        <w:t>е</w:t>
      </w:r>
      <w:r w:rsidRPr="008A6BFB">
        <w:t xml:space="preserve">н диапазон като цяло). </w:t>
      </w:r>
    </w:p>
    <w:p w14:paraId="52DB44D7" w14:textId="40AC38BA" w:rsidR="00114AD0" w:rsidRPr="008A6BFB" w:rsidRDefault="002527B1" w:rsidP="00F046FB">
      <w:pPr>
        <w:pStyle w:val="BodyText"/>
      </w:pPr>
      <w:r w:rsidRPr="008A6BFB">
        <w:t xml:space="preserve">През последното десетилетие в пътния сектор в България </w:t>
      </w:r>
      <w:r w:rsidR="00F452E7" w:rsidRPr="008A6BFB">
        <w:t xml:space="preserve">се наблюдава преход </w:t>
      </w:r>
      <w:r w:rsidRPr="008A6BFB">
        <w:t>към употребата на ПМБ. Изискванията към ПМБ са посочени в Техническа спецификация</w:t>
      </w:r>
      <w:r w:rsidR="008705D2" w:rsidRPr="008A6BFB">
        <w:t xml:space="preserve"> (</w:t>
      </w:r>
      <w:r w:rsidR="008705D2" w:rsidRPr="008A6BFB">
        <w:rPr>
          <w:szCs w:val="18"/>
        </w:rPr>
        <w:t>АПИ, 20</w:t>
      </w:r>
      <w:r w:rsidR="0011277D">
        <w:rPr>
          <w:szCs w:val="18"/>
        </w:rPr>
        <w:t>14</w:t>
      </w:r>
      <w:r w:rsidR="008705D2" w:rsidRPr="008A6BFB">
        <w:rPr>
          <w:szCs w:val="18"/>
        </w:rPr>
        <w:t xml:space="preserve"> г.)</w:t>
      </w:r>
      <w:r w:rsidRPr="008A6BFB">
        <w:t xml:space="preserve"> на </w:t>
      </w:r>
      <w:r w:rsidR="001D4942">
        <w:t>АПИ</w:t>
      </w:r>
      <w:r w:rsidRPr="008A6BFB">
        <w:t xml:space="preserve">. Използването на ПМБ в настилката изрично се изисква от спецификацията </w:t>
      </w:r>
      <w:r w:rsidR="00094918" w:rsidRPr="008A6BFB">
        <w:t>въз основа</w:t>
      </w:r>
      <w:r w:rsidRPr="008A6BFB">
        <w:t xml:space="preserve"> на редица критерии</w:t>
      </w:r>
      <w:r w:rsidR="008705D2" w:rsidRPr="008A6BFB">
        <w:t xml:space="preserve"> (</w:t>
      </w:r>
      <w:r w:rsidR="008705D2" w:rsidRPr="008A6BFB">
        <w:rPr>
          <w:szCs w:val="18"/>
        </w:rPr>
        <w:t>АПИ, 20</w:t>
      </w:r>
      <w:r w:rsidR="0011277D">
        <w:rPr>
          <w:szCs w:val="18"/>
        </w:rPr>
        <w:t>14</w:t>
      </w:r>
      <w:r w:rsidR="008705D2" w:rsidRPr="008A6BFB">
        <w:rPr>
          <w:szCs w:val="18"/>
        </w:rPr>
        <w:t xml:space="preserve"> г.</w:t>
      </w:r>
      <w:r w:rsidR="00135328" w:rsidRPr="008A6BFB">
        <w:rPr>
          <w:szCs w:val="18"/>
        </w:rPr>
        <w:t>, раздел 5103.5</w:t>
      </w:r>
      <w:r w:rsidR="008705D2" w:rsidRPr="008A6BFB">
        <w:t>)</w:t>
      </w:r>
      <w:r w:rsidRPr="008A6BFB">
        <w:t xml:space="preserve">. Те са свързани с </w:t>
      </w:r>
      <w:r w:rsidR="00F452E7" w:rsidRPr="008A6BFB">
        <w:t xml:space="preserve">класа на пътя </w:t>
      </w:r>
      <w:r w:rsidRPr="008A6BFB">
        <w:t>(</w:t>
      </w:r>
      <w:r w:rsidR="00F452E7" w:rsidRPr="008A6BFB">
        <w:t>авто</w:t>
      </w:r>
      <w:r w:rsidRPr="008A6BFB">
        <w:t>магистрала, първокласен път и т.н.), прогноз</w:t>
      </w:r>
      <w:r w:rsidR="00274AC4" w:rsidRPr="008A6BFB">
        <w:t>ираната</w:t>
      </w:r>
      <w:r w:rsidR="00F452E7" w:rsidRPr="008A6BFB">
        <w:t xml:space="preserve"> </w:t>
      </w:r>
      <w:r w:rsidR="00274AC4" w:rsidRPr="008A6BFB">
        <w:t xml:space="preserve">интензивност на </w:t>
      </w:r>
      <w:r w:rsidR="00F452E7" w:rsidRPr="008A6BFB">
        <w:t>движение</w:t>
      </w:r>
      <w:r w:rsidR="00274AC4" w:rsidRPr="008A6BFB">
        <w:t>то</w:t>
      </w:r>
      <w:r w:rsidR="00F452E7" w:rsidRPr="008A6BFB">
        <w:t xml:space="preserve"> </w:t>
      </w:r>
      <w:r w:rsidRPr="008A6BFB">
        <w:t xml:space="preserve">(с конкретни прагове) и надлъжния </w:t>
      </w:r>
      <w:r w:rsidR="00F452E7" w:rsidRPr="008A6BFB">
        <w:t xml:space="preserve">наклон </w:t>
      </w:r>
      <w:r w:rsidRPr="008A6BFB">
        <w:t>(над или под 4</w:t>
      </w:r>
      <w:r w:rsidR="004C5378" w:rsidRPr="008A6BFB">
        <w:t>,</w:t>
      </w:r>
      <w:r w:rsidRPr="008A6BFB">
        <w:t>5%). За по-високи клас</w:t>
      </w:r>
      <w:r w:rsidR="00F452E7" w:rsidRPr="008A6BFB">
        <w:t>ове</w:t>
      </w:r>
      <w:r w:rsidRPr="008A6BFB">
        <w:t xml:space="preserve"> пътища и най-високото ниво на </w:t>
      </w:r>
      <w:r w:rsidR="0058439C" w:rsidRPr="008A6BFB">
        <w:t>интензивност</w:t>
      </w:r>
      <w:r w:rsidR="00980794" w:rsidRPr="008A6BFB">
        <w:t xml:space="preserve"> на движението, </w:t>
      </w:r>
      <w:r w:rsidRPr="008A6BFB">
        <w:t xml:space="preserve">ПМБ трябва да се използва както за износващия </w:t>
      </w:r>
      <w:r w:rsidR="00F452E7" w:rsidRPr="008A6BFB">
        <w:t xml:space="preserve">пласт, </w:t>
      </w:r>
      <w:r w:rsidRPr="008A6BFB">
        <w:t xml:space="preserve">така и за </w:t>
      </w:r>
      <w:r w:rsidR="00274AC4" w:rsidRPr="008A6BFB">
        <w:t xml:space="preserve">основните </w:t>
      </w:r>
      <w:r w:rsidR="00F452E7" w:rsidRPr="008A6BFB">
        <w:t xml:space="preserve">пластовете </w:t>
      </w:r>
      <w:r w:rsidR="00274AC4" w:rsidRPr="008A6BFB">
        <w:t xml:space="preserve">с </w:t>
      </w:r>
      <w:r w:rsidR="00F452E7" w:rsidRPr="008A6BFB">
        <w:t>неплътен асфалтобетон</w:t>
      </w:r>
      <w:r w:rsidRPr="008A6BFB">
        <w:t xml:space="preserve">, докато за по-ниските класове </w:t>
      </w:r>
      <w:r w:rsidR="00F452E7" w:rsidRPr="008A6BFB">
        <w:t xml:space="preserve">пътища </w:t>
      </w:r>
      <w:r w:rsidRPr="008A6BFB">
        <w:t xml:space="preserve">и нива на </w:t>
      </w:r>
      <w:r w:rsidR="00980794" w:rsidRPr="008A6BFB">
        <w:t xml:space="preserve">интензивност на движението - </w:t>
      </w:r>
      <w:r w:rsidRPr="008A6BFB">
        <w:t xml:space="preserve">само износващият </w:t>
      </w:r>
      <w:r w:rsidR="00F452E7" w:rsidRPr="008A6BFB">
        <w:t xml:space="preserve">пласт </w:t>
      </w:r>
      <w:r w:rsidRPr="008A6BFB">
        <w:t xml:space="preserve">трябва да бъде направен </w:t>
      </w:r>
      <w:r w:rsidR="00F452E7" w:rsidRPr="008A6BFB">
        <w:t xml:space="preserve">с </w:t>
      </w:r>
      <w:r w:rsidRPr="008A6BFB">
        <w:t xml:space="preserve">ПМБ. Критериите за </w:t>
      </w:r>
      <w:r w:rsidR="00980794" w:rsidRPr="008A6BFB">
        <w:t xml:space="preserve">интензивност на движението </w:t>
      </w:r>
      <w:r w:rsidRPr="008A6BFB">
        <w:t xml:space="preserve">са зададени по такъв начин, че почти всички нови пътища, част от </w:t>
      </w:r>
      <w:r w:rsidR="00F452E7" w:rsidRPr="008A6BFB">
        <w:t xml:space="preserve">републиканската </w:t>
      </w:r>
      <w:r w:rsidRPr="008A6BFB">
        <w:t xml:space="preserve">пътна мрежа, трябва да бъдат </w:t>
      </w:r>
      <w:r w:rsidR="00F452E7" w:rsidRPr="008A6BFB">
        <w:t xml:space="preserve">изградени </w:t>
      </w:r>
      <w:r w:rsidRPr="008A6BFB">
        <w:t xml:space="preserve">най-малко с износващ </w:t>
      </w:r>
      <w:r w:rsidR="00F452E7" w:rsidRPr="008A6BFB">
        <w:t xml:space="preserve">пласт с </w:t>
      </w:r>
      <w:r w:rsidRPr="008A6BFB">
        <w:t>ПМБ.</w:t>
      </w:r>
    </w:p>
    <w:p w14:paraId="40ECD096" w14:textId="5DCD185A" w:rsidR="00114AD0" w:rsidRPr="008A6BFB" w:rsidRDefault="002527B1" w:rsidP="00F046FB">
      <w:pPr>
        <w:pStyle w:val="BodyText"/>
      </w:pPr>
      <w:r w:rsidRPr="008A6BFB">
        <w:t xml:space="preserve">Счита се, че използването на ПМБ за </w:t>
      </w:r>
      <w:r w:rsidR="00980794" w:rsidRPr="008A6BFB">
        <w:t xml:space="preserve">пътища с </w:t>
      </w:r>
      <w:r w:rsidRPr="008A6BFB">
        <w:t>интензивно натов</w:t>
      </w:r>
      <w:r w:rsidR="00980794" w:rsidRPr="008A6BFB">
        <w:t>арване</w:t>
      </w:r>
      <w:r w:rsidRPr="008A6BFB">
        <w:t xml:space="preserve"> </w:t>
      </w:r>
      <w:r w:rsidR="00F452E7" w:rsidRPr="008A6BFB">
        <w:t>намалява появата на</w:t>
      </w:r>
      <w:r w:rsidRPr="008A6BFB">
        <w:t xml:space="preserve"> коловози и като цяло подобр</w:t>
      </w:r>
      <w:r w:rsidR="00F452E7" w:rsidRPr="008A6BFB">
        <w:t>ява</w:t>
      </w:r>
      <w:r w:rsidRPr="008A6BFB">
        <w:t xml:space="preserve"> </w:t>
      </w:r>
      <w:r w:rsidR="00980794" w:rsidRPr="008A6BFB">
        <w:t xml:space="preserve">устойчивостта </w:t>
      </w:r>
      <w:r w:rsidRPr="008A6BFB">
        <w:t xml:space="preserve">на настилката във времето (и следователно </w:t>
      </w:r>
      <w:r w:rsidR="00F452E7" w:rsidRPr="008A6BFB">
        <w:t>удължава живота ѝ</w:t>
      </w:r>
      <w:r w:rsidRPr="008A6BFB">
        <w:t xml:space="preserve">). Макар че положителните ефекти от използването на ПМБ </w:t>
      </w:r>
      <w:r w:rsidR="00F452E7" w:rsidRPr="008A6BFB">
        <w:t xml:space="preserve">да </w:t>
      </w:r>
      <w:r w:rsidRPr="008A6BFB">
        <w:t xml:space="preserve">са принципно признати, </w:t>
      </w:r>
      <w:r w:rsidR="008338CF" w:rsidRPr="008A6BFB">
        <w:t xml:space="preserve">изглежда </w:t>
      </w:r>
      <w:r w:rsidR="00F452E7" w:rsidRPr="008A6BFB">
        <w:t xml:space="preserve">не са налични изследвания, които да </w:t>
      </w:r>
      <w:r w:rsidRPr="008A6BFB">
        <w:t xml:space="preserve">оценят практиката </w:t>
      </w:r>
      <w:r w:rsidR="00F452E7" w:rsidRPr="008A6BFB">
        <w:t xml:space="preserve">за използване на ПМБ </w:t>
      </w:r>
      <w:r w:rsidRPr="008A6BFB">
        <w:t>в България и да измерят количествено ефекти</w:t>
      </w:r>
      <w:r w:rsidR="00F452E7" w:rsidRPr="008A6BFB">
        <w:t>те</w:t>
      </w:r>
      <w:r w:rsidRPr="008A6BFB">
        <w:t xml:space="preserve"> върху </w:t>
      </w:r>
      <w:r w:rsidR="00F452E7" w:rsidRPr="008A6BFB">
        <w:t xml:space="preserve">републиканската </w:t>
      </w:r>
      <w:r w:rsidRPr="008A6BFB">
        <w:t xml:space="preserve">пътна мрежа. </w:t>
      </w:r>
    </w:p>
    <w:p w14:paraId="580AD438" w14:textId="50F45FA6" w:rsidR="00114AD0" w:rsidRPr="008A6BFB" w:rsidRDefault="002527B1" w:rsidP="00F046FB">
      <w:pPr>
        <w:pStyle w:val="Heading3"/>
        <w:spacing w:before="160"/>
        <w:rPr>
          <w:color w:val="auto"/>
        </w:rPr>
      </w:pPr>
      <w:bookmarkStart w:id="486" w:name="_Toc486608128"/>
      <w:bookmarkStart w:id="487" w:name="_Toc488045617"/>
      <w:bookmarkStart w:id="488" w:name="_Toc501639849"/>
      <w:bookmarkStart w:id="489" w:name="_Toc506291606"/>
      <w:bookmarkStart w:id="490" w:name="_Toc506291838"/>
      <w:bookmarkStart w:id="491" w:name="_Toc522454252"/>
      <w:r w:rsidRPr="008A6BFB">
        <w:t>2.8.3.</w:t>
      </w:r>
      <w:r w:rsidRPr="008A6BFB">
        <w:tab/>
      </w:r>
      <w:bookmarkEnd w:id="486"/>
      <w:r w:rsidRPr="008A6BFB">
        <w:t>Спиране на тежкотоварните превозни средства в горещо време</w:t>
      </w:r>
      <w:bookmarkEnd w:id="487"/>
      <w:bookmarkEnd w:id="488"/>
      <w:bookmarkEnd w:id="489"/>
      <w:bookmarkEnd w:id="490"/>
      <w:bookmarkEnd w:id="491"/>
    </w:p>
    <w:p w14:paraId="327C5E5B" w14:textId="772EB8EB" w:rsidR="00114AD0" w:rsidRPr="008A6BFB" w:rsidRDefault="008338CF" w:rsidP="00F046FB">
      <w:pPr>
        <w:pStyle w:val="BodyText"/>
      </w:pPr>
      <w:r w:rsidRPr="008A6BFB">
        <w:t>От няколко години насам</w:t>
      </w:r>
      <w:r w:rsidR="002527B1" w:rsidRPr="008A6BFB">
        <w:t xml:space="preserve"> </w:t>
      </w:r>
      <w:r w:rsidR="001D4942">
        <w:t>АПИ</w:t>
      </w:r>
      <w:r w:rsidR="002527B1" w:rsidRPr="008A6BFB">
        <w:t xml:space="preserve"> редовно издава временни заповеди</w:t>
      </w:r>
      <w:r w:rsidR="00980794" w:rsidRPr="008A6BFB">
        <w:t>,</w:t>
      </w:r>
      <w:r w:rsidR="002527B1" w:rsidRPr="008A6BFB">
        <w:t xml:space="preserve"> ограничаващи движението на превозни средства с тегло </w:t>
      </w:r>
      <w:r w:rsidR="00980794" w:rsidRPr="008A6BFB">
        <w:t>над</w:t>
      </w:r>
      <w:r w:rsidR="002527B1" w:rsidRPr="008A6BFB">
        <w:t xml:space="preserve"> </w:t>
      </w:r>
      <w:r w:rsidR="001C5C32" w:rsidRPr="008A6BFB">
        <w:t>12</w:t>
      </w:r>
      <w:r w:rsidR="00274AC4" w:rsidRPr="008A6BFB">
        <w:t xml:space="preserve"> </w:t>
      </w:r>
      <w:r w:rsidR="002527B1" w:rsidRPr="008A6BFB">
        <w:t>т</w:t>
      </w:r>
      <w:r w:rsidR="008705D2" w:rsidRPr="008A6BFB">
        <w:t>она</w:t>
      </w:r>
      <w:r w:rsidR="002527B1" w:rsidRPr="008A6BFB">
        <w:t xml:space="preserve"> по РПМ</w:t>
      </w:r>
      <w:r w:rsidR="00980794" w:rsidRPr="008A6BFB">
        <w:t xml:space="preserve"> при</w:t>
      </w:r>
      <w:r w:rsidR="002527B1" w:rsidRPr="008A6BFB">
        <w:t xml:space="preserve"> температура на въздуха </w:t>
      </w:r>
      <w:r w:rsidR="00980794" w:rsidRPr="008A6BFB">
        <w:t xml:space="preserve">над </w:t>
      </w:r>
      <w:r w:rsidR="002527B1" w:rsidRPr="008A6BFB">
        <w:t>35</w:t>
      </w:r>
      <w:r w:rsidR="002527B1" w:rsidRPr="008A6BFB">
        <w:rPr>
          <w:rFonts w:cs="Arial"/>
        </w:rPr>
        <w:t>°</w:t>
      </w:r>
      <w:r w:rsidR="00980794" w:rsidRPr="008A6BFB">
        <w:rPr>
          <w:rFonts w:cs="Arial"/>
        </w:rPr>
        <w:t>С</w:t>
      </w:r>
      <w:r w:rsidR="002527B1" w:rsidRPr="008A6BFB">
        <w:t>. Целта на тази мярка е да се намалят повредите върху пътната настилка</w:t>
      </w:r>
      <w:r w:rsidR="001C5C32" w:rsidRPr="008A6BFB">
        <w:t>,</w:t>
      </w:r>
      <w:r w:rsidR="002527B1" w:rsidRPr="008A6BFB">
        <w:t xml:space="preserve"> дължащи се на високи температури. </w:t>
      </w:r>
    </w:p>
    <w:p w14:paraId="683CA61E" w14:textId="77777777" w:rsidR="00114AD0" w:rsidRPr="008A6BFB" w:rsidRDefault="002527B1" w:rsidP="00F046FB">
      <w:pPr>
        <w:pStyle w:val="BodyText"/>
      </w:pPr>
      <w:r w:rsidRPr="008A6BFB">
        <w:t xml:space="preserve">Ограниченията причиняват много неудобства и загуби за </w:t>
      </w:r>
      <w:r w:rsidR="001B1795" w:rsidRPr="008A6BFB">
        <w:t>пр</w:t>
      </w:r>
      <w:r w:rsidR="00094918" w:rsidRPr="008A6BFB">
        <w:t>е</w:t>
      </w:r>
      <w:r w:rsidR="001B1795" w:rsidRPr="008A6BFB">
        <w:t>возвачите</w:t>
      </w:r>
      <w:r w:rsidRPr="008A6BFB">
        <w:t xml:space="preserve">. Сдруженията на </w:t>
      </w:r>
      <w:r w:rsidR="001B1795" w:rsidRPr="008A6BFB">
        <w:t xml:space="preserve">превозвачите </w:t>
      </w:r>
      <w:r w:rsidRPr="008A6BFB">
        <w:t xml:space="preserve">нееднократно </w:t>
      </w:r>
      <w:r w:rsidR="00823175" w:rsidRPr="008A6BFB">
        <w:t xml:space="preserve">са </w:t>
      </w:r>
      <w:r w:rsidRPr="008A6BFB">
        <w:t>заплашва</w:t>
      </w:r>
      <w:r w:rsidR="00823175" w:rsidRPr="008A6BFB">
        <w:t>ли</w:t>
      </w:r>
      <w:r w:rsidRPr="008A6BFB">
        <w:t xml:space="preserve"> властите с протести и в крайна сметка, през 2016 г., между представители на </w:t>
      </w:r>
      <w:r w:rsidR="00823175" w:rsidRPr="008A6BFB">
        <w:t>превозвачите</w:t>
      </w:r>
      <w:r w:rsidRPr="008A6BFB">
        <w:t xml:space="preserve"> и АПИ бе постигнато </w:t>
      </w:r>
      <w:r w:rsidR="00823175" w:rsidRPr="008A6BFB">
        <w:t xml:space="preserve">споразумение </w:t>
      </w:r>
      <w:r w:rsidRPr="008A6BFB">
        <w:t>ограниченията да отпаднат</w:t>
      </w:r>
      <w:r w:rsidRPr="008A6BFB">
        <w:rPr>
          <w:rStyle w:val="FootnoteReference"/>
        </w:rPr>
        <w:footnoteReference w:id="66"/>
      </w:r>
      <w:r w:rsidRPr="008A6BFB">
        <w:t xml:space="preserve">. </w:t>
      </w:r>
      <w:r w:rsidR="00980794" w:rsidRPr="008A6BFB">
        <w:t>Силен</w:t>
      </w:r>
      <w:r w:rsidR="008338CF" w:rsidRPr="008A6BFB">
        <w:t xml:space="preserve"> аргумент </w:t>
      </w:r>
      <w:r w:rsidR="00980794" w:rsidRPr="008A6BFB">
        <w:t xml:space="preserve">от страна на </w:t>
      </w:r>
      <w:r w:rsidR="005B2989" w:rsidRPr="008A6BFB">
        <w:t>превозвач</w:t>
      </w:r>
      <w:r w:rsidR="008338CF" w:rsidRPr="008A6BFB">
        <w:t>ите е</w:t>
      </w:r>
      <w:r w:rsidR="00980794" w:rsidRPr="008A6BFB">
        <w:t>,</w:t>
      </w:r>
      <w:r w:rsidR="008338CF" w:rsidRPr="008A6BFB">
        <w:t xml:space="preserve"> че </w:t>
      </w:r>
      <w:r w:rsidR="00980794" w:rsidRPr="008A6BFB">
        <w:t xml:space="preserve">нито една </w:t>
      </w:r>
      <w:r w:rsidR="008338CF" w:rsidRPr="008A6BFB">
        <w:t>съседна държава, напр. Гърция, Турция и пр., н</w:t>
      </w:r>
      <w:r w:rsidR="00980794" w:rsidRPr="008A6BFB">
        <w:t>е</w:t>
      </w:r>
      <w:r w:rsidR="008338CF" w:rsidRPr="008A6BFB">
        <w:t xml:space="preserve"> ограничава движението </w:t>
      </w:r>
      <w:r w:rsidR="00980794" w:rsidRPr="008A6BFB">
        <w:t xml:space="preserve">при </w:t>
      </w:r>
      <w:r w:rsidR="008338CF" w:rsidRPr="008A6BFB">
        <w:t xml:space="preserve">високи температури.  </w:t>
      </w:r>
    </w:p>
    <w:p w14:paraId="79BDBDAA" w14:textId="1066D8A0" w:rsidR="00114AD0" w:rsidRPr="008A6BFB" w:rsidRDefault="002527B1" w:rsidP="00F046FB">
      <w:pPr>
        <w:pStyle w:val="BodyText"/>
      </w:pPr>
      <w:r w:rsidRPr="008A6BFB">
        <w:t xml:space="preserve">Ограниченията на тежкотоварното движение в горещо време са добър пример на мярка за АИК. Все пак </w:t>
      </w:r>
      <w:r w:rsidR="00823175" w:rsidRPr="008A6BFB">
        <w:t xml:space="preserve">цялостният им </w:t>
      </w:r>
      <w:r w:rsidRPr="008A6BFB">
        <w:t>икономическ</w:t>
      </w:r>
      <w:r w:rsidR="00823175" w:rsidRPr="008A6BFB">
        <w:t>и ефект н</w:t>
      </w:r>
      <w:r w:rsidRPr="008A6BFB">
        <w:t xml:space="preserve">е е </w:t>
      </w:r>
      <w:r w:rsidR="00823175" w:rsidRPr="008A6BFB">
        <w:t>безспорен</w:t>
      </w:r>
      <w:r w:rsidRPr="008A6BFB">
        <w:t xml:space="preserve">. Макар че мярката със сигурност помага за намаляване на щетите върху настилката, не е лесно да се направи </w:t>
      </w:r>
      <w:r w:rsidR="00823175" w:rsidRPr="008A6BFB">
        <w:t xml:space="preserve">количествена оценка </w:t>
      </w:r>
      <w:r w:rsidRPr="008A6BFB">
        <w:t>на намаляването на разходите за ремонт</w:t>
      </w:r>
      <w:r w:rsidR="00823175" w:rsidRPr="008A6BFB">
        <w:t>и</w:t>
      </w:r>
      <w:r w:rsidRPr="008A6BFB">
        <w:t xml:space="preserve"> на </w:t>
      </w:r>
      <w:r w:rsidRPr="008A6BFB">
        <w:lastRenderedPageBreak/>
        <w:t>настилката. Същевременно</w:t>
      </w:r>
      <w:r w:rsidR="0079423D" w:rsidRPr="008A6BFB">
        <w:t>,</w:t>
      </w:r>
      <w:r w:rsidRPr="008A6BFB">
        <w:t xml:space="preserve"> в резултат от мярката</w:t>
      </w:r>
      <w:r w:rsidR="0079423D" w:rsidRPr="008A6BFB">
        <w:t>,</w:t>
      </w:r>
      <w:r w:rsidRPr="008A6BFB">
        <w:t xml:space="preserve"> разходите на товарните </w:t>
      </w:r>
      <w:r w:rsidR="005B2989" w:rsidRPr="008A6BFB">
        <w:t>превозвач</w:t>
      </w:r>
      <w:r w:rsidRPr="008A6BFB">
        <w:t xml:space="preserve">и под формата </w:t>
      </w:r>
      <w:r w:rsidR="00274AC4" w:rsidRPr="008A6BFB">
        <w:t xml:space="preserve">на </w:t>
      </w:r>
      <w:r w:rsidR="0079423D" w:rsidRPr="008A6BFB">
        <w:t xml:space="preserve">загуба </w:t>
      </w:r>
      <w:r w:rsidRPr="008A6BFB">
        <w:t>на време и на надеждност се увеличават, а в някои случаи има и пряк</w:t>
      </w:r>
      <w:r w:rsidR="0079423D" w:rsidRPr="008A6BFB">
        <w:t>о</w:t>
      </w:r>
      <w:r w:rsidR="00823175" w:rsidRPr="008A6BFB">
        <w:t xml:space="preserve"> </w:t>
      </w:r>
      <w:r w:rsidR="0079423D" w:rsidRPr="008A6BFB">
        <w:t xml:space="preserve">увреждане </w:t>
      </w:r>
      <w:r w:rsidRPr="008A6BFB">
        <w:t xml:space="preserve">на транспортираните стоки. Със сигурност си струва да бъдат проучени </w:t>
      </w:r>
      <w:r w:rsidR="00BF3616" w:rsidRPr="008A6BFB">
        <w:t xml:space="preserve">по-подробно </w:t>
      </w:r>
      <w:r w:rsidRPr="008A6BFB">
        <w:t>икономическите ефекти от мярката</w:t>
      </w:r>
      <w:r w:rsidR="008338CF" w:rsidRPr="008A6BFB">
        <w:t>, както и температурата, над която подобни ограничения на движението биха имали положителен ефект.</w:t>
      </w:r>
    </w:p>
    <w:p w14:paraId="7F220AC1" w14:textId="77777777" w:rsidR="00114AD0" w:rsidRPr="008A6BFB" w:rsidRDefault="002527B1" w:rsidP="00F046FB">
      <w:pPr>
        <w:pStyle w:val="Heading3"/>
        <w:spacing w:before="160"/>
        <w:rPr>
          <w:color w:val="auto"/>
        </w:rPr>
      </w:pPr>
      <w:bookmarkStart w:id="492" w:name="_Toc486608129"/>
      <w:bookmarkStart w:id="493" w:name="_Toc488045618"/>
      <w:bookmarkStart w:id="494" w:name="_Toc501639850"/>
      <w:bookmarkStart w:id="495" w:name="_Toc506291607"/>
      <w:bookmarkStart w:id="496" w:name="_Toc506291839"/>
      <w:bookmarkStart w:id="497" w:name="_Toc522454253"/>
      <w:r w:rsidRPr="008A6BFB">
        <w:t>2.8.4.</w:t>
      </w:r>
      <w:r w:rsidRPr="008A6BFB">
        <w:tab/>
      </w:r>
      <w:bookmarkEnd w:id="492"/>
      <w:r w:rsidRPr="008A6BFB">
        <w:t>Преразглеждане на нормите за проектиране на пътища</w:t>
      </w:r>
      <w:bookmarkEnd w:id="493"/>
      <w:bookmarkEnd w:id="494"/>
      <w:bookmarkEnd w:id="495"/>
      <w:bookmarkEnd w:id="496"/>
      <w:bookmarkEnd w:id="497"/>
    </w:p>
    <w:p w14:paraId="580392CF" w14:textId="7C026990" w:rsidR="00114AD0" w:rsidRPr="008A6BFB" w:rsidRDefault="002527B1" w:rsidP="00F046FB">
      <w:pPr>
        <w:pStyle w:val="BodyText"/>
      </w:pPr>
      <w:r w:rsidRPr="008A6BFB">
        <w:t xml:space="preserve">Българските норми за проектиране </w:t>
      </w:r>
      <w:r w:rsidR="0079423D" w:rsidRPr="008A6BFB">
        <w:t xml:space="preserve">на пътища </w:t>
      </w:r>
      <w:r w:rsidRPr="008A6BFB">
        <w:t>не са преразглеждани от 2000 г. През 2012</w:t>
      </w:r>
      <w:r w:rsidR="004C5378" w:rsidRPr="008A6BFB">
        <w:t>–</w:t>
      </w:r>
      <w:r w:rsidRPr="008A6BFB">
        <w:t>2013 г. започнаха разговори в администрацията и с частния сектор във връзка с обхвата на възможна</w:t>
      </w:r>
      <w:r w:rsidR="0079423D" w:rsidRPr="008A6BFB">
        <w:t>та</w:t>
      </w:r>
      <w:r w:rsidRPr="008A6BFB">
        <w:t xml:space="preserve"> актуализация на нормите за проектиране на пътищата. Бяха идентифицирани редица въпроси, които се нуждаят от разрешаване, </w:t>
      </w:r>
      <w:r w:rsidR="00823175" w:rsidRPr="008A6BFB">
        <w:t xml:space="preserve">като </w:t>
      </w:r>
      <w:r w:rsidRPr="008A6BFB">
        <w:t>някои от тях са свързани с АИК. Най-важни в това отношение бяха идеите да се преразгледа</w:t>
      </w:r>
      <w:r w:rsidR="00823175" w:rsidRPr="008A6BFB">
        <w:t>т</w:t>
      </w:r>
      <w:r w:rsidRPr="008A6BFB">
        <w:t xml:space="preserve"> действащ</w:t>
      </w:r>
      <w:r w:rsidR="00823175" w:rsidRPr="008A6BFB">
        <w:t>ите насоки</w:t>
      </w:r>
      <w:r w:rsidRPr="008A6BFB">
        <w:t xml:space="preserve"> за изчисляване на </w:t>
      </w:r>
      <w:r w:rsidR="00823175" w:rsidRPr="008A6BFB">
        <w:t xml:space="preserve">отворите </w:t>
      </w:r>
      <w:r w:rsidRPr="008A6BFB">
        <w:t>на водостоци и мостове, както и инструкцията за оразмеряване на настилки</w:t>
      </w:r>
      <w:r w:rsidRPr="008A6BFB">
        <w:rPr>
          <w:rStyle w:val="FootnoteReference"/>
        </w:rPr>
        <w:footnoteReference w:id="67"/>
      </w:r>
      <w:r w:rsidRPr="008A6BFB">
        <w:t xml:space="preserve">. Освен това тези </w:t>
      </w:r>
      <w:r w:rsidR="00823175" w:rsidRPr="008A6BFB">
        <w:t xml:space="preserve">актуализирани </w:t>
      </w:r>
      <w:r w:rsidRPr="008A6BFB">
        <w:t xml:space="preserve">методики трябваше да станат част от новите норми за </w:t>
      </w:r>
      <w:r w:rsidR="00823175" w:rsidRPr="008A6BFB">
        <w:t xml:space="preserve">пътно </w:t>
      </w:r>
      <w:r w:rsidRPr="008A6BFB">
        <w:t xml:space="preserve">проектиране, </w:t>
      </w:r>
      <w:r w:rsidR="00823175" w:rsidRPr="008A6BFB">
        <w:t>вместо</w:t>
      </w:r>
      <w:r w:rsidRPr="008A6BFB">
        <w:t xml:space="preserve"> да останат самостоятелни документи.</w:t>
      </w:r>
    </w:p>
    <w:p w14:paraId="1C24036A" w14:textId="580BEA97" w:rsidR="00114AD0" w:rsidRPr="008A6BFB" w:rsidRDefault="002527B1" w:rsidP="00F046FB">
      <w:pPr>
        <w:pStyle w:val="BodyText"/>
      </w:pPr>
      <w:r w:rsidRPr="008A6BFB">
        <w:t xml:space="preserve">През 2014 г. МРРБ възложи на Университета </w:t>
      </w:r>
      <w:r w:rsidR="00823175" w:rsidRPr="008A6BFB">
        <w:t xml:space="preserve">по </w:t>
      </w:r>
      <w:r w:rsidRPr="008A6BFB">
        <w:t xml:space="preserve">архитектура, строителство и геодезия (София) да актуализира нормите за проектиране на пътища. </w:t>
      </w:r>
      <w:r w:rsidR="00823175" w:rsidRPr="008A6BFB">
        <w:t>Вследствие</w:t>
      </w:r>
      <w:r w:rsidR="00BF3616" w:rsidRPr="008A6BFB">
        <w:t xml:space="preserve"> на това,</w:t>
      </w:r>
      <w:r w:rsidRPr="008A6BFB">
        <w:t xml:space="preserve"> проект на </w:t>
      </w:r>
      <w:r w:rsidR="00BF3616" w:rsidRPr="008A6BFB">
        <w:t xml:space="preserve">изменените </w:t>
      </w:r>
      <w:r w:rsidRPr="008A6BFB">
        <w:t>норм</w:t>
      </w:r>
      <w:r w:rsidR="00823175" w:rsidRPr="008A6BFB">
        <w:t>и</w:t>
      </w:r>
      <w:r w:rsidRPr="008A6BFB">
        <w:t xml:space="preserve"> беше предаден на МРРБ през м</w:t>
      </w:r>
      <w:r w:rsidR="00BF3616" w:rsidRPr="008A6BFB">
        <w:t>.</w:t>
      </w:r>
      <w:r w:rsidRPr="008A6BFB">
        <w:t xml:space="preserve"> март 2017</w:t>
      </w:r>
      <w:r w:rsidR="00BF3616" w:rsidRPr="008A6BFB">
        <w:t xml:space="preserve"> </w:t>
      </w:r>
      <w:r w:rsidRPr="008A6BFB">
        <w:t xml:space="preserve">г. и предстои нормите да бъдат официално </w:t>
      </w:r>
      <w:r w:rsidR="00823175" w:rsidRPr="008A6BFB">
        <w:t>приети</w:t>
      </w:r>
      <w:r w:rsidRPr="008A6BFB">
        <w:t>. За съжаление</w:t>
      </w:r>
      <w:r w:rsidR="00BF3616" w:rsidRPr="008A6BFB">
        <w:t>,</w:t>
      </w:r>
      <w:r w:rsidR="00823175" w:rsidRPr="008A6BFB">
        <w:t xml:space="preserve"> предаденият проект </w:t>
      </w:r>
      <w:r w:rsidRPr="008A6BFB">
        <w:t xml:space="preserve">представлява </w:t>
      </w:r>
      <w:r w:rsidR="00823175" w:rsidRPr="008A6BFB">
        <w:t xml:space="preserve">само </w:t>
      </w:r>
      <w:r w:rsidR="006703DF" w:rsidRPr="008A6BFB">
        <w:t xml:space="preserve">незначителна </w:t>
      </w:r>
      <w:r w:rsidRPr="008A6BFB">
        <w:t>актуализация на старите норми за проектиране на пътища и не включва допълненията и редакциите</w:t>
      </w:r>
      <w:r w:rsidR="00823175" w:rsidRPr="008A6BFB">
        <w:t>,</w:t>
      </w:r>
      <w:r w:rsidRPr="008A6BFB">
        <w:t xml:space="preserve"> свързани с АИК, каквито бяха първоначалните идеи и намерения.</w:t>
      </w:r>
    </w:p>
    <w:p w14:paraId="2CA3C8C9" w14:textId="77777777" w:rsidR="00114AD0" w:rsidRPr="008A6BFB" w:rsidRDefault="002527B1" w:rsidP="00F046FB">
      <w:pPr>
        <w:pStyle w:val="Heading3"/>
        <w:spacing w:before="160"/>
        <w:rPr>
          <w:color w:val="auto"/>
        </w:rPr>
      </w:pPr>
      <w:bookmarkStart w:id="498" w:name="_Toc486608130"/>
      <w:bookmarkStart w:id="499" w:name="_Toc488045619"/>
      <w:bookmarkStart w:id="500" w:name="_Toc501639851"/>
      <w:bookmarkStart w:id="501" w:name="_Toc506291608"/>
      <w:bookmarkStart w:id="502" w:name="_Toc506291840"/>
      <w:bookmarkStart w:id="503" w:name="_Toc522454254"/>
      <w:r w:rsidRPr="008A6BFB">
        <w:t>2.8.5.</w:t>
      </w:r>
      <w:r w:rsidRPr="008A6BFB">
        <w:tab/>
      </w:r>
      <w:bookmarkEnd w:id="498"/>
      <w:r w:rsidR="00BF3616" w:rsidRPr="008A6BFB">
        <w:t>Подобряване условията за корабоплаване по</w:t>
      </w:r>
      <w:r w:rsidR="006703DF" w:rsidRPr="008A6BFB">
        <w:t xml:space="preserve"> </w:t>
      </w:r>
      <w:r w:rsidRPr="008A6BFB">
        <w:t>река Дунав</w:t>
      </w:r>
      <w:bookmarkEnd w:id="499"/>
      <w:bookmarkEnd w:id="500"/>
      <w:bookmarkEnd w:id="501"/>
      <w:bookmarkEnd w:id="502"/>
      <w:bookmarkEnd w:id="503"/>
      <w:r w:rsidRPr="008A6BFB">
        <w:t xml:space="preserve"> </w:t>
      </w:r>
    </w:p>
    <w:p w14:paraId="225A813E" w14:textId="32403762" w:rsidR="00114AD0" w:rsidRPr="008A6BFB" w:rsidRDefault="002527B1" w:rsidP="00F046FB">
      <w:pPr>
        <w:pStyle w:val="BodyText"/>
      </w:pPr>
      <w:r w:rsidRPr="008A6BFB">
        <w:t xml:space="preserve">Отговорността за поддържане на </w:t>
      </w:r>
      <w:r w:rsidR="00BF3616" w:rsidRPr="008A6BFB">
        <w:t xml:space="preserve">навигационно-пътевата обстановка в </w:t>
      </w:r>
      <w:r w:rsidRPr="008A6BFB">
        <w:t xml:space="preserve">българо-румънския участък на река Дунав се споделя между двете </w:t>
      </w:r>
      <w:r w:rsidR="00BF3616" w:rsidRPr="008A6BFB">
        <w:t>държави</w:t>
      </w:r>
      <w:r w:rsidRPr="008A6BFB">
        <w:t>. ИАППД отговаря за поддържането от българска страна. Има множество участъци, които са проблематични</w:t>
      </w:r>
      <w:r w:rsidR="00823175" w:rsidRPr="008A6BFB">
        <w:t>,</w:t>
      </w:r>
      <w:r w:rsidRPr="008A6BFB">
        <w:t xml:space="preserve"> когато нивото на водата спадне и ИАППД </w:t>
      </w:r>
      <w:r w:rsidR="006703DF" w:rsidRPr="008A6BFB">
        <w:t xml:space="preserve">отговаря за </w:t>
      </w:r>
      <w:r w:rsidRPr="008A6BFB">
        <w:t>изготвя</w:t>
      </w:r>
      <w:r w:rsidR="006703DF" w:rsidRPr="008A6BFB">
        <w:t>не на</w:t>
      </w:r>
      <w:r w:rsidRPr="008A6BFB">
        <w:t xml:space="preserve"> планове и проекти за справяне със ситуацията. Това може да се направи чрез увеличаване на дълбочината на избрани речни маршрути и укрепване на дъното и бреговете. </w:t>
      </w:r>
    </w:p>
    <w:p w14:paraId="051CE02C" w14:textId="455D52FF" w:rsidR="00114AD0" w:rsidRPr="008A6BFB" w:rsidRDefault="00BF3616" w:rsidP="00F046FB">
      <w:pPr>
        <w:pStyle w:val="BodyText"/>
      </w:pPr>
      <w:r w:rsidRPr="008A6BFB">
        <w:t>В</w:t>
      </w:r>
      <w:r w:rsidR="002527B1" w:rsidRPr="008A6BFB">
        <w:t xml:space="preserve"> програмния период 2007</w:t>
      </w:r>
      <w:r w:rsidR="004C5378" w:rsidRPr="008A6BFB">
        <w:t>–</w:t>
      </w:r>
      <w:r w:rsidR="002527B1" w:rsidRPr="008A6BFB">
        <w:t>2013 г. ИАППД работи върху проект за подобряване на</w:t>
      </w:r>
      <w:r w:rsidR="006703DF" w:rsidRPr="008A6BFB">
        <w:t xml:space="preserve"> </w:t>
      </w:r>
      <w:r w:rsidRPr="008A6BFB">
        <w:t>плавателността на</w:t>
      </w:r>
      <w:r w:rsidR="002527B1" w:rsidRPr="008A6BFB">
        <w:t xml:space="preserve"> участъци край Батин (между 530 и 520 речен к</w:t>
      </w:r>
      <w:r w:rsidR="001D4942">
        <w:t>м</w:t>
      </w:r>
      <w:r w:rsidR="002527B1" w:rsidRPr="008A6BFB">
        <w:t>) и Белене (между 576 и 560 речен к</w:t>
      </w:r>
      <w:r w:rsidR="001D4942">
        <w:t>м</w:t>
      </w:r>
      <w:r w:rsidR="002527B1" w:rsidRPr="008A6BFB">
        <w:t>), които са най-проблемни. Част от подготовката включваше и доклад за ОВОС, който не беше приет добре от някои НПО. Усилията да се направят подобрения в тези участъци продължават и през програмния период 2014</w:t>
      </w:r>
      <w:r w:rsidR="004C5378" w:rsidRPr="008A6BFB">
        <w:t>–</w:t>
      </w:r>
      <w:r w:rsidR="002527B1" w:rsidRPr="008A6BFB">
        <w:t>2020 г.</w:t>
      </w:r>
    </w:p>
    <w:p w14:paraId="3FD0B7C0" w14:textId="77777777" w:rsidR="00114AD0" w:rsidRPr="008A6BFB" w:rsidRDefault="002527B1" w:rsidP="00F046FB">
      <w:pPr>
        <w:pStyle w:val="BodyText"/>
      </w:pPr>
      <w:r w:rsidRPr="008A6BFB">
        <w:t>Освен това</w:t>
      </w:r>
      <w:r w:rsidR="00BF3616" w:rsidRPr="008A6BFB">
        <w:t>,</w:t>
      </w:r>
      <w:r w:rsidRPr="008A6BFB">
        <w:t xml:space="preserve"> ИАППД е бенефициент по проект за подобряване на навигационните системи по река Дунав и подобряване на безопасността на потребителите. </w:t>
      </w:r>
    </w:p>
    <w:p w14:paraId="45260A54" w14:textId="77777777" w:rsidR="00114AD0" w:rsidRPr="008A6BFB" w:rsidRDefault="002527B1">
      <w:pPr>
        <w:pStyle w:val="Heading3"/>
        <w:rPr>
          <w:color w:val="auto"/>
        </w:rPr>
      </w:pPr>
      <w:bookmarkStart w:id="504" w:name="_Toc486608131"/>
      <w:bookmarkStart w:id="505" w:name="_Toc488045620"/>
      <w:bookmarkStart w:id="506" w:name="_Toc501639852"/>
      <w:bookmarkStart w:id="507" w:name="_Toc506291609"/>
      <w:bookmarkStart w:id="508" w:name="_Toc506291841"/>
      <w:bookmarkStart w:id="509" w:name="_Toc522454255"/>
      <w:r w:rsidRPr="008A6BFB">
        <w:t>2.8.6.</w:t>
      </w:r>
      <w:r w:rsidRPr="008A6BFB">
        <w:tab/>
      </w:r>
      <w:bookmarkEnd w:id="504"/>
      <w:r w:rsidRPr="008A6BFB">
        <w:t>Подобрения на летище София</w:t>
      </w:r>
      <w:bookmarkEnd w:id="505"/>
      <w:bookmarkEnd w:id="506"/>
      <w:bookmarkEnd w:id="507"/>
      <w:bookmarkEnd w:id="508"/>
      <w:bookmarkEnd w:id="509"/>
    </w:p>
    <w:p w14:paraId="5F672097" w14:textId="7C06980C" w:rsidR="00114AD0" w:rsidRPr="008A6BFB" w:rsidRDefault="002527B1" w:rsidP="00F046FB">
      <w:pPr>
        <w:pStyle w:val="BodyText"/>
      </w:pPr>
      <w:r w:rsidRPr="008A6BFB">
        <w:t xml:space="preserve">Мъглите не са необичайно явление за района </w:t>
      </w:r>
      <w:r w:rsidR="00BF3616" w:rsidRPr="008A6BFB">
        <w:t xml:space="preserve">на </w:t>
      </w:r>
      <w:r w:rsidRPr="008A6BFB">
        <w:t xml:space="preserve">столицата на България </w:t>
      </w:r>
      <w:r w:rsidR="008F0613" w:rsidRPr="008A6BFB">
        <w:t>–</w:t>
      </w:r>
      <w:r w:rsidRPr="008A6BFB">
        <w:t xml:space="preserve"> </w:t>
      </w:r>
      <w:r w:rsidRPr="008A6BFB">
        <w:lastRenderedPageBreak/>
        <w:t xml:space="preserve">София. Гъстите мъгли създават трудности </w:t>
      </w:r>
      <w:r w:rsidR="00BF3616" w:rsidRPr="008A6BFB">
        <w:t>з</w:t>
      </w:r>
      <w:r w:rsidRPr="008A6BFB">
        <w:t xml:space="preserve">а цялата транспортна система, но са особено проблемни за въздушния транспорт. </w:t>
      </w:r>
      <w:r w:rsidR="00BF3616" w:rsidRPr="008A6BFB">
        <w:t>Понякога при</w:t>
      </w:r>
      <w:r w:rsidRPr="008A6BFB">
        <w:t xml:space="preserve"> мъгла</w:t>
      </w:r>
      <w:r w:rsidR="00BF3616" w:rsidRPr="008A6BFB">
        <w:t xml:space="preserve"> се отменят полети на</w:t>
      </w:r>
      <w:r w:rsidRPr="008A6BFB">
        <w:t xml:space="preserve"> излитащите от международното летище в София </w:t>
      </w:r>
      <w:r w:rsidR="00BF3616" w:rsidRPr="008A6BFB">
        <w:t xml:space="preserve">самолети, </w:t>
      </w:r>
      <w:r w:rsidRPr="008A6BFB">
        <w:t xml:space="preserve">а кацащите се пренасочват към други летища (например международните летища в Пловдив, Белград или Букурещ). </w:t>
      </w:r>
    </w:p>
    <w:p w14:paraId="125A2629" w14:textId="068FA339" w:rsidR="00114AD0" w:rsidRPr="008A6BFB" w:rsidRDefault="002527B1" w:rsidP="00F046FB">
      <w:pPr>
        <w:pStyle w:val="BodyText"/>
      </w:pPr>
      <w:r w:rsidRPr="008A6BFB">
        <w:t xml:space="preserve">Като мярка за намаляване на влиянието на мъглите върху въздушното движение, през 2013 г. летище София </w:t>
      </w:r>
      <w:r w:rsidR="00BF3616" w:rsidRPr="008A6BFB">
        <w:t xml:space="preserve">внедри модерно </w:t>
      </w:r>
      <w:r w:rsidR="006703DF" w:rsidRPr="008A6BFB">
        <w:t xml:space="preserve">оборудване и </w:t>
      </w:r>
      <w:r w:rsidRPr="008A6BFB">
        <w:t>получи лиценз за инструментална система за кацане клас IIIB (ILS)</w:t>
      </w:r>
      <w:r w:rsidRPr="008A6BFB">
        <w:rPr>
          <w:rStyle w:val="FootnoteReference"/>
        </w:rPr>
        <w:footnoteReference w:id="68"/>
      </w:r>
      <w:r w:rsidRPr="008A6BFB">
        <w:t>. Системата е в експлоатация от 14 ноември 2013 г. и позволява кацане при видимост</w:t>
      </w:r>
      <w:r w:rsidR="008F0613" w:rsidRPr="008A6BFB">
        <w:t>,</w:t>
      </w:r>
      <w:r w:rsidRPr="008A6BFB">
        <w:t xml:space="preserve"> по-малка от 75</w:t>
      </w:r>
      <w:r w:rsidR="00BF3616" w:rsidRPr="008A6BFB">
        <w:t xml:space="preserve"> </w:t>
      </w:r>
      <w:r w:rsidRPr="008A6BFB">
        <w:t>м</w:t>
      </w:r>
      <w:r w:rsidR="008F0613" w:rsidRPr="008A6BFB">
        <w:t>,</w:t>
      </w:r>
      <w:r w:rsidRPr="008A6BFB">
        <w:t xml:space="preserve"> на надлежно оборудвани самолети. По-ниският IIIA клас позволява кацане на самолети при видимост не по-малка от 200 м, </w:t>
      </w:r>
      <w:r w:rsidR="008F0613" w:rsidRPr="008A6BFB">
        <w:t xml:space="preserve">а </w:t>
      </w:r>
      <w:r w:rsidRPr="008A6BFB">
        <w:t xml:space="preserve">по-високия клас IIIC, позволява кацане при нулева видимост. </w:t>
      </w:r>
    </w:p>
    <w:p w14:paraId="2776BC8D" w14:textId="698D4D31" w:rsidR="00114AD0" w:rsidRPr="008A6BFB" w:rsidRDefault="002527B1" w:rsidP="0097691E">
      <w:pPr>
        <w:pStyle w:val="Heading2"/>
        <w:rPr>
          <w:color w:val="auto"/>
        </w:rPr>
      </w:pPr>
      <w:bookmarkStart w:id="510" w:name="_Toc484688391"/>
      <w:bookmarkStart w:id="511" w:name="_Toc486608132"/>
      <w:bookmarkStart w:id="512" w:name="_Toc488045621"/>
      <w:bookmarkStart w:id="513" w:name="_Toc501639853"/>
      <w:bookmarkStart w:id="514" w:name="_Toc506291610"/>
      <w:bookmarkStart w:id="515" w:name="_Toc506291842"/>
      <w:bookmarkStart w:id="516" w:name="_Toc522454256"/>
      <w:r w:rsidRPr="008A6BFB">
        <w:t>2.9.</w:t>
      </w:r>
      <w:r w:rsidRPr="008A6BFB">
        <w:tab/>
      </w:r>
      <w:bookmarkEnd w:id="510"/>
      <w:bookmarkEnd w:id="511"/>
      <w:r w:rsidRPr="008A6BFB">
        <w:t>Липси и пречки възпрепятстващи адекватна реакция на дейностите за АИК;</w:t>
      </w:r>
      <w:r w:rsidRPr="008A6BFB">
        <w:rPr>
          <w:color w:val="auto"/>
        </w:rPr>
        <w:t xml:space="preserve"> </w:t>
      </w:r>
      <w:r w:rsidRPr="008A6BFB">
        <w:t xml:space="preserve">взаимовръзка с мерките за </w:t>
      </w:r>
      <w:r w:rsidR="00A5587D" w:rsidRPr="008A6BFB">
        <w:t xml:space="preserve">смекчаване </w:t>
      </w:r>
      <w:r w:rsidRPr="008A6BFB">
        <w:t>изменението на климата</w:t>
      </w:r>
      <w:bookmarkEnd w:id="512"/>
      <w:bookmarkEnd w:id="513"/>
      <w:bookmarkEnd w:id="514"/>
      <w:bookmarkEnd w:id="515"/>
      <w:bookmarkEnd w:id="516"/>
    </w:p>
    <w:p w14:paraId="112C35E8" w14:textId="168BA882" w:rsidR="00114AD0" w:rsidRPr="008A6BFB" w:rsidRDefault="002527B1" w:rsidP="00886C8A">
      <w:pPr>
        <w:pStyle w:val="Heading3"/>
        <w:rPr>
          <w:color w:val="auto"/>
        </w:rPr>
      </w:pPr>
      <w:bookmarkStart w:id="517" w:name="_Toc486608133"/>
      <w:bookmarkStart w:id="518" w:name="_Toc488045622"/>
      <w:bookmarkStart w:id="519" w:name="_Toc501639854"/>
      <w:bookmarkStart w:id="520" w:name="_Toc506291611"/>
      <w:bookmarkStart w:id="521" w:name="_Toc506291843"/>
      <w:bookmarkStart w:id="522" w:name="_Toc522454257"/>
      <w:r w:rsidRPr="008A6BFB">
        <w:t>2.9.1.</w:t>
      </w:r>
      <w:r w:rsidRPr="008A6BFB">
        <w:tab/>
      </w:r>
      <w:bookmarkEnd w:id="517"/>
      <w:r w:rsidRPr="008A6BFB">
        <w:t>Общ преглед</w:t>
      </w:r>
      <w:bookmarkEnd w:id="518"/>
      <w:bookmarkEnd w:id="519"/>
      <w:bookmarkEnd w:id="520"/>
      <w:bookmarkEnd w:id="521"/>
      <w:bookmarkEnd w:id="522"/>
    </w:p>
    <w:p w14:paraId="681CC019" w14:textId="457185C5" w:rsidR="00114AD0" w:rsidRPr="008A6BFB" w:rsidRDefault="002527B1" w:rsidP="00F046FB">
      <w:pPr>
        <w:pStyle w:val="BodyText"/>
      </w:pPr>
      <w:r w:rsidRPr="008A6BFB">
        <w:t xml:space="preserve">В нормите за проектиране на пътни и железопътни мостове, водостоци и други отводнителни </w:t>
      </w:r>
      <w:r w:rsidR="00840697" w:rsidRPr="008A6BFB">
        <w:t xml:space="preserve">съоръжения се наблюдават някои </w:t>
      </w:r>
      <w:r w:rsidR="00767E27" w:rsidRPr="008A6BFB">
        <w:t>недостатъци</w:t>
      </w:r>
      <w:r w:rsidRPr="008A6BFB">
        <w:t xml:space="preserve">. Тъй като наводненията </w:t>
      </w:r>
      <w:r w:rsidR="00BF3616" w:rsidRPr="008A6BFB">
        <w:t xml:space="preserve">представляват </w:t>
      </w:r>
      <w:r w:rsidRPr="008A6BFB">
        <w:t>една от най-големите заплахи за транспортната инфраструктура</w:t>
      </w:r>
      <w:r w:rsidRPr="008A6BFB">
        <w:rPr>
          <w:rStyle w:val="FootnoteReference"/>
        </w:rPr>
        <w:footnoteReference w:id="69"/>
      </w:r>
      <w:r w:rsidRPr="008A6BFB">
        <w:t>, това изглежда е сериозен проблем.</w:t>
      </w:r>
    </w:p>
    <w:p w14:paraId="32026F7A" w14:textId="67F5FDF4" w:rsidR="00114AD0" w:rsidRPr="008A6BFB" w:rsidRDefault="00767E27" w:rsidP="00F046FB">
      <w:pPr>
        <w:pStyle w:val="BodyText"/>
      </w:pPr>
      <w:r w:rsidRPr="008A6BFB">
        <w:t>У</w:t>
      </w:r>
      <w:r w:rsidR="002527B1" w:rsidRPr="008A6BFB">
        <w:t xml:space="preserve">становени </w:t>
      </w:r>
      <w:r w:rsidRPr="008A6BFB">
        <w:t xml:space="preserve">са също така и </w:t>
      </w:r>
      <w:r w:rsidR="002527B1" w:rsidRPr="008A6BFB">
        <w:t xml:space="preserve">някои непълноти в </w:t>
      </w:r>
      <w:r w:rsidR="00066D43" w:rsidRPr="008A6BFB">
        <w:t xml:space="preserve">правилата и нормите </w:t>
      </w:r>
      <w:r w:rsidR="002527B1" w:rsidRPr="008A6BFB">
        <w:t xml:space="preserve">за проектиране на пътни и улични настилки. </w:t>
      </w:r>
    </w:p>
    <w:p w14:paraId="227B607B" w14:textId="77777777" w:rsidR="00114AD0" w:rsidRPr="008A6BFB" w:rsidRDefault="002527B1" w:rsidP="00F046FB">
      <w:pPr>
        <w:pStyle w:val="BodyText"/>
      </w:pPr>
      <w:r w:rsidRPr="008A6BFB">
        <w:t>В настоящ</w:t>
      </w:r>
      <w:r w:rsidR="00BF3616" w:rsidRPr="008A6BFB">
        <w:t>ия</w:t>
      </w:r>
      <w:r w:rsidR="00767E27" w:rsidRPr="008A6BFB">
        <w:t xml:space="preserve"> </w:t>
      </w:r>
      <w:r w:rsidR="00BF3616" w:rsidRPr="008A6BFB">
        <w:t xml:space="preserve">раздел </w:t>
      </w:r>
      <w:r w:rsidRPr="008A6BFB">
        <w:t xml:space="preserve">са обобщени действащите правила и </w:t>
      </w:r>
      <w:r w:rsidR="00767E27" w:rsidRPr="008A6BFB">
        <w:t xml:space="preserve">норми </w:t>
      </w:r>
      <w:r w:rsidRPr="008A6BFB">
        <w:t xml:space="preserve">за проектиране на някои критични елементи на пътната и железопътна инфраструктура. Направен е опит да бъдат установени основните </w:t>
      </w:r>
      <w:r w:rsidR="00767E27" w:rsidRPr="008A6BFB">
        <w:t xml:space="preserve">недостатъци на тези </w:t>
      </w:r>
      <w:r w:rsidRPr="008A6BFB">
        <w:t>документи.</w:t>
      </w:r>
    </w:p>
    <w:p w14:paraId="72311B42" w14:textId="77777777" w:rsidR="00114AD0" w:rsidRPr="008A6BFB" w:rsidRDefault="002527B1">
      <w:pPr>
        <w:pStyle w:val="Heading3"/>
        <w:rPr>
          <w:color w:val="auto"/>
        </w:rPr>
      </w:pPr>
      <w:bookmarkStart w:id="523" w:name="_Toc486608134"/>
      <w:bookmarkStart w:id="524" w:name="_Toc488045623"/>
      <w:bookmarkStart w:id="525" w:name="_Toc501639855"/>
      <w:bookmarkStart w:id="526" w:name="_Toc506291612"/>
      <w:bookmarkStart w:id="527" w:name="_Toc506291844"/>
      <w:bookmarkStart w:id="528" w:name="_Toc522454258"/>
      <w:r w:rsidRPr="008A6BFB">
        <w:t>2.9.2.</w:t>
      </w:r>
      <w:r w:rsidRPr="008A6BFB">
        <w:tab/>
      </w:r>
      <w:bookmarkEnd w:id="523"/>
      <w:r w:rsidRPr="008A6BFB">
        <w:t>Проектиране на пътни мостове</w:t>
      </w:r>
      <w:bookmarkEnd w:id="524"/>
      <w:bookmarkEnd w:id="525"/>
      <w:bookmarkEnd w:id="526"/>
      <w:bookmarkEnd w:id="527"/>
      <w:bookmarkEnd w:id="528"/>
    </w:p>
    <w:p w14:paraId="60EFA53E" w14:textId="6167E570" w:rsidR="00114AD0" w:rsidRPr="008A6BFB" w:rsidRDefault="002527B1" w:rsidP="00F046FB">
      <w:pPr>
        <w:pStyle w:val="BodyText"/>
      </w:pPr>
      <w:r w:rsidRPr="008A6BFB">
        <w:t>Едно от най-важните и първи решения при проектирането на мостове е определянето на отвора, като се отчитат най-вече очакваните водни количества.</w:t>
      </w:r>
      <w:bookmarkStart w:id="529" w:name="_QuickTranDec_Do_Not_Delete"/>
      <w:bookmarkEnd w:id="529"/>
      <w:r w:rsidRPr="008A6BFB">
        <w:t xml:space="preserve"> За тази цел проектантите на пътища в България използват документ</w:t>
      </w:r>
      <w:r w:rsidR="00767E27" w:rsidRPr="008A6BFB">
        <w:t>,</w:t>
      </w:r>
      <w:r w:rsidRPr="008A6BFB">
        <w:t xml:space="preserve"> озаглавен </w:t>
      </w:r>
      <w:r w:rsidRPr="008A6BFB">
        <w:rPr>
          <w:i/>
        </w:rPr>
        <w:t xml:space="preserve">Инструкция за определяне на </w:t>
      </w:r>
      <w:r w:rsidR="00767E27" w:rsidRPr="008A6BFB">
        <w:rPr>
          <w:i/>
        </w:rPr>
        <w:t xml:space="preserve">отворите на </w:t>
      </w:r>
      <w:r w:rsidRPr="008A6BFB">
        <w:rPr>
          <w:i/>
        </w:rPr>
        <w:t>мостов</w:t>
      </w:r>
      <w:r w:rsidR="00767E27" w:rsidRPr="008A6BFB">
        <w:rPr>
          <w:i/>
        </w:rPr>
        <w:t>ете</w:t>
      </w:r>
      <w:r w:rsidR="008705D2" w:rsidRPr="008A6BFB">
        <w:rPr>
          <w:i/>
        </w:rPr>
        <w:t xml:space="preserve"> </w:t>
      </w:r>
      <w:r w:rsidR="008705D2" w:rsidRPr="008A6BFB">
        <w:rPr>
          <w:szCs w:val="18"/>
        </w:rPr>
        <w:t xml:space="preserve">(Пътпроект, </w:t>
      </w:r>
      <w:r w:rsidR="008705D2" w:rsidRPr="008A6BFB">
        <w:rPr>
          <w:i/>
          <w:szCs w:val="18"/>
        </w:rPr>
        <w:t>ок</w:t>
      </w:r>
      <w:r w:rsidR="008705D2" w:rsidRPr="008A6BFB">
        <w:rPr>
          <w:szCs w:val="18"/>
        </w:rPr>
        <w:t>. 1980)</w:t>
      </w:r>
      <w:r w:rsidRPr="008A6BFB">
        <w:t>. До 1989 г.</w:t>
      </w:r>
      <w:r w:rsidR="00767E27" w:rsidRPr="008A6BFB">
        <w:t xml:space="preserve"> „</w:t>
      </w:r>
      <w:r w:rsidRPr="008A6BFB">
        <w:t xml:space="preserve">Пътпроект” е главната държавна проектантска </w:t>
      </w:r>
      <w:r w:rsidR="00767E27" w:rsidRPr="008A6BFB">
        <w:t xml:space="preserve">организация </w:t>
      </w:r>
      <w:r w:rsidRPr="008A6BFB">
        <w:t>в страната и документът е временна вътрешна инструкция</w:t>
      </w:r>
      <w:r w:rsidR="00767E27" w:rsidRPr="008A6BFB">
        <w:t>,</w:t>
      </w:r>
      <w:r w:rsidRPr="008A6BFB">
        <w:t xml:space="preserve"> </w:t>
      </w:r>
      <w:r w:rsidR="00767E27" w:rsidRPr="008A6BFB">
        <w:t xml:space="preserve">приета </w:t>
      </w:r>
      <w:r w:rsidRPr="008A6BFB">
        <w:t>около 1980 г., чи</w:t>
      </w:r>
      <w:r w:rsidR="00767E27" w:rsidRPr="008A6BFB">
        <w:t>й</w:t>
      </w:r>
      <w:r w:rsidRPr="008A6BFB">
        <w:t>то ефект е трябвало да бъде оценен до една година след началото на прилагане</w:t>
      </w:r>
      <w:r w:rsidR="00767E27" w:rsidRPr="008A6BFB">
        <w:t>то ѝ</w:t>
      </w:r>
      <w:r w:rsidRPr="008A6BFB">
        <w:t xml:space="preserve">. Повече от 35 години по-късно инструкцията все още се ползва от проектантите на пътища и няма </w:t>
      </w:r>
      <w:r w:rsidR="00767E27" w:rsidRPr="008A6BFB">
        <w:t xml:space="preserve">други указания </w:t>
      </w:r>
      <w:r w:rsidRPr="008A6BFB">
        <w:t>или изрично законово изискване за прилагане на конкретн</w:t>
      </w:r>
      <w:r w:rsidR="00767E27" w:rsidRPr="008A6BFB">
        <w:t>и</w:t>
      </w:r>
      <w:r w:rsidRPr="008A6BFB">
        <w:t xml:space="preserve"> </w:t>
      </w:r>
      <w:r w:rsidR="00767E27" w:rsidRPr="008A6BFB">
        <w:t xml:space="preserve">други </w:t>
      </w:r>
      <w:r w:rsidR="00066D43" w:rsidRPr="008A6BFB">
        <w:t xml:space="preserve">норми </w:t>
      </w:r>
      <w:r w:rsidRPr="008A6BFB">
        <w:t xml:space="preserve">за проектиране. </w:t>
      </w:r>
    </w:p>
    <w:p w14:paraId="64A31583" w14:textId="7D8B56FA" w:rsidR="00114AD0" w:rsidRPr="008A6BFB" w:rsidRDefault="002527B1" w:rsidP="00F046FB">
      <w:pPr>
        <w:pStyle w:val="BodyText"/>
      </w:pPr>
      <w:r w:rsidRPr="008A6BFB">
        <w:t xml:space="preserve">Инструкцията определя очаквания полезен живот за </w:t>
      </w:r>
      <w:r w:rsidR="00767E27" w:rsidRPr="008A6BFB">
        <w:t>стоман</w:t>
      </w:r>
      <w:r w:rsidRPr="008A6BFB">
        <w:t>обетонните мостове на 50 години и поради това отворът и височината на конструкцията трябва да се определят така, че да гарантират безопасна експлоатация при водни нива</w:t>
      </w:r>
      <w:r w:rsidR="00767E27" w:rsidRPr="008A6BFB">
        <w:t>,</w:t>
      </w:r>
      <w:r w:rsidRPr="008A6BFB">
        <w:t xml:space="preserve"> </w:t>
      </w:r>
      <w:r w:rsidRPr="008A6BFB">
        <w:lastRenderedPageBreak/>
        <w:t>ненадвишаващи</w:t>
      </w:r>
      <w:r w:rsidR="001D4942">
        <w:t xml:space="preserve"> прогнозираните стойности за 50-</w:t>
      </w:r>
      <w:r w:rsidRPr="008A6BFB">
        <w:t>годишен период.</w:t>
      </w:r>
    </w:p>
    <w:p w14:paraId="5F7D2232" w14:textId="77777777" w:rsidR="00114AD0" w:rsidRPr="008A6BFB" w:rsidRDefault="002527B1" w:rsidP="00E96F38">
      <w:pPr>
        <w:pStyle w:val="BodyText"/>
        <w:spacing w:after="60"/>
      </w:pPr>
      <w:r w:rsidRPr="008A6BFB">
        <w:t>В инструкцията са описани три метода за определяне на водните нива:</w:t>
      </w:r>
    </w:p>
    <w:p w14:paraId="5E95CFAC" w14:textId="77777777" w:rsidR="00114AD0" w:rsidRPr="008A6BFB" w:rsidRDefault="002527B1" w:rsidP="00E96F38">
      <w:pPr>
        <w:pStyle w:val="Bullet"/>
        <w:spacing w:line="276" w:lineRule="auto"/>
        <w:rPr>
          <w:lang w:val="bg-BG"/>
        </w:rPr>
      </w:pPr>
      <w:r w:rsidRPr="008A6BFB">
        <w:rPr>
          <w:lang w:val="bg-BG"/>
        </w:rPr>
        <w:t xml:space="preserve">в съответствие с водосборната </w:t>
      </w:r>
      <w:r w:rsidR="00767E27" w:rsidRPr="008A6BFB">
        <w:rPr>
          <w:lang w:val="bg-BG"/>
        </w:rPr>
        <w:t>област</w:t>
      </w:r>
      <w:r w:rsidRPr="008A6BFB">
        <w:rPr>
          <w:lang w:val="bg-BG"/>
        </w:rPr>
        <w:t>;</w:t>
      </w:r>
    </w:p>
    <w:p w14:paraId="344CEED3" w14:textId="3A23C38C" w:rsidR="00114AD0" w:rsidRPr="008A6BFB" w:rsidRDefault="002527B1" w:rsidP="00E96F38">
      <w:pPr>
        <w:pStyle w:val="Bullet"/>
        <w:spacing w:line="276" w:lineRule="auto"/>
        <w:rPr>
          <w:lang w:val="bg-BG"/>
        </w:rPr>
      </w:pPr>
      <w:r w:rsidRPr="008A6BFB">
        <w:rPr>
          <w:lang w:val="bg-BG"/>
        </w:rPr>
        <w:t xml:space="preserve">в съответствие с </w:t>
      </w:r>
      <w:r w:rsidR="00767E27" w:rsidRPr="008A6BFB">
        <w:rPr>
          <w:lang w:val="bg-BG"/>
        </w:rPr>
        <w:t>намокрения профил</w:t>
      </w:r>
      <w:r w:rsidR="00F4088F" w:rsidRPr="008A6BFB">
        <w:rPr>
          <w:lang w:val="bg-BG"/>
        </w:rPr>
        <w:t xml:space="preserve"> на реката</w:t>
      </w:r>
      <w:r w:rsidRPr="008A6BFB">
        <w:rPr>
          <w:lang w:val="bg-BG"/>
        </w:rPr>
        <w:t>;</w:t>
      </w:r>
    </w:p>
    <w:p w14:paraId="0672D95E" w14:textId="77777777" w:rsidR="00114AD0" w:rsidRPr="008A6BFB" w:rsidRDefault="002527B1" w:rsidP="001D4942">
      <w:pPr>
        <w:pStyle w:val="Bullet"/>
        <w:spacing w:after="0" w:line="276" w:lineRule="auto"/>
        <w:rPr>
          <w:lang w:val="bg-BG"/>
        </w:rPr>
      </w:pPr>
      <w:r w:rsidRPr="008A6BFB">
        <w:rPr>
          <w:lang w:val="bg-BG"/>
        </w:rPr>
        <w:t>в съответствие с многогодишните измервания на местната хидроложка служба.</w:t>
      </w:r>
    </w:p>
    <w:p w14:paraId="7F098DE9" w14:textId="53F1F831" w:rsidR="00114AD0" w:rsidRPr="008A6BFB" w:rsidRDefault="002527B1" w:rsidP="00F046FB">
      <w:pPr>
        <w:pStyle w:val="BodyText"/>
      </w:pPr>
      <w:r w:rsidRPr="008A6BFB">
        <w:t xml:space="preserve">Методът на </w:t>
      </w:r>
      <w:r w:rsidRPr="008A6BFB">
        <w:rPr>
          <w:i/>
          <w:iCs/>
        </w:rPr>
        <w:t xml:space="preserve">водосборната </w:t>
      </w:r>
      <w:r w:rsidR="00094918" w:rsidRPr="008A6BFB">
        <w:rPr>
          <w:i/>
          <w:iCs/>
        </w:rPr>
        <w:t>област</w:t>
      </w:r>
      <w:r w:rsidR="00A83AD6" w:rsidRPr="008A6BFB">
        <w:rPr>
          <w:i/>
          <w:iCs/>
        </w:rPr>
        <w:t xml:space="preserve"> </w:t>
      </w:r>
      <w:r w:rsidRPr="008A6BFB">
        <w:t xml:space="preserve">разчита на данни за валежите и коефициенти за отчитане на </w:t>
      </w:r>
      <w:r w:rsidR="00A83AD6" w:rsidRPr="008A6BFB">
        <w:t>неравномерността на интензитета на валежите</w:t>
      </w:r>
      <w:r w:rsidRPr="008A6BFB">
        <w:t xml:space="preserve">, които са включени в инструкцията (от около 1980 г.). </w:t>
      </w:r>
      <w:r w:rsidR="00A83AD6" w:rsidRPr="008A6BFB">
        <w:t>Ясно е</w:t>
      </w:r>
      <w:r w:rsidRPr="008A6BFB">
        <w:t xml:space="preserve">, че тези параметри </w:t>
      </w:r>
      <w:r w:rsidR="00A83AD6" w:rsidRPr="008A6BFB">
        <w:t xml:space="preserve">се променят </w:t>
      </w:r>
      <w:r w:rsidRPr="008A6BFB">
        <w:t>с времето и предвид годината на издаване на инструкцията</w:t>
      </w:r>
      <w:r w:rsidR="00BF3616" w:rsidRPr="008A6BFB">
        <w:t>,</w:t>
      </w:r>
      <w:r w:rsidRPr="008A6BFB">
        <w:t xml:space="preserve"> най-вероятно се нуждаят от актуализация.</w:t>
      </w:r>
    </w:p>
    <w:p w14:paraId="2C962EA3" w14:textId="0561EF6D" w:rsidR="00114AD0" w:rsidRPr="008A6BFB" w:rsidRDefault="002527B1" w:rsidP="00F046FB">
      <w:pPr>
        <w:pStyle w:val="BodyText"/>
      </w:pPr>
      <w:r w:rsidRPr="008A6BFB">
        <w:t xml:space="preserve">Методът на </w:t>
      </w:r>
      <w:r w:rsidR="00A83AD6" w:rsidRPr="008A6BFB">
        <w:rPr>
          <w:i/>
          <w:iCs/>
        </w:rPr>
        <w:t>намокрения профил</w:t>
      </w:r>
      <w:r w:rsidRPr="008A6BFB">
        <w:rPr>
          <w:i/>
          <w:iCs/>
        </w:rPr>
        <w:t xml:space="preserve"> </w:t>
      </w:r>
      <w:r w:rsidRPr="008A6BFB">
        <w:t xml:space="preserve">разчита на наблюдения на нивото </w:t>
      </w:r>
      <w:r w:rsidR="00A83AD6" w:rsidRPr="008A6BFB">
        <w:t>на високи води</w:t>
      </w:r>
      <w:r w:rsidRPr="008A6BFB">
        <w:t xml:space="preserve">, което може видимо да бъде определено </w:t>
      </w:r>
      <w:r w:rsidRPr="008A6BFB">
        <w:rPr>
          <w:i/>
          <w:iCs/>
        </w:rPr>
        <w:t>на място</w:t>
      </w:r>
      <w:r w:rsidRPr="008A6BFB">
        <w:t xml:space="preserve"> или по данни на </w:t>
      </w:r>
      <w:r w:rsidR="00A83AD6" w:rsidRPr="008A6BFB">
        <w:t>местни жители</w:t>
      </w:r>
      <w:r w:rsidRPr="008A6BFB">
        <w:t xml:space="preserve">. Известно е, че </w:t>
      </w:r>
      <w:r w:rsidR="00A83AD6" w:rsidRPr="008A6BFB">
        <w:t xml:space="preserve">методът </w:t>
      </w:r>
      <w:r w:rsidRPr="008A6BFB">
        <w:t xml:space="preserve">е много чувствителен към стойностите на някои от заложените параметри (като надлъжен </w:t>
      </w:r>
      <w:r w:rsidR="00A83AD6" w:rsidRPr="008A6BFB">
        <w:t xml:space="preserve">наклон </w:t>
      </w:r>
      <w:r w:rsidRPr="008A6BFB">
        <w:t xml:space="preserve">на водното тяло и гладкост на речното корито), освен това </w:t>
      </w:r>
      <w:r w:rsidR="00A83AD6" w:rsidRPr="008A6BFB">
        <w:t>въобще не е ясно доколко нивото на високи води</w:t>
      </w:r>
      <w:r w:rsidRPr="008A6BFB">
        <w:t>, наблюдаван</w:t>
      </w:r>
      <w:r w:rsidR="00A83AD6" w:rsidRPr="008A6BFB">
        <w:t>и</w:t>
      </w:r>
      <w:r w:rsidRPr="008A6BFB">
        <w:t xml:space="preserve"> при единичен случай, дава достатъчн</w:t>
      </w:r>
      <w:r w:rsidR="00A83AD6" w:rsidRPr="008A6BFB">
        <w:t>а</w:t>
      </w:r>
      <w:r w:rsidRPr="008A6BFB">
        <w:t xml:space="preserve"> гаранция за </w:t>
      </w:r>
      <w:r w:rsidR="00A83AD6" w:rsidRPr="008A6BFB">
        <w:t xml:space="preserve">експлоатационния срок </w:t>
      </w:r>
      <w:r w:rsidRPr="008A6BFB">
        <w:t xml:space="preserve">на моста. </w:t>
      </w:r>
    </w:p>
    <w:p w14:paraId="1887FAF5" w14:textId="324AC2D4" w:rsidR="00114AD0" w:rsidRPr="008A6BFB" w:rsidRDefault="00F4088F" w:rsidP="00F046FB">
      <w:pPr>
        <w:pStyle w:val="BodyText"/>
      </w:pPr>
      <w:r w:rsidRPr="008A6BFB">
        <w:t xml:space="preserve">Използването на </w:t>
      </w:r>
      <w:r w:rsidRPr="008A6BFB">
        <w:rPr>
          <w:i/>
        </w:rPr>
        <w:t>многогодишните измервания от местната хидроложка служба</w:t>
      </w:r>
      <w:r w:rsidRPr="008A6BFB">
        <w:t xml:space="preserve"> е най</w:t>
      </w:r>
      <w:r w:rsidR="00066D43" w:rsidRPr="008A6BFB">
        <w:t>-</w:t>
      </w:r>
      <w:r w:rsidRPr="008A6BFB">
        <w:t>обективн</w:t>
      </w:r>
      <w:r w:rsidR="00467E7B" w:rsidRPr="008A6BFB">
        <w:t>ия</w:t>
      </w:r>
      <w:r w:rsidR="00066D43" w:rsidRPr="008A6BFB">
        <w:t>т</w:t>
      </w:r>
      <w:r w:rsidR="00467E7B" w:rsidRPr="008A6BFB">
        <w:t xml:space="preserve"> и надежден метод, но често такива данни не са налични. </w:t>
      </w:r>
      <w:r w:rsidR="002527B1" w:rsidRPr="008A6BFB">
        <w:t xml:space="preserve">Разбира се, ако са налични данни, това би бил предпочитаният метод. </w:t>
      </w:r>
      <w:r w:rsidR="00E774C6" w:rsidRPr="008A6BFB">
        <w:t>Такъв е и случаят</w:t>
      </w:r>
      <w:r w:rsidR="002527B1" w:rsidRPr="008A6BFB">
        <w:t xml:space="preserve"> при повечето мостове, които се проектират </w:t>
      </w:r>
      <w:r w:rsidR="00E774C6" w:rsidRPr="008A6BFB">
        <w:t xml:space="preserve">в наши дни </w:t>
      </w:r>
      <w:r w:rsidR="002527B1" w:rsidRPr="008A6BFB">
        <w:t>в България.</w:t>
      </w:r>
    </w:p>
    <w:p w14:paraId="33B35761" w14:textId="1E87D5C1" w:rsidR="00114AD0" w:rsidRPr="008A6BFB" w:rsidRDefault="002527B1" w:rsidP="00F046FB">
      <w:pPr>
        <w:pStyle w:val="Heading3"/>
        <w:spacing w:before="160"/>
        <w:rPr>
          <w:color w:val="auto"/>
        </w:rPr>
      </w:pPr>
      <w:bookmarkStart w:id="530" w:name="_Toc522454259"/>
      <w:r w:rsidRPr="008A6BFB">
        <w:t>2.9.3.</w:t>
      </w:r>
      <w:r w:rsidRPr="008A6BFB">
        <w:tab/>
        <w:t>Проектиране на пътни водостоци</w:t>
      </w:r>
      <w:bookmarkEnd w:id="530"/>
    </w:p>
    <w:p w14:paraId="022BFDEE" w14:textId="44498E67" w:rsidR="00114AD0" w:rsidRPr="008A6BFB" w:rsidRDefault="002527B1" w:rsidP="00F046FB">
      <w:pPr>
        <w:pStyle w:val="BodyText"/>
      </w:pPr>
      <w:r w:rsidRPr="008A6BFB">
        <w:t>Както и при мостов</w:t>
      </w:r>
      <w:r w:rsidR="00E774C6" w:rsidRPr="008A6BFB">
        <w:t>ите съоръжения</w:t>
      </w:r>
      <w:r w:rsidRPr="008A6BFB">
        <w:t>, основното решение</w:t>
      </w:r>
      <w:r w:rsidR="00E774C6" w:rsidRPr="008A6BFB">
        <w:t>,</w:t>
      </w:r>
      <w:r w:rsidRPr="008A6BFB">
        <w:t xml:space="preserve"> свързано с водостоците</w:t>
      </w:r>
      <w:r w:rsidR="00E774C6" w:rsidRPr="008A6BFB">
        <w:t>,</w:t>
      </w:r>
      <w:r w:rsidRPr="008A6BFB">
        <w:t xml:space="preserve"> е да се определи техния</w:t>
      </w:r>
      <w:r w:rsidR="00E774C6" w:rsidRPr="008A6BFB">
        <w:t>т</w:t>
      </w:r>
      <w:r w:rsidRPr="008A6BFB">
        <w:t xml:space="preserve"> вид и сечение, като от това решение силно зависи </w:t>
      </w:r>
      <w:r w:rsidR="000177F3" w:rsidRPr="008A6BFB">
        <w:t xml:space="preserve">пропускателната способност </w:t>
      </w:r>
      <w:r w:rsidRPr="008A6BFB">
        <w:t xml:space="preserve">на водостока. Заглавието на документа, който се използва за тази цел е </w:t>
      </w:r>
      <w:r w:rsidRPr="008A6BFB">
        <w:rPr>
          <w:i/>
        </w:rPr>
        <w:t>Инструкции за определяне на отвори на пътни водостоци</w:t>
      </w:r>
      <w:r w:rsidR="008705D2" w:rsidRPr="008A6BFB">
        <w:rPr>
          <w:szCs w:val="18"/>
        </w:rPr>
        <w:t xml:space="preserve"> (ГУП, 1998 г.)</w:t>
      </w:r>
      <w:r w:rsidRPr="008A6BFB">
        <w:t xml:space="preserve">. Тя е публикувана от </w:t>
      </w:r>
      <w:r w:rsidR="000177F3" w:rsidRPr="008A6BFB">
        <w:t>„</w:t>
      </w:r>
      <w:r w:rsidRPr="008A6BFB">
        <w:t xml:space="preserve">Главно управление </w:t>
      </w:r>
      <w:r w:rsidR="000177F3" w:rsidRPr="008A6BFB">
        <w:t xml:space="preserve">на пътищата“ </w:t>
      </w:r>
      <w:r w:rsidRPr="008A6BFB">
        <w:t xml:space="preserve">(Агенция </w:t>
      </w:r>
      <w:r w:rsidR="000177F3" w:rsidRPr="008A6BFB">
        <w:t>„</w:t>
      </w:r>
      <w:r w:rsidRPr="008A6BFB">
        <w:t>Пътна инфраструктура”</w:t>
      </w:r>
      <w:r w:rsidR="00066D43" w:rsidRPr="008A6BFB">
        <w:t xml:space="preserve"> понастоящем</w:t>
      </w:r>
      <w:r w:rsidRPr="008A6BFB">
        <w:t>)</w:t>
      </w:r>
      <w:r w:rsidR="000177F3" w:rsidRPr="008A6BFB">
        <w:t xml:space="preserve"> през 1998 г. </w:t>
      </w:r>
      <w:r w:rsidRPr="008A6BFB">
        <w:t xml:space="preserve">и се използва оттогава до сега. </w:t>
      </w:r>
    </w:p>
    <w:p w14:paraId="6CB95732" w14:textId="664083EE" w:rsidR="00114AD0" w:rsidRPr="008A6BFB" w:rsidRDefault="002527B1" w:rsidP="00F046FB">
      <w:pPr>
        <w:pStyle w:val="BodyText"/>
      </w:pPr>
      <w:r w:rsidRPr="008A6BFB">
        <w:t xml:space="preserve">Възприетият подход е подобен на метода на водосборната </w:t>
      </w:r>
      <w:r w:rsidR="000177F3" w:rsidRPr="008A6BFB">
        <w:t xml:space="preserve">област </w:t>
      </w:r>
      <w:r w:rsidRPr="008A6BFB">
        <w:t>при определяне на отвори на мостове.</w:t>
      </w:r>
      <w:r w:rsidR="000177F3" w:rsidRPr="008A6BFB">
        <w:t xml:space="preserve"> От</w:t>
      </w:r>
      <w:r w:rsidRPr="008A6BFB">
        <w:t xml:space="preserve">ново </w:t>
      </w:r>
      <w:r w:rsidR="000177F3" w:rsidRPr="008A6BFB">
        <w:t xml:space="preserve">съществено </w:t>
      </w:r>
      <w:r w:rsidRPr="008A6BFB">
        <w:t xml:space="preserve">значение в процеса на проектиране има максималното количество дневни валежи. Този параметър се определя в съответствие със зоната, в която се намира </w:t>
      </w:r>
      <w:r w:rsidR="000177F3" w:rsidRPr="008A6BFB">
        <w:t xml:space="preserve">отводнителното съоръжение </w:t>
      </w:r>
      <w:r w:rsidRPr="008A6BFB">
        <w:t xml:space="preserve">(определена от </w:t>
      </w:r>
      <w:r w:rsidR="00212B4C" w:rsidRPr="008A6BFB">
        <w:rPr>
          <w:b/>
          <w:i/>
        </w:rPr>
        <w:t>ф</w:t>
      </w:r>
      <w:r w:rsidRPr="008A6BFB">
        <w:rPr>
          <w:b/>
          <w:i/>
        </w:rPr>
        <w:t>игура 2</w:t>
      </w:r>
      <w:r w:rsidR="00467E7B" w:rsidRPr="008A6BFB">
        <w:rPr>
          <w:b/>
          <w:i/>
        </w:rPr>
        <w:t>0</w:t>
      </w:r>
      <w:r w:rsidRPr="008A6BFB">
        <w:t xml:space="preserve">), както и оценката на </w:t>
      </w:r>
      <w:r w:rsidR="00467E7B" w:rsidRPr="008A6BFB">
        <w:t xml:space="preserve">надморската височина на </w:t>
      </w:r>
      <w:r w:rsidRPr="008A6BFB">
        <w:t xml:space="preserve">водосборната </w:t>
      </w:r>
      <w:r w:rsidR="000177F3" w:rsidRPr="008A6BFB">
        <w:t>област</w:t>
      </w:r>
      <w:r w:rsidRPr="008A6BFB">
        <w:t xml:space="preserve">. </w:t>
      </w:r>
    </w:p>
    <w:p w14:paraId="1D52FACD" w14:textId="178E554C" w:rsidR="00114AD0" w:rsidRPr="008A6BFB" w:rsidRDefault="002527B1" w:rsidP="00F046FB">
      <w:pPr>
        <w:pStyle w:val="BodyText"/>
      </w:pPr>
      <w:r w:rsidRPr="008A6BFB">
        <w:t>Известно е, че максималното дневно количество валеж се изменя във времето и предвид годината на издаване на инструкцията (1998 г.)</w:t>
      </w:r>
      <w:r w:rsidR="000177F3" w:rsidRPr="008A6BFB">
        <w:t>,</w:t>
      </w:r>
      <w:r w:rsidRPr="008A6BFB">
        <w:t xml:space="preserve"> включените в нея данни най-вероятно се нуждаят от актуализация.</w:t>
      </w:r>
    </w:p>
    <w:p w14:paraId="136C4897" w14:textId="60ED845B" w:rsidR="00114AD0" w:rsidRPr="008A6BFB" w:rsidRDefault="00467E7B">
      <w:pPr>
        <w:pStyle w:val="Caption"/>
      </w:pPr>
      <w:bookmarkStart w:id="531" w:name="_Toc506227534"/>
      <w:bookmarkStart w:id="532" w:name="_Toc522454420"/>
      <w:r w:rsidRPr="008A6BFB">
        <w:lastRenderedPageBreak/>
        <w:t xml:space="preserve">Фигура </w:t>
      </w:r>
      <w:r w:rsidR="000F0592" w:rsidRPr="008A6BFB">
        <w:fldChar w:fldCharType="begin" w:fldLock="1"/>
      </w:r>
      <w:r w:rsidR="000F0592" w:rsidRPr="008A6BFB">
        <w:instrText xml:space="preserve"> SEQ Figure \* ARABIC </w:instrText>
      </w:r>
      <w:r w:rsidR="000F0592" w:rsidRPr="008A6BFB">
        <w:fldChar w:fldCharType="separate"/>
      </w:r>
      <w:r w:rsidR="000F0592" w:rsidRPr="008A6BFB">
        <w:t>20</w:t>
      </w:r>
      <w:r w:rsidR="000F0592" w:rsidRPr="008A6BFB">
        <w:fldChar w:fldCharType="end"/>
      </w:r>
      <w:r w:rsidR="002527B1" w:rsidRPr="008A6BFB">
        <w:t>. Зони за определяне на максималните дневни валежи</w:t>
      </w:r>
      <w:bookmarkEnd w:id="531"/>
      <w:bookmarkEnd w:id="532"/>
    </w:p>
    <w:p w14:paraId="3C299296" w14:textId="609BC772" w:rsidR="00114AD0" w:rsidRPr="008A6BFB" w:rsidRDefault="00E96F38">
      <w:pPr>
        <w:spacing w:after="0"/>
        <w:jc w:val="center"/>
      </w:pPr>
      <w:r w:rsidRPr="008A6BFB">
        <w:rPr>
          <w:noProof/>
          <w:lang w:val="en-US" w:eastAsia="en-US"/>
        </w:rPr>
        <w:drawing>
          <wp:inline distT="0" distB="0" distL="0" distR="0" wp14:anchorId="533F3994" wp14:editId="50B0445C">
            <wp:extent cx="3637956" cy="2524836"/>
            <wp:effectExtent l="57150" t="57150" r="57785" b="469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2418" t="2882" r="1612" b="4506"/>
                    <a:stretch/>
                  </pic:blipFill>
                  <pic:spPr bwMode="auto">
                    <a:xfrm>
                      <a:off x="0" y="0"/>
                      <a:ext cx="3637956" cy="2524836"/>
                    </a:xfrm>
                    <a:prstGeom prst="snip2DiagRect">
                      <a:avLst/>
                    </a:prstGeom>
                    <a:solidFill>
                      <a:srgbClr val="FFFFFF">
                        <a:shade val="85000"/>
                      </a:srgbClr>
                    </a:solidFill>
                    <a:ln w="9525" cap="sq" cmpd="sng" algn="ctr">
                      <a:solidFill>
                        <a:srgbClr val="5B9BD5"/>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FFA399" w14:textId="77777777" w:rsidR="00467085" w:rsidRPr="008A6BFB" w:rsidRDefault="00467085" w:rsidP="00467085">
      <w:pPr>
        <w:spacing w:after="0"/>
        <w:jc w:val="center"/>
        <w:rPr>
          <w:rFonts w:asciiTheme="minorHAnsi" w:hAnsiTheme="minorHAnsi" w:cstheme="minorHAnsi"/>
          <w:i/>
          <w:sz w:val="20"/>
          <w:szCs w:val="20"/>
        </w:rPr>
      </w:pPr>
      <w:r w:rsidRPr="008A6BFB">
        <w:rPr>
          <w:rFonts w:asciiTheme="minorHAnsi" w:hAnsiTheme="minorHAnsi" w:cstheme="minorHAnsi"/>
          <w:i/>
          <w:sz w:val="20"/>
          <w:szCs w:val="20"/>
        </w:rPr>
        <w:t>Източник: ГУП, Инструкции за определяне на отвори на пътни водостоци, 1998 г.</w:t>
      </w:r>
    </w:p>
    <w:p w14:paraId="21E95425" w14:textId="77777777" w:rsidR="00114AD0" w:rsidRPr="008A6BFB" w:rsidRDefault="002527B1" w:rsidP="00F046FB">
      <w:pPr>
        <w:pStyle w:val="Heading3"/>
        <w:spacing w:before="160"/>
        <w:rPr>
          <w:color w:val="auto"/>
        </w:rPr>
      </w:pPr>
      <w:bookmarkStart w:id="533" w:name="_Toc486608136"/>
      <w:bookmarkStart w:id="534" w:name="_Toc488045625"/>
      <w:bookmarkStart w:id="535" w:name="_Toc501639857"/>
      <w:bookmarkStart w:id="536" w:name="_Toc506291614"/>
      <w:bookmarkStart w:id="537" w:name="_Toc506291846"/>
      <w:bookmarkStart w:id="538" w:name="_Toc522454260"/>
      <w:r w:rsidRPr="008A6BFB">
        <w:t>2.9.4.</w:t>
      </w:r>
      <w:r w:rsidRPr="008A6BFB">
        <w:tab/>
      </w:r>
      <w:bookmarkEnd w:id="533"/>
      <w:r w:rsidR="00BF3616" w:rsidRPr="008A6BFB">
        <w:t xml:space="preserve">Оразмеряване </w:t>
      </w:r>
      <w:r w:rsidRPr="008A6BFB">
        <w:t>на пътна настилка</w:t>
      </w:r>
      <w:bookmarkEnd w:id="534"/>
      <w:bookmarkEnd w:id="535"/>
      <w:bookmarkEnd w:id="536"/>
      <w:bookmarkEnd w:id="537"/>
      <w:bookmarkEnd w:id="538"/>
    </w:p>
    <w:p w14:paraId="0F4DC624" w14:textId="33ACDBA2" w:rsidR="00114AD0" w:rsidRPr="008A6BFB" w:rsidRDefault="002527B1" w:rsidP="00F046FB">
      <w:pPr>
        <w:pStyle w:val="BodyText"/>
      </w:pPr>
      <w:r w:rsidRPr="008A6BFB">
        <w:t xml:space="preserve">Основният документ, който се използва за проектиране на асфалтобетонова пътна настилката е </w:t>
      </w:r>
      <w:r w:rsidR="006A75ED" w:rsidRPr="008A6BFB">
        <w:rPr>
          <w:i/>
        </w:rPr>
        <w:t xml:space="preserve">Ръководство за оразмеряване на асфалтови </w:t>
      </w:r>
      <w:r w:rsidRPr="008A6BFB">
        <w:rPr>
          <w:i/>
        </w:rPr>
        <w:t>настилк</w:t>
      </w:r>
      <w:r w:rsidR="006A75ED" w:rsidRPr="008A6BFB">
        <w:rPr>
          <w:i/>
        </w:rPr>
        <w:t>и</w:t>
      </w:r>
      <w:r w:rsidR="008705D2" w:rsidRPr="008A6BFB">
        <w:rPr>
          <w:i/>
        </w:rPr>
        <w:t xml:space="preserve"> </w:t>
      </w:r>
      <w:r w:rsidR="008705D2" w:rsidRPr="008A6BFB">
        <w:rPr>
          <w:szCs w:val="18"/>
        </w:rPr>
        <w:t>(ЦЛПМ, 2003 г.)</w:t>
      </w:r>
      <w:r w:rsidRPr="008A6BFB">
        <w:t xml:space="preserve">. Ръководството е издадено от Централната лаборатория по пътища и мостове, част от Изпълнителна агенция </w:t>
      </w:r>
      <w:r w:rsidR="006A75ED" w:rsidRPr="008A6BFB">
        <w:t>„П</w:t>
      </w:r>
      <w:r w:rsidRPr="008A6BFB">
        <w:t xml:space="preserve">ътища” (предшественик на днешната </w:t>
      </w:r>
      <w:r w:rsidR="006A75ED" w:rsidRPr="008A6BFB">
        <w:t>А</w:t>
      </w:r>
      <w:r w:rsidRPr="008A6BFB">
        <w:t xml:space="preserve">генция </w:t>
      </w:r>
      <w:r w:rsidR="006A75ED" w:rsidRPr="008A6BFB">
        <w:t>„</w:t>
      </w:r>
      <w:r w:rsidRPr="008A6BFB">
        <w:t>Пътната инфраструктура</w:t>
      </w:r>
      <w:r w:rsidR="006A75ED" w:rsidRPr="008A6BFB">
        <w:t>“</w:t>
      </w:r>
      <w:r w:rsidRPr="008A6BFB">
        <w:t xml:space="preserve">). </w:t>
      </w:r>
    </w:p>
    <w:p w14:paraId="35B71D7C" w14:textId="42592BD7" w:rsidR="00114AD0" w:rsidRPr="008A6BFB" w:rsidRDefault="002527B1">
      <w:pPr>
        <w:pStyle w:val="BodyText"/>
      </w:pPr>
      <w:r w:rsidRPr="008A6BFB">
        <w:t xml:space="preserve">В ръководството са представени четири метода за </w:t>
      </w:r>
      <w:r w:rsidR="00BF3616" w:rsidRPr="008A6BFB">
        <w:t xml:space="preserve">оразмеряване </w:t>
      </w:r>
      <w:r w:rsidRPr="008A6BFB">
        <w:t xml:space="preserve">на настилка. Първият е предложен от </w:t>
      </w:r>
      <w:r w:rsidR="00CD3153" w:rsidRPr="008A6BFB">
        <w:t xml:space="preserve">Asphalt Institute </w:t>
      </w:r>
      <w:r w:rsidRPr="008A6BFB">
        <w:t xml:space="preserve">(САЩ), вторият е AASHTO стандарт, третият е метод на </w:t>
      </w:r>
      <w:r w:rsidR="00CD3153" w:rsidRPr="008A6BFB">
        <w:t xml:space="preserve">Transport Research Laboratory </w:t>
      </w:r>
      <w:r w:rsidRPr="008A6BFB">
        <w:t>(</w:t>
      </w:r>
      <w:r w:rsidR="004D2542" w:rsidRPr="008A6BFB">
        <w:t>Обединено кралство</w:t>
      </w:r>
      <w:r w:rsidRPr="008A6BFB">
        <w:t>)</w:t>
      </w:r>
      <w:r w:rsidR="00CD3153" w:rsidRPr="008A6BFB">
        <w:t>,</w:t>
      </w:r>
      <w:r w:rsidRPr="008A6BFB">
        <w:t xml:space="preserve"> а последният метод е известен като методът на проф.</w:t>
      </w:r>
      <w:r w:rsidR="00CD3153" w:rsidRPr="008A6BFB">
        <w:t xml:space="preserve"> </w:t>
      </w:r>
      <w:r w:rsidRPr="008A6BFB">
        <w:t xml:space="preserve">Иванов (СССР; в миналото методът на </w:t>
      </w:r>
      <w:r w:rsidR="00CD3153" w:rsidRPr="008A6BFB">
        <w:t xml:space="preserve">проф. </w:t>
      </w:r>
      <w:r w:rsidRPr="008A6BFB">
        <w:t>Иванов е най-известния и популярен в България).</w:t>
      </w:r>
    </w:p>
    <w:p w14:paraId="3F536B95" w14:textId="30FA63A2" w:rsidR="00467E7B" w:rsidRPr="008A6BFB" w:rsidRDefault="00467E7B" w:rsidP="00467E7B">
      <w:pPr>
        <w:pStyle w:val="BodyText"/>
      </w:pPr>
      <w:r w:rsidRPr="008A6BFB">
        <w:t xml:space="preserve">Всички методи за проектиране на настилка са </w:t>
      </w:r>
      <w:r w:rsidR="0064113C" w:rsidRPr="008A6BFB">
        <w:t>„</w:t>
      </w:r>
      <w:r w:rsidRPr="008A6BFB">
        <w:t>адаптирани</w:t>
      </w:r>
      <w:r w:rsidR="0064113C" w:rsidRPr="008A6BFB">
        <w:t>“</w:t>
      </w:r>
      <w:r w:rsidRPr="008A6BFB">
        <w:t xml:space="preserve"> към местните условия в България, т.е. ръководството дава общи насоки по въпроси като интензивност на движението, оразмерителни </w:t>
      </w:r>
      <w:r w:rsidR="0064113C" w:rsidRPr="008A6BFB">
        <w:t>товари</w:t>
      </w:r>
      <w:r w:rsidRPr="008A6BFB">
        <w:t>, хидроложки условия и дълбочина на замръзване. Дълбочината на замръзване е един от основните фактори, определящи общата дебелина на настилката (и в по-малка степен материалите, използвани за различните ѝ слоеве).</w:t>
      </w:r>
    </w:p>
    <w:p w14:paraId="4BD91879" w14:textId="46B8EAFA" w:rsidR="00467E7B" w:rsidRPr="008A6BFB" w:rsidRDefault="00467E7B" w:rsidP="00F046FB">
      <w:pPr>
        <w:pStyle w:val="BodyText"/>
      </w:pPr>
      <w:r w:rsidRPr="008A6BFB">
        <w:t>В ръководството е използвана графика (</w:t>
      </w:r>
      <w:r w:rsidR="00212B4C" w:rsidRPr="008A6BFB">
        <w:t>показана на</w:t>
      </w:r>
      <w:r w:rsidR="00212B4C" w:rsidRPr="008A6BFB">
        <w:rPr>
          <w:b/>
          <w:i/>
        </w:rPr>
        <w:t xml:space="preserve"> ф</w:t>
      </w:r>
      <w:r w:rsidRPr="008A6BFB">
        <w:rPr>
          <w:b/>
          <w:i/>
        </w:rPr>
        <w:t>игура 21</w:t>
      </w:r>
      <w:r w:rsidRPr="008A6BFB">
        <w:t xml:space="preserve">) за определяне на максималната дълбочина на замръзване в зависимост от местоположението на пътя. Няма информация за източника на тази графика (както и на климатичните зони в България показани на </w:t>
      </w:r>
      <w:r w:rsidR="00212B4C" w:rsidRPr="008A6BFB">
        <w:rPr>
          <w:b/>
          <w:i/>
        </w:rPr>
        <w:t>ф</w:t>
      </w:r>
      <w:r w:rsidRPr="008A6BFB">
        <w:rPr>
          <w:b/>
          <w:i/>
        </w:rPr>
        <w:t>игура 22</w:t>
      </w:r>
      <w:r w:rsidRPr="008A6BFB">
        <w:t xml:space="preserve">), но изглежда твърде вероятно и двете графики да са създадени не по-късно от осемдесетте или може би дори седемдесетте години на </w:t>
      </w:r>
      <w:r w:rsidR="00E96F38" w:rsidRPr="008A6BFB">
        <w:t>XX</w:t>
      </w:r>
      <w:r w:rsidRPr="008A6BFB">
        <w:t xml:space="preserve"> век. </w:t>
      </w:r>
    </w:p>
    <w:tbl>
      <w:tblPr>
        <w:tblW w:w="9087" w:type="dxa"/>
        <w:jc w:val="center"/>
        <w:tblCellMar>
          <w:left w:w="0" w:type="dxa"/>
          <w:right w:w="0" w:type="dxa"/>
        </w:tblCellMar>
        <w:tblLook w:val="04A0" w:firstRow="1" w:lastRow="0" w:firstColumn="1" w:lastColumn="0" w:noHBand="0" w:noVBand="1"/>
      </w:tblPr>
      <w:tblGrid>
        <w:gridCol w:w="4543"/>
        <w:gridCol w:w="4544"/>
      </w:tblGrid>
      <w:tr w:rsidR="00965C6D" w:rsidRPr="008A6BFB" w14:paraId="02DAD579" w14:textId="77777777" w:rsidTr="00965C6D">
        <w:trPr>
          <w:jc w:val="center"/>
        </w:trPr>
        <w:tc>
          <w:tcPr>
            <w:tcW w:w="4543" w:type="dxa"/>
          </w:tcPr>
          <w:p w14:paraId="603EAC29" w14:textId="40A1098A" w:rsidR="00965C6D" w:rsidRPr="008A6BFB" w:rsidRDefault="00965C6D" w:rsidP="006452C8">
            <w:pPr>
              <w:pStyle w:val="Caption"/>
              <w:spacing w:before="80" w:line="240" w:lineRule="auto"/>
            </w:pPr>
            <w:bookmarkStart w:id="539" w:name="_Toc506995733"/>
            <w:bookmarkStart w:id="540" w:name="_Toc522454421"/>
            <w:bookmarkStart w:id="541" w:name="_Toc504559393"/>
            <w:r w:rsidRPr="008A6BFB">
              <w:lastRenderedPageBreak/>
              <w:t xml:space="preserve">Фигура </w:t>
            </w:r>
            <w:r w:rsidRPr="008A6BFB">
              <w:fldChar w:fldCharType="begin" w:fldLock="1"/>
            </w:r>
            <w:r w:rsidRPr="008A6BFB">
              <w:instrText xml:space="preserve"> SEQ Figure \* ARABIC </w:instrText>
            </w:r>
            <w:r w:rsidRPr="008A6BFB">
              <w:fldChar w:fldCharType="separate"/>
            </w:r>
            <w:r w:rsidRPr="008A6BFB">
              <w:t>21</w:t>
            </w:r>
            <w:r w:rsidRPr="008A6BFB">
              <w:fldChar w:fldCharType="end"/>
            </w:r>
            <w:r w:rsidRPr="008A6BFB">
              <w:t>. Дълбочина на замръзване в см за България</w:t>
            </w:r>
            <w:bookmarkEnd w:id="539"/>
            <w:bookmarkEnd w:id="540"/>
          </w:p>
          <w:p w14:paraId="5F5F9807" w14:textId="77777777" w:rsidR="00965C6D" w:rsidRPr="008A6BFB" w:rsidRDefault="00965C6D" w:rsidP="001D4942">
            <w:pPr>
              <w:spacing w:after="0" w:line="240" w:lineRule="auto"/>
              <w:jc w:val="center"/>
            </w:pPr>
            <w:r w:rsidRPr="008A6BFB">
              <w:rPr>
                <w:noProof/>
                <w:lang w:val="en-US" w:eastAsia="en-US"/>
              </w:rPr>
              <w:drawing>
                <wp:inline distT="0" distB="0" distL="0" distR="0" wp14:anchorId="203C4100" wp14:editId="6FFBBE8A">
                  <wp:extent cx="2732809" cy="2029460"/>
                  <wp:effectExtent l="57150" t="57150" r="48895" b="469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3897" cy="2030268"/>
                          </a:xfrm>
                          <a:prstGeom prst="snip2DiagRect">
                            <a:avLst/>
                          </a:prstGeom>
                          <a:solidFill>
                            <a:srgbClr val="FFFFFF">
                              <a:shade val="85000"/>
                            </a:srgbClr>
                          </a:solidFill>
                          <a:ln w="9525" cap="sq">
                            <a:solidFill>
                              <a:srgbClr val="5B9BD5"/>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71583D66" w14:textId="30F8C8D7" w:rsidR="00965C6D" w:rsidRPr="008A6BFB" w:rsidRDefault="00965C6D" w:rsidP="006452C8">
            <w:pPr>
              <w:spacing w:before="40"/>
              <w:jc w:val="center"/>
              <w:rPr>
                <w:rFonts w:asciiTheme="minorHAnsi" w:hAnsiTheme="minorHAnsi" w:cstheme="minorHAnsi"/>
                <w:i/>
                <w:sz w:val="20"/>
                <w:szCs w:val="20"/>
              </w:rPr>
            </w:pPr>
            <w:r w:rsidRPr="008A6BFB">
              <w:rPr>
                <w:rFonts w:asciiTheme="minorHAnsi" w:hAnsiTheme="minorHAnsi" w:cstheme="minorHAnsi"/>
                <w:i/>
                <w:sz w:val="20"/>
                <w:szCs w:val="20"/>
              </w:rPr>
              <w:t>Източник: ЦЛПМ, Ръководство за оразмеряване</w:t>
            </w:r>
            <w:r w:rsidRPr="008A6BFB">
              <w:rPr>
                <w:rFonts w:asciiTheme="minorHAnsi" w:hAnsiTheme="minorHAnsi" w:cstheme="minorHAnsi"/>
                <w:i/>
                <w:sz w:val="20"/>
                <w:szCs w:val="20"/>
              </w:rPr>
              <w:br/>
              <w:t xml:space="preserve"> на асфалтови настилки, 2003 г.</w:t>
            </w:r>
          </w:p>
        </w:tc>
        <w:tc>
          <w:tcPr>
            <w:tcW w:w="4544" w:type="dxa"/>
          </w:tcPr>
          <w:p w14:paraId="613871BB" w14:textId="2F350D4C" w:rsidR="00965C6D" w:rsidRPr="008A6BFB" w:rsidRDefault="00965C6D" w:rsidP="006452C8">
            <w:pPr>
              <w:pStyle w:val="Caption"/>
              <w:spacing w:before="80" w:line="240" w:lineRule="auto"/>
            </w:pPr>
            <w:bookmarkStart w:id="542" w:name="_Toc504559394"/>
            <w:bookmarkStart w:id="543" w:name="_Toc506995734"/>
            <w:bookmarkStart w:id="544" w:name="_Toc522454422"/>
            <w:r w:rsidRPr="008A6BFB">
              <w:t xml:space="preserve">Фигура </w:t>
            </w:r>
            <w:r w:rsidRPr="008A6BFB">
              <w:fldChar w:fldCharType="begin" w:fldLock="1"/>
            </w:r>
            <w:r w:rsidRPr="008A6BFB">
              <w:instrText xml:space="preserve"> SEQ Figure \* ARABIC </w:instrText>
            </w:r>
            <w:r w:rsidRPr="008A6BFB">
              <w:fldChar w:fldCharType="separate"/>
            </w:r>
            <w:r w:rsidRPr="008A6BFB">
              <w:t>22</w:t>
            </w:r>
            <w:r w:rsidRPr="008A6BFB">
              <w:fldChar w:fldCharType="end"/>
            </w:r>
            <w:r w:rsidRPr="008A6BFB">
              <w:t>. Климатични региони в България</w:t>
            </w:r>
            <w:bookmarkEnd w:id="542"/>
            <w:bookmarkEnd w:id="543"/>
            <w:bookmarkEnd w:id="544"/>
            <w:r w:rsidRPr="008A6BFB">
              <w:br/>
            </w:r>
          </w:p>
          <w:p w14:paraId="4D70008E" w14:textId="77777777" w:rsidR="00965C6D" w:rsidRPr="008A6BFB" w:rsidRDefault="00965C6D" w:rsidP="001D4942">
            <w:pPr>
              <w:spacing w:after="0" w:line="240" w:lineRule="auto"/>
              <w:jc w:val="center"/>
            </w:pPr>
            <w:r w:rsidRPr="008A6BFB">
              <w:rPr>
                <w:noProof/>
                <w:lang w:val="en-US" w:eastAsia="en-US"/>
              </w:rPr>
              <w:drawing>
                <wp:inline distT="0" distB="0" distL="0" distR="0" wp14:anchorId="1DE4A69D" wp14:editId="7EDED7C2">
                  <wp:extent cx="2743200" cy="2019935"/>
                  <wp:effectExtent l="57150" t="57150" r="57150" b="565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5960" cy="2021967"/>
                          </a:xfrm>
                          <a:prstGeom prst="snip2DiagRect">
                            <a:avLst/>
                          </a:prstGeom>
                          <a:solidFill>
                            <a:srgbClr val="FFFFFF">
                              <a:shade val="85000"/>
                            </a:srgbClr>
                          </a:solidFill>
                          <a:ln w="9525" cap="sq">
                            <a:solidFill>
                              <a:srgbClr val="5B9BD5"/>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5CD21775" w14:textId="6D6C05AD" w:rsidR="00965C6D" w:rsidRPr="008A6BFB" w:rsidRDefault="00965C6D" w:rsidP="006452C8">
            <w:pPr>
              <w:spacing w:before="40"/>
              <w:jc w:val="center"/>
            </w:pPr>
            <w:r w:rsidRPr="008A6BFB">
              <w:rPr>
                <w:rFonts w:asciiTheme="minorHAnsi" w:hAnsiTheme="minorHAnsi" w:cstheme="minorHAnsi"/>
                <w:i/>
                <w:sz w:val="20"/>
                <w:szCs w:val="20"/>
              </w:rPr>
              <w:t>Източник: ЦЛПМ, Ръководство за оразмеряване</w:t>
            </w:r>
            <w:r w:rsidRPr="008A6BFB">
              <w:rPr>
                <w:rFonts w:asciiTheme="minorHAnsi" w:hAnsiTheme="minorHAnsi" w:cstheme="minorHAnsi"/>
                <w:i/>
                <w:sz w:val="20"/>
                <w:szCs w:val="20"/>
              </w:rPr>
              <w:br/>
              <w:t xml:space="preserve"> на асфалтови настилки, 2003 г.</w:t>
            </w:r>
          </w:p>
        </w:tc>
      </w:tr>
    </w:tbl>
    <w:bookmarkEnd w:id="541"/>
    <w:p w14:paraId="7AB63B85" w14:textId="63B400BD" w:rsidR="00114AD0" w:rsidRPr="008A6BFB" w:rsidRDefault="002527B1" w:rsidP="00965C6D">
      <w:pPr>
        <w:pStyle w:val="BodyText"/>
        <w:spacing w:before="160"/>
      </w:pPr>
      <w:r w:rsidRPr="008A6BFB">
        <w:t>Тъй като зимните температури</w:t>
      </w:r>
      <w:r w:rsidR="00DC75E2" w:rsidRPr="008A6BFB">
        <w:t xml:space="preserve"> к</w:t>
      </w:r>
      <w:r w:rsidRPr="008A6BFB">
        <w:t>ато цяло са се покачили от 1980</w:t>
      </w:r>
      <w:r w:rsidRPr="008A6BFB">
        <w:rPr>
          <w:vertAlign w:val="superscript"/>
        </w:rPr>
        <w:t>-те</w:t>
      </w:r>
      <w:r w:rsidRPr="008A6BFB">
        <w:t xml:space="preserve"> години насам и тази тенденция вероятно ще се запази, може да се очаква, че дълбочината на замръзване ще продължи да намалява. В резултат от използването на стари данни за</w:t>
      </w:r>
      <w:r w:rsidR="006741CB" w:rsidRPr="008A6BFB">
        <w:t xml:space="preserve"> дълбочина на</w:t>
      </w:r>
      <w:r w:rsidRPr="008A6BFB">
        <w:t xml:space="preserve"> замръзване може да се </w:t>
      </w:r>
      <w:r w:rsidR="006741CB" w:rsidRPr="008A6BFB">
        <w:t xml:space="preserve">очаква, че ще се наблюдава </w:t>
      </w:r>
      <w:r w:rsidRPr="008A6BFB">
        <w:t xml:space="preserve">ненужно увеличаване на дебелината </w:t>
      </w:r>
      <w:r w:rsidR="006741CB" w:rsidRPr="008A6BFB">
        <w:t xml:space="preserve">на пътната конструкция </w:t>
      </w:r>
      <w:r w:rsidRPr="008A6BFB">
        <w:t xml:space="preserve">при всички методи за </w:t>
      </w:r>
      <w:r w:rsidR="006741CB" w:rsidRPr="008A6BFB">
        <w:t>оразмеряване</w:t>
      </w:r>
      <w:r w:rsidRPr="008A6BFB">
        <w:t xml:space="preserve">. Настилката е един от най-скъпите компоненти на проектите за пътно строителство и преоразмерената дебелина на настилката </w:t>
      </w:r>
      <w:r w:rsidR="006741CB" w:rsidRPr="008A6BFB">
        <w:t xml:space="preserve">пряко води </w:t>
      </w:r>
      <w:r w:rsidRPr="008A6BFB">
        <w:t>до увеличение на строителните разходи.</w:t>
      </w:r>
    </w:p>
    <w:p w14:paraId="3C1661DD" w14:textId="1F5FDD85" w:rsidR="00114AD0" w:rsidRPr="008A6BFB" w:rsidRDefault="002527B1" w:rsidP="00F046FB">
      <w:pPr>
        <w:pStyle w:val="BodyText"/>
      </w:pPr>
      <w:r w:rsidRPr="008A6BFB">
        <w:t xml:space="preserve">Накрая, както е посочено в </w:t>
      </w:r>
      <w:r w:rsidR="006741CB" w:rsidRPr="008A6BFB">
        <w:t xml:space="preserve">т. </w:t>
      </w:r>
      <w:r w:rsidRPr="008A6BFB">
        <w:t>2.</w:t>
      </w:r>
      <w:r w:rsidR="006741CB" w:rsidRPr="008A6BFB">
        <w:t>8</w:t>
      </w:r>
      <w:r w:rsidRPr="008A6BFB">
        <w:t xml:space="preserve">, използването на полимер-модифициран битум в последните години се е превърнало в стандарт за страната. Дългосрочният му икономически ефект </w:t>
      </w:r>
      <w:r w:rsidR="0064113C" w:rsidRPr="008A6BFB">
        <w:t xml:space="preserve">обаче </w:t>
      </w:r>
      <w:r w:rsidR="00886C8A" w:rsidRPr="008A6BFB">
        <w:t>все още</w:t>
      </w:r>
      <w:r w:rsidR="00B43790" w:rsidRPr="008A6BFB">
        <w:t xml:space="preserve"> </w:t>
      </w:r>
      <w:r w:rsidRPr="008A6BFB">
        <w:t>не е</w:t>
      </w:r>
      <w:r w:rsidR="00886C8A" w:rsidRPr="008A6BFB">
        <w:t xml:space="preserve"> официално</w:t>
      </w:r>
      <w:r w:rsidRPr="008A6BFB">
        <w:t xml:space="preserve"> </w:t>
      </w:r>
      <w:r w:rsidR="00886C8A" w:rsidRPr="008A6BFB">
        <w:t>оценен</w:t>
      </w:r>
      <w:r w:rsidRPr="008A6BFB">
        <w:t>.</w:t>
      </w:r>
    </w:p>
    <w:p w14:paraId="41B54190" w14:textId="77777777" w:rsidR="00114AD0" w:rsidRPr="008A6BFB" w:rsidRDefault="002527B1" w:rsidP="00F046FB">
      <w:pPr>
        <w:pStyle w:val="Heading3"/>
        <w:spacing w:before="160"/>
        <w:rPr>
          <w:color w:val="auto"/>
        </w:rPr>
      </w:pPr>
      <w:bookmarkStart w:id="545" w:name="_Toc486608137"/>
      <w:bookmarkStart w:id="546" w:name="_Toc488045626"/>
      <w:bookmarkStart w:id="547" w:name="_Toc501639858"/>
      <w:bookmarkStart w:id="548" w:name="_Toc506291615"/>
      <w:bookmarkStart w:id="549" w:name="_Toc506291847"/>
      <w:bookmarkStart w:id="550" w:name="_Toc522454261"/>
      <w:r w:rsidRPr="008A6BFB">
        <w:t>2.9.5.</w:t>
      </w:r>
      <w:r w:rsidRPr="008A6BFB">
        <w:tab/>
      </w:r>
      <w:bookmarkEnd w:id="545"/>
      <w:r w:rsidR="00BF3616" w:rsidRPr="008A6BFB">
        <w:t xml:space="preserve">Оразмеряване </w:t>
      </w:r>
      <w:r w:rsidRPr="008A6BFB">
        <w:t>на настилк</w:t>
      </w:r>
      <w:r w:rsidR="00BF3616" w:rsidRPr="008A6BFB">
        <w:t>и за улици</w:t>
      </w:r>
      <w:bookmarkEnd w:id="546"/>
      <w:bookmarkEnd w:id="547"/>
      <w:bookmarkEnd w:id="548"/>
      <w:bookmarkEnd w:id="549"/>
      <w:bookmarkEnd w:id="550"/>
    </w:p>
    <w:p w14:paraId="61A108D4" w14:textId="537970DE" w:rsidR="00114AD0" w:rsidRPr="008A6BFB" w:rsidRDefault="002527B1" w:rsidP="00F046FB">
      <w:pPr>
        <w:pStyle w:val="BodyText"/>
      </w:pPr>
      <w:r w:rsidRPr="008A6BFB">
        <w:t xml:space="preserve">Уличните настилки в България се </w:t>
      </w:r>
      <w:r w:rsidR="00BF3616" w:rsidRPr="008A6BFB">
        <w:t xml:space="preserve">оразмеряват </w:t>
      </w:r>
      <w:r w:rsidRPr="008A6BFB">
        <w:t xml:space="preserve">в съответствие с </w:t>
      </w:r>
      <w:r w:rsidR="00F1685B" w:rsidRPr="008A6BFB">
        <w:rPr>
          <w:i/>
        </w:rPr>
        <w:t>Типови конструкции на настилки за улици, паркинги, пешеходни зони, тротоари и алеи и указания за приложението им</w:t>
      </w:r>
      <w:r w:rsidR="0013642A" w:rsidRPr="008A6BFB">
        <w:rPr>
          <w:szCs w:val="18"/>
        </w:rPr>
        <w:t xml:space="preserve"> (MCA, 1982 г.)</w:t>
      </w:r>
      <w:r w:rsidRPr="008A6BFB">
        <w:t xml:space="preserve"> на </w:t>
      </w:r>
      <w:r w:rsidR="00AB789E" w:rsidRPr="008A6BFB">
        <w:t xml:space="preserve">Министерство </w:t>
      </w:r>
      <w:r w:rsidRPr="008A6BFB">
        <w:t xml:space="preserve">на </w:t>
      </w:r>
      <w:r w:rsidR="00AB789E" w:rsidRPr="008A6BFB">
        <w:t xml:space="preserve">строителството </w:t>
      </w:r>
      <w:r w:rsidRPr="008A6BFB">
        <w:t xml:space="preserve">и </w:t>
      </w:r>
      <w:r w:rsidR="00AB789E" w:rsidRPr="008A6BFB">
        <w:t xml:space="preserve">архитектурата </w:t>
      </w:r>
      <w:r w:rsidRPr="008A6BFB">
        <w:t xml:space="preserve">(понастоящем МРРБ) от 1982 г. Документът съдържа предписания за използване на определени </w:t>
      </w:r>
      <w:r w:rsidR="00F1685B" w:rsidRPr="008A6BFB">
        <w:t xml:space="preserve">типови </w:t>
      </w:r>
      <w:r w:rsidRPr="008A6BFB">
        <w:t xml:space="preserve">проекти за </w:t>
      </w:r>
      <w:r w:rsidR="00F1685B" w:rsidRPr="008A6BFB">
        <w:t>пътна конструкция</w:t>
      </w:r>
      <w:r w:rsidRPr="008A6BFB">
        <w:t>, които да бъдат приспособени към конкретни</w:t>
      </w:r>
      <w:r w:rsidR="00F1685B" w:rsidRPr="008A6BFB">
        <w:t>те</w:t>
      </w:r>
      <w:r w:rsidRPr="008A6BFB">
        <w:t xml:space="preserve"> условия. </w:t>
      </w:r>
    </w:p>
    <w:p w14:paraId="79DC8CD9" w14:textId="74EBD348" w:rsidR="00114AD0" w:rsidRPr="008A6BFB" w:rsidRDefault="002527B1" w:rsidP="00F046FB">
      <w:pPr>
        <w:pStyle w:val="BodyText"/>
      </w:pPr>
      <w:r w:rsidRPr="008A6BFB">
        <w:t xml:space="preserve">Във връзка с дълбочината на замръзване и климатичните зони, документът разчита на същите графики (показани на </w:t>
      </w:r>
      <w:r w:rsidR="00212B4C" w:rsidRPr="008A6BFB">
        <w:rPr>
          <w:b/>
          <w:i/>
        </w:rPr>
        <w:t>ф</w:t>
      </w:r>
      <w:r w:rsidR="00886C8A" w:rsidRPr="008A6BFB">
        <w:rPr>
          <w:b/>
          <w:i/>
        </w:rPr>
        <w:t xml:space="preserve">игури </w:t>
      </w:r>
      <w:r w:rsidRPr="008A6BFB">
        <w:rPr>
          <w:b/>
          <w:i/>
        </w:rPr>
        <w:t>2</w:t>
      </w:r>
      <w:r w:rsidR="00886C8A" w:rsidRPr="008A6BFB">
        <w:rPr>
          <w:b/>
          <w:i/>
        </w:rPr>
        <w:t>1</w:t>
      </w:r>
      <w:r w:rsidRPr="008A6BFB">
        <w:rPr>
          <w:b/>
          <w:i/>
        </w:rPr>
        <w:t xml:space="preserve"> и 2</w:t>
      </w:r>
      <w:r w:rsidR="00886C8A" w:rsidRPr="008A6BFB">
        <w:rPr>
          <w:b/>
          <w:i/>
        </w:rPr>
        <w:t>2</w:t>
      </w:r>
      <w:r w:rsidRPr="008A6BFB">
        <w:t xml:space="preserve">), както в ръководството за оразмеряване на </w:t>
      </w:r>
      <w:r w:rsidR="00F1685B" w:rsidRPr="008A6BFB">
        <w:t xml:space="preserve">пътните </w:t>
      </w:r>
      <w:r w:rsidRPr="008A6BFB">
        <w:t>настилк</w:t>
      </w:r>
      <w:r w:rsidR="00F1685B" w:rsidRPr="008A6BFB">
        <w:t>и</w:t>
      </w:r>
      <w:r w:rsidR="0013642A" w:rsidRPr="008A6BFB">
        <w:t xml:space="preserve"> (</w:t>
      </w:r>
      <w:r w:rsidR="0013642A" w:rsidRPr="008A6BFB">
        <w:rPr>
          <w:szCs w:val="18"/>
        </w:rPr>
        <w:t>ЦЛПМ, 2003 г.)</w:t>
      </w:r>
      <w:r w:rsidRPr="008A6BFB">
        <w:t>. Това означава, че дебелините на настилката</w:t>
      </w:r>
      <w:r w:rsidR="00F1685B" w:rsidRPr="008A6BFB">
        <w:t>,</w:t>
      </w:r>
      <w:r w:rsidRPr="008A6BFB">
        <w:t xml:space="preserve"> определени според указанията за проектиране на улична настилка</w:t>
      </w:r>
      <w:r w:rsidR="00F1685B" w:rsidRPr="008A6BFB">
        <w:t>,</w:t>
      </w:r>
      <w:r w:rsidRPr="008A6BFB">
        <w:t xml:space="preserve"> </w:t>
      </w:r>
      <w:r w:rsidR="00F1685B" w:rsidRPr="008A6BFB">
        <w:t xml:space="preserve">по всяка вероятност са </w:t>
      </w:r>
      <w:r w:rsidRPr="008A6BFB">
        <w:t>ненужно големи за сегашните и прогнозните климатични условия.</w:t>
      </w:r>
    </w:p>
    <w:p w14:paraId="1D1446E3" w14:textId="77777777" w:rsidR="00114AD0" w:rsidRPr="008A6BFB" w:rsidRDefault="00F1685B" w:rsidP="00F046FB">
      <w:pPr>
        <w:pStyle w:val="BodyText"/>
      </w:pPr>
      <w:r w:rsidRPr="008A6BFB">
        <w:t>Типовите конструкции</w:t>
      </w:r>
      <w:r w:rsidR="002527B1" w:rsidRPr="008A6BFB">
        <w:t xml:space="preserve"> се използват към момента, макар че за особено натоварени улици и булеварди проектантите често използват ръководството за </w:t>
      </w:r>
      <w:r w:rsidR="00953609" w:rsidRPr="008A6BFB">
        <w:t xml:space="preserve">оразмеряване </w:t>
      </w:r>
      <w:r w:rsidR="002527B1" w:rsidRPr="008A6BFB">
        <w:t xml:space="preserve">на пътни </w:t>
      </w:r>
      <w:r w:rsidRPr="008A6BFB">
        <w:t xml:space="preserve">настилки </w:t>
      </w:r>
      <w:r w:rsidR="002527B1" w:rsidRPr="008A6BFB">
        <w:t xml:space="preserve">(описано в </w:t>
      </w:r>
      <w:r w:rsidRPr="008A6BFB">
        <w:t xml:space="preserve">т. </w:t>
      </w:r>
      <w:r w:rsidR="002527B1" w:rsidRPr="008A6BFB">
        <w:t>2.</w:t>
      </w:r>
      <w:r w:rsidRPr="008A6BFB">
        <w:t>9</w:t>
      </w:r>
      <w:r w:rsidR="002527B1" w:rsidRPr="008A6BFB">
        <w:t xml:space="preserve">.4). </w:t>
      </w:r>
    </w:p>
    <w:p w14:paraId="2DF0353A" w14:textId="77777777" w:rsidR="00114AD0" w:rsidRPr="008A6BFB" w:rsidRDefault="002527B1" w:rsidP="00E96F38">
      <w:pPr>
        <w:pStyle w:val="Heading3"/>
        <w:spacing w:before="160"/>
      </w:pPr>
      <w:bookmarkStart w:id="551" w:name="_Toc486608138"/>
      <w:bookmarkStart w:id="552" w:name="_Toc488045627"/>
      <w:bookmarkStart w:id="553" w:name="_Toc501639859"/>
      <w:bookmarkStart w:id="554" w:name="_Toc506291616"/>
      <w:bookmarkStart w:id="555" w:name="_Toc506291848"/>
      <w:bookmarkStart w:id="556" w:name="_Toc522454262"/>
      <w:r w:rsidRPr="008A6BFB">
        <w:lastRenderedPageBreak/>
        <w:t>2.9.6.</w:t>
      </w:r>
      <w:r w:rsidRPr="008A6BFB">
        <w:tab/>
      </w:r>
      <w:bookmarkEnd w:id="551"/>
      <w:r w:rsidRPr="008A6BFB">
        <w:t>Проектиране на железопътни мостове и водостоци</w:t>
      </w:r>
      <w:bookmarkEnd w:id="552"/>
      <w:bookmarkEnd w:id="553"/>
      <w:bookmarkEnd w:id="554"/>
      <w:bookmarkEnd w:id="555"/>
      <w:bookmarkEnd w:id="556"/>
    </w:p>
    <w:p w14:paraId="7336C5D6" w14:textId="35EAAC7B" w:rsidR="00F1685B" w:rsidRPr="008A6BFB" w:rsidRDefault="002527B1">
      <w:pPr>
        <w:pStyle w:val="BodyText"/>
      </w:pPr>
      <w:r w:rsidRPr="008A6BFB">
        <w:t xml:space="preserve">Проектирането на железен път се регулира от редица документи. </w:t>
      </w:r>
      <w:r w:rsidR="00DB6016" w:rsidRPr="008A6BFB">
        <w:t>Н</w:t>
      </w:r>
      <w:r w:rsidRPr="008A6BFB">
        <w:t xml:space="preserve">ай-важният от тях е </w:t>
      </w:r>
      <w:r w:rsidRPr="008A6BFB">
        <w:rPr>
          <w:i/>
        </w:rPr>
        <w:t>Наредба № 55 от 29 януари 2004</w:t>
      </w:r>
      <w:r w:rsidR="00F1685B" w:rsidRPr="008A6BFB">
        <w:rPr>
          <w:i/>
        </w:rPr>
        <w:t xml:space="preserve"> </w:t>
      </w:r>
      <w:r w:rsidRPr="008A6BFB">
        <w:rPr>
          <w:i/>
        </w:rPr>
        <w:t xml:space="preserve">г. за </w:t>
      </w:r>
      <w:r w:rsidR="00886C8A" w:rsidRPr="008A6BFB">
        <w:rPr>
          <w:i/>
        </w:rPr>
        <w:t xml:space="preserve">Проектиране </w:t>
      </w:r>
      <w:r w:rsidRPr="008A6BFB">
        <w:rPr>
          <w:i/>
        </w:rPr>
        <w:t>и строителство на железопътни линии, железопътни гари, железопътни прелези и други елементи от железопътната инфраструктура</w:t>
      </w:r>
      <w:r w:rsidRPr="008A6BFB">
        <w:t>.</w:t>
      </w:r>
      <w:r w:rsidR="0013642A" w:rsidRPr="008A6BFB">
        <w:rPr>
          <w:szCs w:val="18"/>
        </w:rPr>
        <w:t xml:space="preserve"> (МТИТС, 2004 г.)</w:t>
      </w:r>
      <w:r w:rsidRPr="008A6BFB">
        <w:t>. Наредбата разглежда различни проблеми</w:t>
      </w:r>
      <w:r w:rsidR="00886C8A" w:rsidRPr="008A6BFB">
        <w:t>,</w:t>
      </w:r>
      <w:r w:rsidRPr="008A6BFB">
        <w:t xml:space="preserve"> свързани с проектирането на железопътна инфраструктура, но не предоставя никакви конкретни предписания относно проектирането на мостове и водостоци. Конкретните изисквания за изграждане на водостоци са включени в </w:t>
      </w:r>
      <w:r w:rsidR="001008F1" w:rsidRPr="008A6BFB">
        <w:rPr>
          <w:i/>
        </w:rPr>
        <w:t>Технически изисквания за железопътната инфраструктура</w:t>
      </w:r>
      <w:r w:rsidR="0013642A" w:rsidRPr="008A6BFB">
        <w:rPr>
          <w:i/>
        </w:rPr>
        <w:t xml:space="preserve"> </w:t>
      </w:r>
      <w:r w:rsidR="0013642A" w:rsidRPr="008A6BFB">
        <w:rPr>
          <w:szCs w:val="18"/>
        </w:rPr>
        <w:t>(НКЖИ, 2005 г.)</w:t>
      </w:r>
      <w:r w:rsidRPr="008A6BFB">
        <w:t xml:space="preserve">. </w:t>
      </w:r>
      <w:bookmarkStart w:id="557" w:name="_Toc484688392"/>
      <w:r w:rsidRPr="008A6BFB">
        <w:t xml:space="preserve">По подобие на методиките за </w:t>
      </w:r>
      <w:r w:rsidR="001008F1" w:rsidRPr="008A6BFB">
        <w:t xml:space="preserve">оразмеряване на отворите </w:t>
      </w:r>
      <w:r w:rsidRPr="008A6BFB">
        <w:t>на пътни мостове и водостоци</w:t>
      </w:r>
      <w:r w:rsidR="00DB6016" w:rsidRPr="008A6BFB">
        <w:t>,</w:t>
      </w:r>
      <w:r w:rsidRPr="008A6BFB">
        <w:t xml:space="preserve"> методиките</w:t>
      </w:r>
      <w:r w:rsidR="001008F1" w:rsidRPr="008A6BFB">
        <w:t>,</w:t>
      </w:r>
      <w:r w:rsidRPr="008A6BFB">
        <w:t xml:space="preserve"> използвани в железопътния сектор се нуждаят от </w:t>
      </w:r>
      <w:r w:rsidR="001008F1" w:rsidRPr="008A6BFB">
        <w:t xml:space="preserve">преглед </w:t>
      </w:r>
      <w:r w:rsidRPr="008A6BFB">
        <w:t>и евентуална актуализация.</w:t>
      </w:r>
    </w:p>
    <w:p w14:paraId="5EEF14B5" w14:textId="46444296" w:rsidR="00886C8A" w:rsidRPr="008A6BFB" w:rsidRDefault="00886C8A" w:rsidP="0097691E">
      <w:pPr>
        <w:pStyle w:val="Heading2"/>
      </w:pPr>
      <w:bookmarkStart w:id="558" w:name="_Toc506291617"/>
      <w:bookmarkStart w:id="559" w:name="_Toc506291849"/>
      <w:bookmarkStart w:id="560" w:name="_Toc522454263"/>
      <w:r w:rsidRPr="008A6BFB">
        <w:t>2.</w:t>
      </w:r>
      <w:r w:rsidR="0064113C" w:rsidRPr="008A6BFB">
        <w:t>10</w:t>
      </w:r>
      <w:r w:rsidR="00234C4C" w:rsidRPr="008A6BFB">
        <w:t>.</w:t>
      </w:r>
      <w:r w:rsidRPr="008A6BFB">
        <w:tab/>
        <w:t>Заключения</w:t>
      </w:r>
      <w:bookmarkEnd w:id="558"/>
      <w:bookmarkEnd w:id="559"/>
      <w:bookmarkEnd w:id="560"/>
    </w:p>
    <w:p w14:paraId="4965906A" w14:textId="0D55A30A" w:rsidR="00886C8A" w:rsidRPr="008A6BFB" w:rsidRDefault="00552DD3" w:rsidP="00886C8A">
      <w:pPr>
        <w:pStyle w:val="BodyText"/>
      </w:pPr>
      <w:r w:rsidRPr="008A6BFB">
        <w:t>Осведомеността</w:t>
      </w:r>
      <w:r w:rsidR="005D3577" w:rsidRPr="008A6BFB">
        <w:t xml:space="preserve"> относно АИК на ключовите за транспортния сектор заинтересовани страни не е на високо ниво. Най-общо, стратегическите документи най-вече разглеждат мерките за смекчаване на вредното въздействие на транспортния сектор върху околната среда. </w:t>
      </w:r>
      <w:r w:rsidR="00DB6016" w:rsidRPr="008A6BFB">
        <w:t>Обратното</w:t>
      </w:r>
      <w:r w:rsidR="005D3577" w:rsidRPr="008A6BFB">
        <w:t xml:space="preserve"> въздействие на изменението на климата върху транспортния сектор почти не се разглежда. </w:t>
      </w:r>
    </w:p>
    <w:p w14:paraId="051CCE8F" w14:textId="0D53F3A9" w:rsidR="005D3577" w:rsidRPr="008A6BFB" w:rsidRDefault="005D3577" w:rsidP="00886C8A">
      <w:pPr>
        <w:pStyle w:val="BodyText"/>
      </w:pPr>
      <w:r w:rsidRPr="008A6BFB">
        <w:t>Някои мерки, свързани с изменението на климата</w:t>
      </w:r>
      <w:r w:rsidR="00DB6016" w:rsidRPr="008A6BFB">
        <w:t>,</w:t>
      </w:r>
      <w:r w:rsidRPr="008A6BFB">
        <w:t xml:space="preserve"> са проектирани и частично приложени в автомобилния транспорт и вътрешните водни пътища. Въпреки това, изглежда че те се разглеждат по принцип във връзка с подобряване на инфраструктурата или като опит да се решат проблеми </w:t>
      </w:r>
      <w:r w:rsidR="00DB6016" w:rsidRPr="008A6BFB">
        <w:t>за всеки конкретен случай</w:t>
      </w:r>
      <w:r w:rsidRPr="008A6BFB">
        <w:t xml:space="preserve">, но не са структурирани и планирани усилия, насочени към </w:t>
      </w:r>
      <w:r w:rsidR="00DB6016" w:rsidRPr="008A6BFB">
        <w:t xml:space="preserve">ефектите от </w:t>
      </w:r>
      <w:r w:rsidRPr="008A6BFB">
        <w:t>изменението на климата.</w:t>
      </w:r>
    </w:p>
    <w:p w14:paraId="110BC0B8" w14:textId="406852C6" w:rsidR="005D3577" w:rsidRPr="008A6BFB" w:rsidRDefault="005D3577" w:rsidP="00396CB3">
      <w:pPr>
        <w:pStyle w:val="BodyText"/>
      </w:pPr>
      <w:r w:rsidRPr="008A6BFB">
        <w:t xml:space="preserve">Последствията от липсата на систематични проучвания върху дългосрочното въздействие на </w:t>
      </w:r>
      <w:bookmarkStart w:id="561" w:name="_Hlk505592193"/>
      <w:r w:rsidRPr="008A6BFB">
        <w:t>изменението на климата</w:t>
      </w:r>
      <w:bookmarkEnd w:id="561"/>
      <w:r w:rsidRPr="008A6BFB">
        <w:t xml:space="preserve">, особено </w:t>
      </w:r>
      <w:r w:rsidR="00E04C42" w:rsidRPr="008A6BFB">
        <w:t>за</w:t>
      </w:r>
      <w:r w:rsidRPr="008A6BFB">
        <w:t xml:space="preserve"> българския транспортен сектор, са не само относително ниският интерес </w:t>
      </w:r>
      <w:r w:rsidR="00E04C42" w:rsidRPr="008A6BFB">
        <w:t xml:space="preserve">към изменението на климата </w:t>
      </w:r>
      <w:r w:rsidRPr="008A6BFB">
        <w:t>от страна на заинтересованите страни от транспортния сектор, но и по-</w:t>
      </w:r>
      <w:r w:rsidR="00BF21B5" w:rsidRPr="008A6BFB">
        <w:t>силната</w:t>
      </w:r>
      <w:r w:rsidR="00EC007E" w:rsidRPr="008A6BFB">
        <w:t xml:space="preserve"> насоченост към</w:t>
      </w:r>
      <w:r w:rsidRPr="008A6BFB">
        <w:t xml:space="preserve"> краткосрочните действия </w:t>
      </w:r>
      <w:r w:rsidR="00FA074C" w:rsidRPr="008A6BFB">
        <w:t>като реакция при</w:t>
      </w:r>
      <w:r w:rsidRPr="008A6BFB">
        <w:t xml:space="preserve"> извънредни ситуации, вместо </w:t>
      </w:r>
      <w:r w:rsidR="00BF21B5" w:rsidRPr="008A6BFB">
        <w:t xml:space="preserve">към </w:t>
      </w:r>
      <w:r w:rsidRPr="008A6BFB">
        <w:t>разработва</w:t>
      </w:r>
      <w:r w:rsidR="00BF21B5" w:rsidRPr="008A6BFB">
        <w:t>нето на</w:t>
      </w:r>
      <w:r w:rsidRPr="008A6BFB">
        <w:t xml:space="preserve"> стратегии и дългосрочни планове за действие</w:t>
      </w:r>
      <w:r w:rsidR="00FA074C" w:rsidRPr="008A6BFB">
        <w:t>, насочени към</w:t>
      </w:r>
      <w:r w:rsidRPr="008A6BFB">
        <w:t xml:space="preserve"> справяне с бъдещи проблеми</w:t>
      </w:r>
      <w:r w:rsidR="00FA074C" w:rsidRPr="008A6BFB">
        <w:t>.</w:t>
      </w:r>
      <w:r w:rsidR="00914520" w:rsidRPr="008A6BFB">
        <w:t xml:space="preserve"> Резултатът от това е ниско ниво на адаптивен капацитет в сектора. Липсата на </w:t>
      </w:r>
      <w:r w:rsidR="00120089" w:rsidRPr="008A6BFB">
        <w:t xml:space="preserve">налични и </w:t>
      </w:r>
      <w:r w:rsidR="00914520" w:rsidRPr="008A6BFB">
        <w:t xml:space="preserve">качествени статистически данни за дълъг период от време, необходими </w:t>
      </w:r>
      <w:r w:rsidR="00396CB3" w:rsidRPr="008A6BFB">
        <w:t>да подпомага процеса на планиране, е другата пречка за създаване на стабилни програми, които да са ориентирани към предизвикателствата, пред които транспортният сектор се изправя и се очаква</w:t>
      </w:r>
      <w:r w:rsidR="00120089" w:rsidRPr="008A6BFB">
        <w:t>,</w:t>
      </w:r>
      <w:r w:rsidR="00396CB3" w:rsidRPr="008A6BFB">
        <w:t xml:space="preserve"> и в бъдеще да се сблъсква.</w:t>
      </w:r>
    </w:p>
    <w:p w14:paraId="7963E44B" w14:textId="4E788FD9" w:rsidR="00396CB3" w:rsidRPr="008A6BFB" w:rsidRDefault="00120089" w:rsidP="00F046FB">
      <w:pPr>
        <w:pStyle w:val="BodyText"/>
      </w:pPr>
      <w:r w:rsidRPr="008A6BFB">
        <w:t xml:space="preserve">Макар да се наблюдава положителна тенденция, </w:t>
      </w:r>
      <w:r w:rsidR="00BF21B5" w:rsidRPr="008A6BFB">
        <w:t xml:space="preserve">много </w:t>
      </w:r>
      <w:r w:rsidRPr="008A6BFB">
        <w:t>остава да се направи, за да се стигне до един по-систематичен подход и разбиране от страна на заинтересованите страни в транспортния сектор на въпросите, свързани с изменението на климата и тяхната важност.</w:t>
      </w:r>
    </w:p>
    <w:p w14:paraId="1750A5CB" w14:textId="77777777" w:rsidR="00114AD0" w:rsidRPr="008A6BFB" w:rsidRDefault="002527B1">
      <w:r w:rsidRPr="008A6BFB">
        <w:br w:type="page"/>
      </w:r>
    </w:p>
    <w:p w14:paraId="0BF52AC0" w14:textId="245D2E62" w:rsidR="00114AD0" w:rsidRPr="008A6BFB" w:rsidRDefault="00234C4C" w:rsidP="001D353D">
      <w:pPr>
        <w:pStyle w:val="Heading1"/>
        <w:keepNext/>
        <w:keepLines/>
        <w:ind w:left="0" w:firstLine="0"/>
        <w:jc w:val="left"/>
        <w:rPr>
          <w:color w:val="2F5496"/>
          <w:kern w:val="0"/>
          <w:szCs w:val="28"/>
          <w:lang w:val="bg-BG" w:eastAsia="en-US"/>
        </w:rPr>
      </w:pPr>
      <w:bookmarkStart w:id="562" w:name="_Toc488045628"/>
      <w:bookmarkStart w:id="563" w:name="_Toc501639860"/>
      <w:bookmarkStart w:id="564" w:name="_Toc506291618"/>
      <w:bookmarkStart w:id="565" w:name="_Toc506291850"/>
      <w:bookmarkStart w:id="566" w:name="_Toc522454264"/>
      <w:bookmarkEnd w:id="557"/>
      <w:r w:rsidRPr="008A6BFB">
        <w:rPr>
          <w:color w:val="2F5496"/>
          <w:kern w:val="0"/>
          <w:szCs w:val="28"/>
          <w:lang w:val="bg-BG" w:eastAsia="en-US"/>
        </w:rPr>
        <w:lastRenderedPageBreak/>
        <w:t>Глава</w:t>
      </w:r>
      <w:r w:rsidR="006703DF" w:rsidRPr="008A6BFB">
        <w:rPr>
          <w:color w:val="2F5496"/>
          <w:kern w:val="0"/>
          <w:szCs w:val="28"/>
          <w:lang w:val="bg-BG" w:eastAsia="en-US"/>
        </w:rPr>
        <w:t xml:space="preserve"> 3. </w:t>
      </w:r>
      <w:r w:rsidR="002527B1" w:rsidRPr="008A6BFB">
        <w:rPr>
          <w:color w:val="2F5496"/>
          <w:kern w:val="0"/>
          <w:szCs w:val="28"/>
          <w:lang w:val="bg-BG" w:eastAsia="en-US"/>
        </w:rPr>
        <w:t>Варианти за адаптация</w:t>
      </w:r>
      <w:bookmarkEnd w:id="562"/>
      <w:bookmarkEnd w:id="563"/>
      <w:bookmarkEnd w:id="564"/>
      <w:bookmarkEnd w:id="565"/>
      <w:bookmarkEnd w:id="566"/>
    </w:p>
    <w:p w14:paraId="5775BE99" w14:textId="1F4D3716" w:rsidR="00114AD0" w:rsidRPr="008A6BFB" w:rsidRDefault="002527B1" w:rsidP="001D353D">
      <w:pPr>
        <w:pStyle w:val="Heading2"/>
        <w:spacing w:before="60"/>
      </w:pPr>
      <w:bookmarkStart w:id="567" w:name="_Toc488045629"/>
      <w:bookmarkStart w:id="568" w:name="_Toc501639861"/>
      <w:bookmarkStart w:id="569" w:name="_Toc506291619"/>
      <w:bookmarkStart w:id="570" w:name="_Toc506291851"/>
      <w:bookmarkStart w:id="571" w:name="_Toc522454265"/>
      <w:r w:rsidRPr="008A6BFB">
        <w:t>В</w:t>
      </w:r>
      <w:bookmarkEnd w:id="567"/>
      <w:bookmarkEnd w:id="568"/>
      <w:r w:rsidR="00EB2EB4" w:rsidRPr="008A6BFB">
        <w:t>ъведение</w:t>
      </w:r>
      <w:bookmarkEnd w:id="569"/>
      <w:bookmarkEnd w:id="570"/>
      <w:bookmarkEnd w:id="571"/>
    </w:p>
    <w:p w14:paraId="5B1DCBEC" w14:textId="50ED3879" w:rsidR="00114AD0" w:rsidRPr="001D4942" w:rsidRDefault="002527B1" w:rsidP="00886C8A">
      <w:pPr>
        <w:pStyle w:val="Heading3"/>
        <w:rPr>
          <w:color w:val="auto"/>
        </w:rPr>
      </w:pPr>
      <w:bookmarkStart w:id="572" w:name="_Toc488045630"/>
      <w:bookmarkStart w:id="573" w:name="_Toc501639862"/>
      <w:bookmarkStart w:id="574" w:name="_Toc506291620"/>
      <w:bookmarkStart w:id="575" w:name="_Toc506291852"/>
      <w:bookmarkStart w:id="576" w:name="_Toc522454266"/>
      <w:r w:rsidRPr="001D4942">
        <w:t>Видове адаптация</w:t>
      </w:r>
      <w:bookmarkEnd w:id="572"/>
      <w:bookmarkEnd w:id="573"/>
      <w:bookmarkEnd w:id="574"/>
      <w:bookmarkEnd w:id="575"/>
      <w:bookmarkEnd w:id="576"/>
    </w:p>
    <w:p w14:paraId="2124FC7F" w14:textId="15E5A330" w:rsidR="00114AD0" w:rsidRPr="008A6BFB" w:rsidRDefault="002527B1" w:rsidP="005923AE">
      <w:pPr>
        <w:pStyle w:val="BodyText"/>
        <w:spacing w:after="60"/>
      </w:pPr>
      <w:r w:rsidRPr="008A6BFB">
        <w:t xml:space="preserve">Вариантите за адаптация </w:t>
      </w:r>
      <w:r w:rsidR="00953609" w:rsidRPr="008A6BFB">
        <w:t xml:space="preserve">към </w:t>
      </w:r>
      <w:r w:rsidR="00696DCD" w:rsidRPr="008A6BFB">
        <w:t xml:space="preserve">изменението на </w:t>
      </w:r>
      <w:r w:rsidR="00953609" w:rsidRPr="008A6BFB">
        <w:t>климат</w:t>
      </w:r>
      <w:r w:rsidR="00696DCD" w:rsidRPr="008A6BFB">
        <w:t>а</w:t>
      </w:r>
      <w:r w:rsidR="00953609" w:rsidRPr="008A6BFB">
        <w:t xml:space="preserve"> </w:t>
      </w:r>
      <w:r w:rsidRPr="008A6BFB">
        <w:t>могат да бъдат категоризирани според приноса им за</w:t>
      </w:r>
      <w:r w:rsidR="0013642A" w:rsidRPr="008A6BFB">
        <w:t xml:space="preserve"> (UKCIP, без дата; стр. 12)</w:t>
      </w:r>
      <w:r w:rsidRPr="008A6BFB">
        <w:t>:</w:t>
      </w:r>
    </w:p>
    <w:p w14:paraId="22F74CDC" w14:textId="77777777" w:rsidR="00114AD0" w:rsidRPr="008A6BFB" w:rsidRDefault="002527B1" w:rsidP="001D353D">
      <w:pPr>
        <w:pStyle w:val="Bullet"/>
        <w:spacing w:line="276" w:lineRule="auto"/>
        <w:rPr>
          <w:lang w:val="bg-BG"/>
        </w:rPr>
      </w:pPr>
      <w:r w:rsidRPr="008A6BFB">
        <w:rPr>
          <w:lang w:val="bg-BG"/>
        </w:rPr>
        <w:t>изграждане на капацитет за адаптация; или</w:t>
      </w:r>
    </w:p>
    <w:p w14:paraId="044C5AA8" w14:textId="714F0DE9" w:rsidR="00114AD0" w:rsidRPr="008A6BFB" w:rsidRDefault="002527B1" w:rsidP="001D353D">
      <w:pPr>
        <w:pStyle w:val="Bullet"/>
        <w:spacing w:after="120" w:line="276" w:lineRule="auto"/>
        <w:rPr>
          <w:lang w:val="bg-BG"/>
        </w:rPr>
      </w:pPr>
      <w:r w:rsidRPr="008A6BFB">
        <w:rPr>
          <w:lang w:val="bg-BG"/>
        </w:rPr>
        <w:t>изпъл</w:t>
      </w:r>
      <w:r w:rsidR="005923AE" w:rsidRPr="008A6BFB">
        <w:rPr>
          <w:lang w:val="bg-BG"/>
        </w:rPr>
        <w:t>нение на адаптационни дейности.</w:t>
      </w:r>
    </w:p>
    <w:p w14:paraId="003EA47E" w14:textId="77777777" w:rsidR="00114AD0" w:rsidRPr="008A6BFB" w:rsidRDefault="002527B1" w:rsidP="00F046FB">
      <w:pPr>
        <w:pStyle w:val="BodyText"/>
      </w:pPr>
      <w:r w:rsidRPr="008A6BFB">
        <w:t>Капацитетът за адаптация се подкрепя чрез увеличаване на наличната информация (събиране на данни, научни изследвания, повишаване на осведомеността), изграждане на необходимата база за управление (процедури, нормативи, стандарти, указания и законодателство), както и изграждане и укрепване на институционален капацитет (организационно развитие, партньорство между институциите, партньорство с НПО).</w:t>
      </w:r>
    </w:p>
    <w:p w14:paraId="7E3937DB" w14:textId="0D20FACF" w:rsidR="00114AD0" w:rsidRPr="008A6BFB" w:rsidRDefault="002527B1" w:rsidP="00F046FB">
      <w:pPr>
        <w:pStyle w:val="BodyText"/>
      </w:pPr>
      <w:r w:rsidRPr="008A6BFB">
        <w:t xml:space="preserve">Втората категория варианти за адаптация включва конкретни дейности, които помагат да се намали уязвимостта към изменението на климата. Макар че дейностите за адаптация често </w:t>
      </w:r>
      <w:r w:rsidR="00234BAA" w:rsidRPr="008A6BFB">
        <w:t xml:space="preserve">се пораждат </w:t>
      </w:r>
      <w:r w:rsidRPr="008A6BFB">
        <w:t xml:space="preserve">по естествен </w:t>
      </w:r>
      <w:r w:rsidR="00234BAA" w:rsidRPr="008A6BFB">
        <w:t>път</w:t>
      </w:r>
      <w:r w:rsidRPr="008A6BFB">
        <w:t>, те могат да станат по-ефективни</w:t>
      </w:r>
      <w:r w:rsidR="00234BAA" w:rsidRPr="008A6BFB">
        <w:t>,</w:t>
      </w:r>
      <w:r w:rsidRPr="008A6BFB">
        <w:t xml:space="preserve"> ако се планират и изпълняват по систематичен начин – и</w:t>
      </w:r>
      <w:r w:rsidR="00234BAA" w:rsidRPr="008A6BFB">
        <w:t>менно</w:t>
      </w:r>
      <w:r w:rsidRPr="008A6BFB">
        <w:t xml:space="preserve"> това е една от основните цели </w:t>
      </w:r>
      <w:r w:rsidR="00234BAA" w:rsidRPr="008A6BFB">
        <w:t xml:space="preserve">на </w:t>
      </w:r>
      <w:r w:rsidRPr="008A6BFB">
        <w:t>изграждане</w:t>
      </w:r>
      <w:r w:rsidR="00234BAA" w:rsidRPr="008A6BFB">
        <w:t>то</w:t>
      </w:r>
      <w:r w:rsidRPr="008A6BFB">
        <w:t xml:space="preserve"> на капацитет за адаптация. </w:t>
      </w:r>
    </w:p>
    <w:p w14:paraId="7420D4B4" w14:textId="25B21B9E" w:rsidR="00114AD0" w:rsidRPr="008A6BFB" w:rsidRDefault="002527B1" w:rsidP="00F046FB">
      <w:pPr>
        <w:pStyle w:val="BodyText"/>
      </w:pPr>
      <w:r w:rsidRPr="008A6BFB">
        <w:t xml:space="preserve">Адаптационният капацитет на българския транспортен сектор беше прегледан като част от </w:t>
      </w:r>
      <w:r w:rsidR="00A47DAD" w:rsidRPr="008A6BFB">
        <w:t xml:space="preserve">Анализа </w:t>
      </w:r>
      <w:r w:rsidR="00A5587D" w:rsidRPr="008A6BFB">
        <w:t xml:space="preserve">и оценка </w:t>
      </w:r>
      <w:r w:rsidR="00D77116" w:rsidRPr="008A6BFB">
        <w:t xml:space="preserve">на уязвимостта и риска </w:t>
      </w:r>
      <w:r w:rsidRPr="008A6BFB">
        <w:t xml:space="preserve">от 2014 г. и заключението е, че той </w:t>
      </w:r>
      <w:r w:rsidRPr="008A6BFB">
        <w:rPr>
          <w:i/>
        </w:rPr>
        <w:t>не е достатъчен</w:t>
      </w:r>
      <w:r w:rsidR="0013642A" w:rsidRPr="008A6BFB">
        <w:rPr>
          <w:i/>
        </w:rPr>
        <w:t xml:space="preserve"> </w:t>
      </w:r>
      <w:r w:rsidR="0013642A" w:rsidRPr="008A6BFB">
        <w:rPr>
          <w:szCs w:val="18"/>
        </w:rPr>
        <w:t>(МОСВ, 2014 г.; стр. 147-148)</w:t>
      </w:r>
      <w:r w:rsidRPr="008A6BFB">
        <w:t xml:space="preserve">. Прегледът на </w:t>
      </w:r>
      <w:r w:rsidR="00D77116" w:rsidRPr="008A6BFB">
        <w:t xml:space="preserve">стратегическия </w:t>
      </w:r>
      <w:r w:rsidRPr="008A6BFB">
        <w:t>контекст</w:t>
      </w:r>
      <w:r w:rsidR="00D77116" w:rsidRPr="008A6BFB">
        <w:t>,</w:t>
      </w:r>
      <w:r w:rsidRPr="008A6BFB">
        <w:t xml:space="preserve"> направен в настоящото проучване</w:t>
      </w:r>
      <w:r w:rsidRPr="008A6BFB">
        <w:rPr>
          <w:rStyle w:val="FootnoteReference"/>
        </w:rPr>
        <w:footnoteReference w:id="70"/>
      </w:r>
      <w:r w:rsidR="00D77116" w:rsidRPr="008A6BFB">
        <w:t>,</w:t>
      </w:r>
      <w:r w:rsidRPr="008A6BFB">
        <w:t xml:space="preserve"> също показва, че има значителн</w:t>
      </w:r>
      <w:r w:rsidR="00A47DAD" w:rsidRPr="008A6BFB">
        <w:t>и</w:t>
      </w:r>
      <w:r w:rsidRPr="008A6BFB">
        <w:t xml:space="preserve"> </w:t>
      </w:r>
      <w:r w:rsidR="00A47DAD" w:rsidRPr="008A6BFB">
        <w:t xml:space="preserve">възможности </w:t>
      </w:r>
      <w:r w:rsidRPr="008A6BFB">
        <w:t>за подобряване на капацитета за адаптация.</w:t>
      </w:r>
    </w:p>
    <w:p w14:paraId="2A8CE744" w14:textId="77777777" w:rsidR="00114AD0" w:rsidRPr="001D4942" w:rsidRDefault="002527B1">
      <w:pPr>
        <w:pStyle w:val="Heading3"/>
        <w:rPr>
          <w:color w:val="auto"/>
        </w:rPr>
      </w:pPr>
      <w:bookmarkStart w:id="577" w:name="_Toc488045631"/>
      <w:bookmarkStart w:id="578" w:name="_Toc501639863"/>
      <w:bookmarkStart w:id="579" w:name="_Toc506291621"/>
      <w:bookmarkStart w:id="580" w:name="_Toc506291853"/>
      <w:bookmarkStart w:id="581" w:name="_Toc522454267"/>
      <w:r w:rsidRPr="001D4942">
        <w:t>Принципи на адаптацията</w:t>
      </w:r>
      <w:bookmarkEnd w:id="577"/>
      <w:bookmarkEnd w:id="578"/>
      <w:bookmarkEnd w:id="579"/>
      <w:bookmarkEnd w:id="580"/>
      <w:bookmarkEnd w:id="581"/>
    </w:p>
    <w:p w14:paraId="7A90E880" w14:textId="232C0915" w:rsidR="00114AD0" w:rsidRPr="008A6BFB" w:rsidRDefault="002527B1" w:rsidP="001D353D">
      <w:pPr>
        <w:pStyle w:val="BodyText"/>
        <w:spacing w:after="60"/>
      </w:pPr>
      <w:r w:rsidRPr="008A6BFB">
        <w:t xml:space="preserve">Преди да </w:t>
      </w:r>
      <w:r w:rsidR="00D77116" w:rsidRPr="008A6BFB">
        <w:t xml:space="preserve">се прави </w:t>
      </w:r>
      <w:r w:rsidRPr="008A6BFB">
        <w:t xml:space="preserve">опит </w:t>
      </w:r>
      <w:r w:rsidR="00953609" w:rsidRPr="008A6BFB">
        <w:t>з</w:t>
      </w:r>
      <w:r w:rsidRPr="008A6BFB">
        <w:t>а идентифицира</w:t>
      </w:r>
      <w:r w:rsidR="00D77116" w:rsidRPr="008A6BFB">
        <w:t>не на</w:t>
      </w:r>
      <w:r w:rsidRPr="008A6BFB">
        <w:t xml:space="preserve"> конкретни варианти за адаптация е важно да се определят основните принципи и критерии, с които трябва да са съобразени вариантите. По-долу са изброени някои от </w:t>
      </w:r>
      <w:r w:rsidR="00D77116" w:rsidRPr="008A6BFB">
        <w:t xml:space="preserve">по-важните такива </w:t>
      </w:r>
      <w:r w:rsidRPr="008A6BFB">
        <w:t>принципи</w:t>
      </w:r>
      <w:r w:rsidR="00315698" w:rsidRPr="008A6BFB">
        <w:t>.</w:t>
      </w:r>
      <w:r w:rsidRPr="008A6BFB">
        <w:t xml:space="preserve"> Вариантите за адаптация трябва да бъдат</w:t>
      </w:r>
      <w:r w:rsidR="0013642A" w:rsidRPr="008A6BFB">
        <w:t xml:space="preserve"> (</w:t>
      </w:r>
      <w:r w:rsidR="0013642A" w:rsidRPr="008A6BFB">
        <w:rPr>
          <w:szCs w:val="18"/>
        </w:rPr>
        <w:t>Defra, 2010 г.; стр. 15)</w:t>
      </w:r>
      <w:r w:rsidRPr="008A6BFB">
        <w:t>:</w:t>
      </w:r>
    </w:p>
    <w:p w14:paraId="24347DAC" w14:textId="77777777" w:rsidR="00114AD0" w:rsidRPr="008A6BFB" w:rsidRDefault="002527B1" w:rsidP="001D353D">
      <w:pPr>
        <w:pStyle w:val="Bullet"/>
        <w:spacing w:line="276" w:lineRule="auto"/>
        <w:rPr>
          <w:lang w:val="bg-BG"/>
        </w:rPr>
      </w:pPr>
      <w:r w:rsidRPr="008A6BFB">
        <w:rPr>
          <w:i/>
          <w:lang w:val="bg-BG"/>
        </w:rPr>
        <w:t xml:space="preserve">Устойчиви </w:t>
      </w:r>
      <w:r w:rsidRPr="008A6BFB">
        <w:rPr>
          <w:lang w:val="bg-BG"/>
        </w:rPr>
        <w:t>–</w:t>
      </w:r>
      <w:r w:rsidR="00854FC4" w:rsidRPr="008A6BFB">
        <w:rPr>
          <w:lang w:val="bg-BG"/>
        </w:rPr>
        <w:t xml:space="preserve"> </w:t>
      </w:r>
      <w:r w:rsidRPr="008A6BFB">
        <w:rPr>
          <w:lang w:val="bg-BG"/>
        </w:rPr>
        <w:t xml:space="preserve">устойчивостта се очаква да гарантира, че заплахите са сведени до минимум, но също </w:t>
      </w:r>
      <w:r w:rsidR="00D77116" w:rsidRPr="008A6BFB">
        <w:rPr>
          <w:lang w:val="bg-BG"/>
        </w:rPr>
        <w:t xml:space="preserve">така </w:t>
      </w:r>
      <w:r w:rsidRPr="008A6BFB">
        <w:rPr>
          <w:lang w:val="bg-BG"/>
        </w:rPr>
        <w:t>и че възможностите са използвани добре.</w:t>
      </w:r>
    </w:p>
    <w:p w14:paraId="0CC5FD0A" w14:textId="5D3384DC" w:rsidR="00114AD0" w:rsidRPr="008A6BFB" w:rsidRDefault="002527B1" w:rsidP="001D353D">
      <w:pPr>
        <w:pStyle w:val="Bullet"/>
        <w:spacing w:line="276" w:lineRule="auto"/>
        <w:rPr>
          <w:lang w:val="bg-BG"/>
        </w:rPr>
      </w:pPr>
      <w:r w:rsidRPr="008A6BFB">
        <w:rPr>
          <w:i/>
          <w:lang w:val="bg-BG"/>
        </w:rPr>
        <w:t xml:space="preserve">Съразмерни и </w:t>
      </w:r>
      <w:r w:rsidR="00953609" w:rsidRPr="008A6BFB">
        <w:rPr>
          <w:i/>
          <w:lang w:val="bg-BG"/>
        </w:rPr>
        <w:t>интегрирани</w:t>
      </w:r>
      <w:r w:rsidR="00953609" w:rsidRPr="008A6BFB">
        <w:rPr>
          <w:lang w:val="bg-BG"/>
        </w:rPr>
        <w:t xml:space="preserve"> </w:t>
      </w:r>
      <w:r w:rsidRPr="008A6BFB">
        <w:rPr>
          <w:lang w:val="bg-BG"/>
        </w:rPr>
        <w:t>– отговорът на изменението на климата трябва да стане обичайна дейност и част от нормалната работа на участниците.</w:t>
      </w:r>
    </w:p>
    <w:p w14:paraId="22891C09" w14:textId="77777777" w:rsidR="00114AD0" w:rsidRPr="008A6BFB" w:rsidRDefault="002527B1" w:rsidP="001D353D">
      <w:pPr>
        <w:pStyle w:val="Bullet"/>
        <w:spacing w:line="276" w:lineRule="auto"/>
        <w:rPr>
          <w:lang w:val="bg-BG"/>
        </w:rPr>
      </w:pPr>
      <w:r w:rsidRPr="008A6BFB">
        <w:rPr>
          <w:i/>
          <w:lang w:val="bg-BG"/>
        </w:rPr>
        <w:t xml:space="preserve">Съвместни и открити </w:t>
      </w:r>
      <w:r w:rsidRPr="008A6BFB">
        <w:rPr>
          <w:lang w:val="bg-BG"/>
        </w:rPr>
        <w:t xml:space="preserve">– тъй като изменението на климата има глобален ефект върху икономиката и обществото, ответните действия трябва да са съвместни и изискват сътрудничество, в което да участват широк спектър от институции и </w:t>
      </w:r>
      <w:r w:rsidR="00854FC4" w:rsidRPr="008A6BFB">
        <w:rPr>
          <w:lang w:val="bg-BG"/>
        </w:rPr>
        <w:t>организации</w:t>
      </w:r>
      <w:r w:rsidRPr="008A6BFB">
        <w:rPr>
          <w:lang w:val="bg-BG"/>
        </w:rPr>
        <w:t xml:space="preserve">. </w:t>
      </w:r>
    </w:p>
    <w:p w14:paraId="01054FFA" w14:textId="77777777" w:rsidR="00114AD0" w:rsidRPr="008A6BFB" w:rsidRDefault="002527B1" w:rsidP="001D353D">
      <w:pPr>
        <w:pStyle w:val="Bullet"/>
        <w:spacing w:line="276" w:lineRule="auto"/>
        <w:rPr>
          <w:lang w:val="bg-BG"/>
        </w:rPr>
      </w:pPr>
      <w:r w:rsidRPr="008A6BFB">
        <w:rPr>
          <w:i/>
          <w:lang w:val="bg-BG"/>
        </w:rPr>
        <w:t>Ефективни</w:t>
      </w:r>
      <w:r w:rsidRPr="008A6BFB">
        <w:rPr>
          <w:lang w:val="bg-BG"/>
        </w:rPr>
        <w:t xml:space="preserve"> – дейностите трябва да са съобразени с конкретната среда, да са изпълними и приложими. </w:t>
      </w:r>
    </w:p>
    <w:p w14:paraId="43D9E0F8" w14:textId="7CACB9A0" w:rsidR="00114AD0" w:rsidRPr="008A6BFB" w:rsidRDefault="00E66674" w:rsidP="001D353D">
      <w:pPr>
        <w:pStyle w:val="Bullet"/>
        <w:spacing w:line="276" w:lineRule="auto"/>
        <w:rPr>
          <w:lang w:val="bg-BG"/>
        </w:rPr>
      </w:pPr>
      <w:r w:rsidRPr="008A6BFB">
        <w:rPr>
          <w:i/>
          <w:lang w:val="bg-BG"/>
        </w:rPr>
        <w:lastRenderedPageBreak/>
        <w:t xml:space="preserve">Ефикасни </w:t>
      </w:r>
      <w:r w:rsidR="002527B1" w:rsidRPr="008A6BFB">
        <w:rPr>
          <w:lang w:val="bg-BG"/>
        </w:rPr>
        <w:t xml:space="preserve">– от критично значение е да се направи опит за </w:t>
      </w:r>
      <w:r w:rsidR="00315698" w:rsidRPr="008A6BFB">
        <w:rPr>
          <w:lang w:val="bg-BG"/>
        </w:rPr>
        <w:t>оценка на</w:t>
      </w:r>
      <w:r w:rsidR="002527B1" w:rsidRPr="008A6BFB">
        <w:rPr>
          <w:lang w:val="bg-BG"/>
        </w:rPr>
        <w:t xml:space="preserve"> разходи</w:t>
      </w:r>
      <w:r w:rsidR="00315698" w:rsidRPr="008A6BFB">
        <w:rPr>
          <w:lang w:val="bg-BG"/>
        </w:rPr>
        <w:t>те</w:t>
      </w:r>
      <w:r w:rsidR="002527B1" w:rsidRPr="008A6BFB">
        <w:rPr>
          <w:lang w:val="bg-BG"/>
        </w:rPr>
        <w:t>, ползи</w:t>
      </w:r>
      <w:r w:rsidR="00315698" w:rsidRPr="008A6BFB">
        <w:rPr>
          <w:lang w:val="bg-BG"/>
        </w:rPr>
        <w:t>те</w:t>
      </w:r>
      <w:r w:rsidR="002527B1" w:rsidRPr="008A6BFB">
        <w:rPr>
          <w:lang w:val="bg-BG"/>
        </w:rPr>
        <w:t xml:space="preserve"> и рискове</w:t>
      </w:r>
      <w:r w:rsidR="00315698" w:rsidRPr="008A6BFB">
        <w:rPr>
          <w:lang w:val="bg-BG"/>
        </w:rPr>
        <w:t>те</w:t>
      </w:r>
      <w:r w:rsidR="002527B1" w:rsidRPr="008A6BFB">
        <w:rPr>
          <w:lang w:val="bg-BG"/>
        </w:rPr>
        <w:t>. Резултатите от действията трябва да са измерими.</w:t>
      </w:r>
    </w:p>
    <w:p w14:paraId="189857F3" w14:textId="40917A53" w:rsidR="00114AD0" w:rsidRPr="008A6BFB" w:rsidRDefault="002527B1" w:rsidP="001D353D">
      <w:pPr>
        <w:pStyle w:val="Bullet"/>
        <w:spacing w:after="120" w:line="276" w:lineRule="auto"/>
        <w:rPr>
          <w:lang w:val="bg-BG"/>
        </w:rPr>
      </w:pPr>
      <w:r w:rsidRPr="008A6BFB">
        <w:rPr>
          <w:i/>
          <w:lang w:val="bg-BG"/>
        </w:rPr>
        <w:t>Справедливи</w:t>
      </w:r>
      <w:r w:rsidR="000500AE" w:rsidRPr="008A6BFB">
        <w:rPr>
          <w:i/>
          <w:lang w:val="bg-BG"/>
        </w:rPr>
        <w:t xml:space="preserve"> </w:t>
      </w:r>
      <w:r w:rsidRPr="008A6BFB">
        <w:rPr>
          <w:lang w:val="bg-BG"/>
        </w:rPr>
        <w:t>– последиците от различните варианти трябва да бъдат справедливо разпределени сред обществото и уязвимите лица или групи не трябва да понасят непропорционална тежест от разходите за адаптация или остатъчните рискове.</w:t>
      </w:r>
    </w:p>
    <w:p w14:paraId="2772B9A7" w14:textId="6B653268" w:rsidR="00114AD0" w:rsidRPr="008A6BFB" w:rsidRDefault="002527B1" w:rsidP="00F046FB">
      <w:pPr>
        <w:pStyle w:val="BodyText"/>
      </w:pPr>
      <w:r w:rsidRPr="008A6BFB">
        <w:t>Накрая</w:t>
      </w:r>
      <w:r w:rsidR="000500AE" w:rsidRPr="008A6BFB">
        <w:t>,</w:t>
      </w:r>
      <w:r w:rsidR="00854FC4" w:rsidRPr="008A6BFB">
        <w:t xml:space="preserve"> </w:t>
      </w:r>
      <w:r w:rsidRPr="008A6BFB">
        <w:t xml:space="preserve">вариантите за адаптация трябва да бъдат </w:t>
      </w:r>
      <w:r w:rsidRPr="008A6BFB">
        <w:rPr>
          <w:i/>
        </w:rPr>
        <w:t>конкретни</w:t>
      </w:r>
      <w:r w:rsidRPr="008A6BFB">
        <w:t>. Адаптационната политика понякога страда от липса на конкретни действия</w:t>
      </w:r>
      <w:r w:rsidR="0013642A" w:rsidRPr="008A6BFB">
        <w:t xml:space="preserve"> (</w:t>
      </w:r>
      <w:r w:rsidR="0013642A" w:rsidRPr="008A6BFB">
        <w:rPr>
          <w:szCs w:val="18"/>
        </w:rPr>
        <w:t>SWD, 2013 г. 134, стр. 21</w:t>
      </w:r>
      <w:r w:rsidR="0013642A" w:rsidRPr="008A6BFB">
        <w:t>)</w:t>
      </w:r>
      <w:r w:rsidRPr="008A6BFB">
        <w:t xml:space="preserve"> и ударението често пада върху декларирането на общи намерения и принципи.</w:t>
      </w:r>
    </w:p>
    <w:p w14:paraId="7749143B" w14:textId="77777777" w:rsidR="00114AD0" w:rsidRPr="008A6BFB" w:rsidRDefault="002527B1" w:rsidP="0097691E">
      <w:pPr>
        <w:pStyle w:val="Heading2"/>
        <w:rPr>
          <w:color w:val="auto"/>
        </w:rPr>
      </w:pPr>
      <w:bookmarkStart w:id="582" w:name="_Toc484688394"/>
      <w:bookmarkStart w:id="583" w:name="_Toc486608143"/>
      <w:bookmarkStart w:id="584" w:name="_Toc488045632"/>
      <w:bookmarkStart w:id="585" w:name="_Toc501639864"/>
      <w:bookmarkStart w:id="586" w:name="_Toc506291622"/>
      <w:bookmarkStart w:id="587" w:name="_Toc506291854"/>
      <w:bookmarkStart w:id="588" w:name="_Toc522454268"/>
      <w:r w:rsidRPr="008A6BFB">
        <w:t>3.1.</w:t>
      </w:r>
      <w:r w:rsidRPr="008A6BFB">
        <w:tab/>
      </w:r>
      <w:bookmarkEnd w:id="582"/>
      <w:bookmarkEnd w:id="583"/>
      <w:r w:rsidRPr="008A6BFB">
        <w:t>Идентифицирани варианти за адаптация</w:t>
      </w:r>
      <w:bookmarkEnd w:id="584"/>
      <w:bookmarkEnd w:id="585"/>
      <w:bookmarkEnd w:id="586"/>
      <w:bookmarkEnd w:id="587"/>
      <w:bookmarkEnd w:id="588"/>
    </w:p>
    <w:p w14:paraId="499A1019" w14:textId="53FBB55D" w:rsidR="00114AD0" w:rsidRPr="008A6BFB" w:rsidRDefault="002527B1" w:rsidP="00886C8A">
      <w:pPr>
        <w:pStyle w:val="Heading3"/>
        <w:rPr>
          <w:color w:val="auto"/>
        </w:rPr>
      </w:pPr>
      <w:bookmarkStart w:id="589" w:name="_Toc486608144"/>
      <w:bookmarkStart w:id="590" w:name="_Toc488045633"/>
      <w:bookmarkStart w:id="591" w:name="_Toc501639865"/>
      <w:bookmarkStart w:id="592" w:name="_Toc506291623"/>
      <w:bookmarkStart w:id="593" w:name="_Toc506291855"/>
      <w:bookmarkStart w:id="594" w:name="_Toc522454269"/>
      <w:r w:rsidRPr="008A6BFB">
        <w:t>3.1.1.</w:t>
      </w:r>
      <w:r w:rsidRPr="008A6BFB">
        <w:tab/>
      </w:r>
      <w:bookmarkEnd w:id="589"/>
      <w:r w:rsidRPr="008A6BFB">
        <w:t>Общ преглед</w:t>
      </w:r>
      <w:bookmarkEnd w:id="590"/>
      <w:bookmarkEnd w:id="591"/>
      <w:bookmarkEnd w:id="592"/>
      <w:bookmarkEnd w:id="593"/>
      <w:bookmarkEnd w:id="594"/>
    </w:p>
    <w:p w14:paraId="366861E1" w14:textId="79F4C896" w:rsidR="00114AD0" w:rsidRPr="008A6BFB" w:rsidRDefault="002527B1" w:rsidP="00F046FB">
      <w:pPr>
        <w:pStyle w:val="BodyText"/>
      </w:pPr>
      <w:r w:rsidRPr="008A6BFB">
        <w:t>За да се постигн</w:t>
      </w:r>
      <w:r w:rsidR="00C268DB" w:rsidRPr="008A6BFB">
        <w:t xml:space="preserve">ат </w:t>
      </w:r>
      <w:r w:rsidR="000500AE" w:rsidRPr="008A6BFB">
        <w:t>ефикасни</w:t>
      </w:r>
      <w:r w:rsidR="00536C6D" w:rsidRPr="008A6BFB">
        <w:t xml:space="preserve"> </w:t>
      </w:r>
      <w:r w:rsidR="00C268DB" w:rsidRPr="008A6BFB">
        <w:t xml:space="preserve">резултати в </w:t>
      </w:r>
      <w:r w:rsidRPr="008A6BFB">
        <w:t xml:space="preserve">АИК е необходимо да се идентифицират конкретни варианти за адаптация. В </w:t>
      </w:r>
      <w:r w:rsidR="00C268DB" w:rsidRPr="008A6BFB">
        <w:t>настоящ</w:t>
      </w:r>
      <w:r w:rsidR="00953609" w:rsidRPr="008A6BFB">
        <w:t>ия</w:t>
      </w:r>
      <w:r w:rsidR="00C268DB" w:rsidRPr="008A6BFB">
        <w:t xml:space="preserve"> </w:t>
      </w:r>
      <w:r w:rsidR="00953609" w:rsidRPr="008A6BFB">
        <w:t xml:space="preserve">раздел </w:t>
      </w:r>
      <w:r w:rsidRPr="008A6BFB">
        <w:t xml:space="preserve">първо </w:t>
      </w:r>
      <w:r w:rsidR="00C268DB" w:rsidRPr="008A6BFB">
        <w:t xml:space="preserve">са </w:t>
      </w:r>
      <w:r w:rsidRPr="008A6BFB">
        <w:t>разгле</w:t>
      </w:r>
      <w:r w:rsidR="00C268DB" w:rsidRPr="008A6BFB">
        <w:t xml:space="preserve">дани </w:t>
      </w:r>
      <w:r w:rsidRPr="008A6BFB">
        <w:t xml:space="preserve">общите сфери, </w:t>
      </w:r>
      <w:r w:rsidR="00953609" w:rsidRPr="008A6BFB">
        <w:t xml:space="preserve">в които </w:t>
      </w:r>
      <w:r w:rsidRPr="008A6BFB">
        <w:t>могат да бъдат търсени варианти за адаптация</w:t>
      </w:r>
      <w:r w:rsidR="00C268DB" w:rsidRPr="008A6BFB">
        <w:t>,</w:t>
      </w:r>
      <w:r w:rsidRPr="008A6BFB">
        <w:t xml:space="preserve"> и </w:t>
      </w:r>
      <w:r w:rsidR="00094918" w:rsidRPr="008A6BFB">
        <w:t>въз основа</w:t>
      </w:r>
      <w:r w:rsidRPr="008A6BFB">
        <w:t xml:space="preserve"> на заключенията на оценката за риска и уязвимостта (</w:t>
      </w:r>
      <w:r w:rsidR="00C268DB" w:rsidRPr="008A6BFB">
        <w:t xml:space="preserve">глава </w:t>
      </w:r>
      <w:r w:rsidRPr="008A6BFB">
        <w:t xml:space="preserve">1) и </w:t>
      </w:r>
      <w:r w:rsidR="00C268DB" w:rsidRPr="008A6BFB">
        <w:t xml:space="preserve">настоящото </w:t>
      </w:r>
      <w:r w:rsidRPr="008A6BFB">
        <w:t>състояние (</w:t>
      </w:r>
      <w:r w:rsidR="00430C5D" w:rsidRPr="008A6BFB">
        <w:t xml:space="preserve">глава </w:t>
      </w:r>
      <w:r w:rsidRPr="008A6BFB">
        <w:t>2)</w:t>
      </w:r>
      <w:r w:rsidR="00430C5D" w:rsidRPr="008A6BFB">
        <w:t xml:space="preserve"> е </w:t>
      </w:r>
      <w:r w:rsidRPr="008A6BFB">
        <w:t>формулира</w:t>
      </w:r>
      <w:r w:rsidR="00430C5D" w:rsidRPr="008A6BFB">
        <w:t>н</w:t>
      </w:r>
      <w:r w:rsidRPr="008A6BFB">
        <w:t xml:space="preserve"> дълъг списък от конкретни варианти за адаптация. </w:t>
      </w:r>
    </w:p>
    <w:p w14:paraId="5D7FC390" w14:textId="3EC00A91" w:rsidR="00114AD0" w:rsidRPr="008A6BFB" w:rsidRDefault="002527B1" w:rsidP="00F046FB">
      <w:pPr>
        <w:pStyle w:val="BodyText"/>
      </w:pPr>
      <w:r w:rsidRPr="008A6BFB">
        <w:t xml:space="preserve">Дългият списък на варианти за АИК беше представен на основните </w:t>
      </w:r>
      <w:r w:rsidR="00430C5D" w:rsidRPr="008A6BFB">
        <w:t xml:space="preserve">институции </w:t>
      </w:r>
      <w:r w:rsidRPr="008A6BFB">
        <w:t xml:space="preserve">и обсъден с тях на консултативна среща за </w:t>
      </w:r>
      <w:r w:rsidR="00430C5D" w:rsidRPr="008A6BFB">
        <w:t xml:space="preserve">транспортния </w:t>
      </w:r>
      <w:r w:rsidRPr="008A6BFB">
        <w:t xml:space="preserve">сектор. </w:t>
      </w:r>
      <w:r w:rsidR="00094918" w:rsidRPr="008A6BFB">
        <w:t>Въз основа</w:t>
      </w:r>
      <w:r w:rsidRPr="008A6BFB">
        <w:t xml:space="preserve"> на получените коментари</w:t>
      </w:r>
      <w:r w:rsidR="00536C6D" w:rsidRPr="008A6BFB">
        <w:t>,</w:t>
      </w:r>
      <w:r w:rsidRPr="008A6BFB">
        <w:t xml:space="preserve"> </w:t>
      </w:r>
      <w:r w:rsidR="00430C5D" w:rsidRPr="008A6BFB">
        <w:t xml:space="preserve">идентифицираните </w:t>
      </w:r>
      <w:r w:rsidRPr="008A6BFB">
        <w:t xml:space="preserve">варианти за адаптация бяха оценени по отношение на тяхната </w:t>
      </w:r>
      <w:r w:rsidR="00536C6D" w:rsidRPr="008A6BFB">
        <w:t xml:space="preserve">приложимост </w:t>
      </w:r>
      <w:r w:rsidRPr="008A6BFB">
        <w:t>и приоритет.</w:t>
      </w:r>
    </w:p>
    <w:p w14:paraId="097E4874" w14:textId="1C8CE3B6" w:rsidR="00114AD0" w:rsidRPr="008A6BFB" w:rsidRDefault="002527B1" w:rsidP="001D353D">
      <w:pPr>
        <w:pStyle w:val="BodyText"/>
        <w:spacing w:after="60"/>
      </w:pPr>
      <w:r w:rsidRPr="008A6BFB">
        <w:t>Има редица сфери, в които могат да бъдат търсени варианти за адаптация</w:t>
      </w:r>
      <w:r w:rsidR="00430C5D" w:rsidRPr="008A6BFB">
        <w:t>,</w:t>
      </w:r>
      <w:r w:rsidRPr="008A6BFB">
        <w:t xml:space="preserve"> имащи отношение към транспортната инфраструктура, а именно:</w:t>
      </w:r>
    </w:p>
    <w:p w14:paraId="4CAE3526" w14:textId="640881AD" w:rsidR="00114AD0" w:rsidRPr="008A6BFB" w:rsidRDefault="002527B1" w:rsidP="001D353D">
      <w:pPr>
        <w:pStyle w:val="Bullet"/>
        <w:spacing w:line="276" w:lineRule="auto"/>
        <w:rPr>
          <w:lang w:val="bg-BG"/>
        </w:rPr>
      </w:pPr>
      <w:r w:rsidRPr="008A6BFB">
        <w:rPr>
          <w:i/>
          <w:lang w:val="bg-BG"/>
        </w:rPr>
        <w:t xml:space="preserve">Норми за проектиране </w:t>
      </w:r>
      <w:r w:rsidRPr="008A6BFB">
        <w:rPr>
          <w:lang w:val="bg-BG"/>
        </w:rPr>
        <w:t xml:space="preserve">– нормите за проектиране, </w:t>
      </w:r>
      <w:r w:rsidR="000500AE" w:rsidRPr="008A6BFB">
        <w:rPr>
          <w:lang w:val="bg-BG"/>
        </w:rPr>
        <w:t xml:space="preserve">наредбите </w:t>
      </w:r>
      <w:r w:rsidRPr="008A6BFB">
        <w:rPr>
          <w:lang w:val="bg-BG"/>
        </w:rPr>
        <w:t xml:space="preserve">и указанията трябва (регулярно) да бъдат преглеждани и </w:t>
      </w:r>
      <w:r w:rsidR="00430C5D" w:rsidRPr="008A6BFB">
        <w:rPr>
          <w:lang w:val="bg-BG"/>
        </w:rPr>
        <w:t>актуализирани</w:t>
      </w:r>
      <w:r w:rsidRPr="008A6BFB">
        <w:rPr>
          <w:lang w:val="bg-BG"/>
        </w:rPr>
        <w:t xml:space="preserve">, за да се отчете изменението на климата, като това се </w:t>
      </w:r>
      <w:r w:rsidR="00430C5D" w:rsidRPr="008A6BFB">
        <w:rPr>
          <w:lang w:val="bg-BG"/>
        </w:rPr>
        <w:t xml:space="preserve">отчита </w:t>
      </w:r>
      <w:r w:rsidRPr="008A6BFB">
        <w:rPr>
          <w:lang w:val="bg-BG"/>
        </w:rPr>
        <w:t>навсякъде в наличните стратегии и литературни източници за АИК;</w:t>
      </w:r>
    </w:p>
    <w:p w14:paraId="5239D6AF" w14:textId="385C55B0" w:rsidR="00114AD0" w:rsidRPr="008A6BFB" w:rsidRDefault="002527B1" w:rsidP="001D353D">
      <w:pPr>
        <w:pStyle w:val="Bullet"/>
        <w:spacing w:line="276" w:lineRule="auto"/>
        <w:rPr>
          <w:lang w:val="bg-BG"/>
        </w:rPr>
      </w:pPr>
      <w:r w:rsidRPr="008A6BFB">
        <w:rPr>
          <w:i/>
          <w:lang w:val="bg-BG"/>
        </w:rPr>
        <w:t>Подготовка на проекти</w:t>
      </w:r>
      <w:r w:rsidRPr="008A6BFB">
        <w:rPr>
          <w:lang w:val="bg-BG"/>
        </w:rPr>
        <w:t xml:space="preserve"> – формалните и неформални практики, правилници и указания</w:t>
      </w:r>
      <w:r w:rsidR="00536C6D" w:rsidRPr="008A6BFB">
        <w:rPr>
          <w:lang w:val="bg-BG"/>
        </w:rPr>
        <w:t>,</w:t>
      </w:r>
      <w:r w:rsidRPr="008A6BFB">
        <w:rPr>
          <w:lang w:val="bg-BG"/>
        </w:rPr>
        <w:t xml:space="preserve"> свързани с подготовката на проекти за транспортната инфраструктура</w:t>
      </w:r>
      <w:r w:rsidR="00953609" w:rsidRPr="008A6BFB">
        <w:rPr>
          <w:lang w:val="bg-BG"/>
        </w:rPr>
        <w:t>,</w:t>
      </w:r>
      <w:r w:rsidRPr="008A6BFB">
        <w:rPr>
          <w:lang w:val="bg-BG"/>
        </w:rPr>
        <w:t xml:space="preserve"> </w:t>
      </w:r>
      <w:r w:rsidR="00953609" w:rsidRPr="008A6BFB">
        <w:rPr>
          <w:lang w:val="bg-BG"/>
        </w:rPr>
        <w:t xml:space="preserve">следва </w:t>
      </w:r>
      <w:r w:rsidRPr="008A6BFB">
        <w:rPr>
          <w:lang w:val="bg-BG"/>
        </w:rPr>
        <w:t>да се преразглеждат и допълват</w:t>
      </w:r>
      <w:r w:rsidR="000F5B55" w:rsidRPr="008A6BFB">
        <w:rPr>
          <w:lang w:val="bg-BG"/>
        </w:rPr>
        <w:t>,</w:t>
      </w:r>
      <w:r w:rsidRPr="008A6BFB">
        <w:rPr>
          <w:lang w:val="bg-BG"/>
        </w:rPr>
        <w:t xml:space="preserve"> за да бъде отчетено изменението на климата; използването на стандартни формуляри и документи (конкретно в помощ на АИК) е от голяма полза за качеството на </w:t>
      </w:r>
      <w:r w:rsidR="000F5B55" w:rsidRPr="008A6BFB">
        <w:rPr>
          <w:lang w:val="bg-BG"/>
        </w:rPr>
        <w:t>процеса на</w:t>
      </w:r>
      <w:r w:rsidRPr="008A6BFB">
        <w:rPr>
          <w:lang w:val="bg-BG"/>
        </w:rPr>
        <w:t xml:space="preserve"> подготовка на проекти;</w:t>
      </w:r>
    </w:p>
    <w:p w14:paraId="0FEDD649" w14:textId="4BB37B4A" w:rsidR="00114AD0" w:rsidRPr="008A6BFB" w:rsidRDefault="002527B1" w:rsidP="001D353D">
      <w:pPr>
        <w:pStyle w:val="Bullet"/>
        <w:spacing w:line="276" w:lineRule="auto"/>
        <w:rPr>
          <w:lang w:val="bg-BG"/>
        </w:rPr>
      </w:pPr>
      <w:r w:rsidRPr="008A6BFB">
        <w:rPr>
          <w:i/>
          <w:lang w:val="bg-BG"/>
        </w:rPr>
        <w:t xml:space="preserve">Експлоатация и </w:t>
      </w:r>
      <w:r w:rsidR="00CE3906" w:rsidRPr="008A6BFB">
        <w:rPr>
          <w:i/>
          <w:lang w:val="bg-BG"/>
        </w:rPr>
        <w:t>поддържане</w:t>
      </w:r>
      <w:r w:rsidRPr="008A6BFB">
        <w:rPr>
          <w:lang w:val="bg-BG"/>
        </w:rPr>
        <w:t xml:space="preserve"> – двете основни групи аспекти, които трябва да бъдат разгледани са</w:t>
      </w:r>
      <w:r w:rsidR="00953609" w:rsidRPr="008A6BFB">
        <w:rPr>
          <w:lang w:val="bg-BG"/>
        </w:rPr>
        <w:t>:</w:t>
      </w:r>
      <w:r w:rsidRPr="008A6BFB">
        <w:rPr>
          <w:lang w:val="bg-BG"/>
        </w:rPr>
        <w:t xml:space="preserve"> (a) тези, които са свързани с нивото на обслужване на потребителите на инфраструктурата; и (б) тези, които са свързани с </w:t>
      </w:r>
      <w:r w:rsidR="000500AE" w:rsidRPr="008A6BFB">
        <w:rPr>
          <w:lang w:val="bg-BG"/>
        </w:rPr>
        <w:t xml:space="preserve">ефикасна </w:t>
      </w:r>
      <w:r w:rsidRPr="008A6BFB">
        <w:rPr>
          <w:lang w:val="bg-BG"/>
        </w:rPr>
        <w:t xml:space="preserve">реакция </w:t>
      </w:r>
      <w:r w:rsidR="00953609" w:rsidRPr="008A6BFB">
        <w:rPr>
          <w:lang w:val="bg-BG"/>
        </w:rPr>
        <w:t xml:space="preserve">при </w:t>
      </w:r>
      <w:r w:rsidRPr="008A6BFB">
        <w:rPr>
          <w:lang w:val="bg-BG"/>
        </w:rPr>
        <w:t>екстремни метеорологични събития и тяхното въздействие върху транспортната инфраструктура;</w:t>
      </w:r>
    </w:p>
    <w:p w14:paraId="324278C6" w14:textId="51F30DEC" w:rsidR="00114AD0" w:rsidRPr="008A6BFB" w:rsidRDefault="002527B1" w:rsidP="001D353D">
      <w:pPr>
        <w:pStyle w:val="Bullet"/>
        <w:spacing w:line="276" w:lineRule="auto"/>
        <w:rPr>
          <w:lang w:val="bg-BG"/>
        </w:rPr>
      </w:pPr>
      <w:r w:rsidRPr="008A6BFB">
        <w:rPr>
          <w:i/>
          <w:lang w:val="bg-BG"/>
        </w:rPr>
        <w:t xml:space="preserve">Действия при </w:t>
      </w:r>
      <w:bookmarkStart w:id="595" w:name="_Hlk505607276"/>
      <w:r w:rsidR="00536C6D" w:rsidRPr="008A6BFB">
        <w:rPr>
          <w:i/>
          <w:lang w:val="bg-BG"/>
        </w:rPr>
        <w:t xml:space="preserve">извънредни </w:t>
      </w:r>
      <w:bookmarkEnd w:id="595"/>
      <w:r w:rsidR="00536C6D" w:rsidRPr="008A6BFB">
        <w:rPr>
          <w:i/>
          <w:lang w:val="bg-BG"/>
        </w:rPr>
        <w:t>ситуации</w:t>
      </w:r>
      <w:r w:rsidRPr="008A6BFB">
        <w:rPr>
          <w:i/>
          <w:lang w:val="bg-BG"/>
        </w:rPr>
        <w:t xml:space="preserve"> </w:t>
      </w:r>
      <w:r w:rsidRPr="008A6BFB">
        <w:rPr>
          <w:lang w:val="bg-BG"/>
        </w:rPr>
        <w:t xml:space="preserve">– повечето екстремни метеорологични събития имат потенциал да предизвикват </w:t>
      </w:r>
      <w:r w:rsidR="00536C6D" w:rsidRPr="008A6BFB">
        <w:rPr>
          <w:i/>
          <w:lang w:val="bg-BG"/>
        </w:rPr>
        <w:t xml:space="preserve">извънредни </w:t>
      </w:r>
      <w:r w:rsidRPr="008A6BFB">
        <w:rPr>
          <w:lang w:val="bg-BG"/>
        </w:rPr>
        <w:t xml:space="preserve">ситуации и адекватните действия при такива събития </w:t>
      </w:r>
      <w:r w:rsidR="0060275D" w:rsidRPr="008A6BFB">
        <w:rPr>
          <w:lang w:val="bg-BG"/>
        </w:rPr>
        <w:t>са</w:t>
      </w:r>
      <w:r w:rsidRPr="008A6BFB">
        <w:rPr>
          <w:lang w:val="bg-BG"/>
        </w:rPr>
        <w:t xml:space="preserve"> от критично значение;</w:t>
      </w:r>
    </w:p>
    <w:p w14:paraId="3B201DFE" w14:textId="77777777" w:rsidR="00114AD0" w:rsidRPr="008A6BFB" w:rsidRDefault="002527B1" w:rsidP="001D353D">
      <w:pPr>
        <w:pStyle w:val="Bullet"/>
        <w:spacing w:line="276" w:lineRule="auto"/>
        <w:rPr>
          <w:lang w:val="bg-BG"/>
        </w:rPr>
      </w:pPr>
      <w:r w:rsidRPr="008A6BFB">
        <w:rPr>
          <w:i/>
          <w:lang w:val="bg-BG"/>
        </w:rPr>
        <w:lastRenderedPageBreak/>
        <w:t>Събиране на данни</w:t>
      </w:r>
      <w:r w:rsidRPr="008A6BFB">
        <w:rPr>
          <w:lang w:val="bg-BG"/>
        </w:rPr>
        <w:t xml:space="preserve"> – наличието на подробни и надеждни статистически данни за транспортните системи позволява по-добро идентифициране на проблемите</w:t>
      </w:r>
      <w:r w:rsidR="0060275D" w:rsidRPr="008A6BFB">
        <w:rPr>
          <w:lang w:val="bg-BG"/>
        </w:rPr>
        <w:t>,</w:t>
      </w:r>
      <w:r w:rsidRPr="008A6BFB">
        <w:rPr>
          <w:lang w:val="bg-BG"/>
        </w:rPr>
        <w:t xml:space="preserve"> свързани с климата, формулиране на мерки за адаптация и оценка на резултатите;</w:t>
      </w:r>
    </w:p>
    <w:p w14:paraId="5A2B7FD9" w14:textId="1D8CFC9B" w:rsidR="00114AD0" w:rsidRPr="008A6BFB" w:rsidRDefault="002527B1" w:rsidP="001D353D">
      <w:pPr>
        <w:pStyle w:val="Bullet"/>
        <w:spacing w:after="120" w:line="276" w:lineRule="auto"/>
        <w:rPr>
          <w:lang w:val="bg-BG"/>
        </w:rPr>
      </w:pPr>
      <w:r w:rsidRPr="008A6BFB">
        <w:rPr>
          <w:i/>
          <w:lang w:val="bg-BG"/>
        </w:rPr>
        <w:t>Изграждане на институционален капацитет</w:t>
      </w:r>
      <w:r w:rsidRPr="008A6BFB">
        <w:rPr>
          <w:lang w:val="bg-BG"/>
        </w:rPr>
        <w:t xml:space="preserve"> – необходимо е знания</w:t>
      </w:r>
      <w:r w:rsidR="000500AE" w:rsidRPr="008A6BFB">
        <w:rPr>
          <w:lang w:val="bg-BG"/>
        </w:rPr>
        <w:t>та</w:t>
      </w:r>
      <w:r w:rsidR="0060275D" w:rsidRPr="008A6BFB">
        <w:rPr>
          <w:lang w:val="bg-BG"/>
        </w:rPr>
        <w:t>,</w:t>
      </w:r>
      <w:r w:rsidRPr="008A6BFB">
        <w:rPr>
          <w:lang w:val="bg-BG"/>
        </w:rPr>
        <w:t xml:space="preserve"> свързани с адаптация</w:t>
      </w:r>
      <w:r w:rsidR="0060275D" w:rsidRPr="008A6BFB">
        <w:rPr>
          <w:lang w:val="bg-BG"/>
        </w:rPr>
        <w:t>та</w:t>
      </w:r>
      <w:r w:rsidRPr="008A6BFB">
        <w:rPr>
          <w:lang w:val="bg-BG"/>
        </w:rPr>
        <w:t xml:space="preserve"> към изменението на климата</w:t>
      </w:r>
      <w:r w:rsidR="000500AE" w:rsidRPr="008A6BFB">
        <w:rPr>
          <w:lang w:val="bg-BG"/>
        </w:rPr>
        <w:t>, да бъ</w:t>
      </w:r>
      <w:r w:rsidR="0092043E" w:rsidRPr="008A6BFB">
        <w:rPr>
          <w:lang w:val="bg-BG"/>
        </w:rPr>
        <w:t>д</w:t>
      </w:r>
      <w:r w:rsidR="000500AE" w:rsidRPr="008A6BFB">
        <w:rPr>
          <w:lang w:val="bg-BG"/>
        </w:rPr>
        <w:t>ат разпространени</w:t>
      </w:r>
      <w:r w:rsidRPr="008A6BFB">
        <w:rPr>
          <w:lang w:val="bg-BG"/>
        </w:rPr>
        <w:t xml:space="preserve"> в подкрепа на формулирането и изпълнението на всички политики</w:t>
      </w:r>
      <w:r w:rsidR="0060275D" w:rsidRPr="008A6BFB">
        <w:rPr>
          <w:lang w:val="bg-BG"/>
        </w:rPr>
        <w:t>,</w:t>
      </w:r>
      <w:r w:rsidRPr="008A6BFB">
        <w:rPr>
          <w:lang w:val="bg-BG"/>
        </w:rPr>
        <w:t xml:space="preserve"> свързани с </w:t>
      </w:r>
      <w:r w:rsidR="0060275D" w:rsidRPr="008A6BFB">
        <w:rPr>
          <w:lang w:val="bg-BG"/>
        </w:rPr>
        <w:t xml:space="preserve">този </w:t>
      </w:r>
      <w:r w:rsidRPr="008A6BFB">
        <w:rPr>
          <w:lang w:val="bg-BG"/>
        </w:rPr>
        <w:t>проблем.</w:t>
      </w:r>
    </w:p>
    <w:p w14:paraId="51D49B39" w14:textId="2D9471A6" w:rsidR="00114AD0" w:rsidRPr="008A6BFB" w:rsidRDefault="002527B1" w:rsidP="00F046FB">
      <w:pPr>
        <w:pStyle w:val="BodyText"/>
      </w:pPr>
      <w:r w:rsidRPr="008A6BFB">
        <w:t>Всяка една от групи</w:t>
      </w:r>
      <w:r w:rsidR="0060275D" w:rsidRPr="008A6BFB">
        <w:t xml:space="preserve">те </w:t>
      </w:r>
      <w:r w:rsidRPr="008A6BFB">
        <w:t xml:space="preserve">варианти за адаптация и тяхната </w:t>
      </w:r>
      <w:r w:rsidR="00536C6D" w:rsidRPr="008A6BFB">
        <w:t xml:space="preserve">приложимост </w:t>
      </w:r>
      <w:r w:rsidRPr="008A6BFB">
        <w:t>към българския транспортен сектор са представени в подробности по-долу. Пълен списък на конкретните варианти за адаптация</w:t>
      </w:r>
      <w:r w:rsidR="0060275D" w:rsidRPr="008A6BFB">
        <w:t>,</w:t>
      </w:r>
      <w:r w:rsidRPr="008A6BFB">
        <w:t xml:space="preserve"> предложени в </w:t>
      </w:r>
      <w:r w:rsidR="0060275D" w:rsidRPr="008A6BFB">
        <w:t>настоящата точка</w:t>
      </w:r>
      <w:r w:rsidR="000500AE" w:rsidRPr="008A6BFB">
        <w:t>,</w:t>
      </w:r>
      <w:r w:rsidR="0060275D" w:rsidRPr="008A6BFB">
        <w:t xml:space="preserve"> </w:t>
      </w:r>
      <w:r w:rsidRPr="008A6BFB">
        <w:t xml:space="preserve">е включен в </w:t>
      </w:r>
      <w:r w:rsidR="00212B4C" w:rsidRPr="008A6BFB">
        <w:rPr>
          <w:b/>
          <w:i/>
        </w:rPr>
        <w:t>п</w:t>
      </w:r>
      <w:r w:rsidRPr="008A6BFB">
        <w:rPr>
          <w:b/>
          <w:i/>
        </w:rPr>
        <w:t xml:space="preserve">риложение </w:t>
      </w:r>
      <w:r w:rsidR="00536C6D" w:rsidRPr="008A6BFB">
        <w:rPr>
          <w:b/>
          <w:i/>
        </w:rPr>
        <w:t>2</w:t>
      </w:r>
      <w:r w:rsidRPr="008A6BFB">
        <w:t>.</w:t>
      </w:r>
    </w:p>
    <w:p w14:paraId="6453A90E" w14:textId="77777777" w:rsidR="00114AD0" w:rsidRPr="008A6BFB" w:rsidRDefault="002527B1" w:rsidP="00F046FB">
      <w:pPr>
        <w:pStyle w:val="Heading3"/>
        <w:spacing w:before="160"/>
        <w:rPr>
          <w:color w:val="auto"/>
        </w:rPr>
      </w:pPr>
      <w:bookmarkStart w:id="596" w:name="_Toc486608145"/>
      <w:bookmarkStart w:id="597" w:name="_Toc488045634"/>
      <w:bookmarkStart w:id="598" w:name="_Toc501639866"/>
      <w:bookmarkStart w:id="599" w:name="_Toc506291624"/>
      <w:bookmarkStart w:id="600" w:name="_Toc506291856"/>
      <w:bookmarkStart w:id="601" w:name="_Toc522454270"/>
      <w:r w:rsidRPr="008A6BFB">
        <w:t>3.1.2.</w:t>
      </w:r>
      <w:r w:rsidRPr="008A6BFB">
        <w:tab/>
      </w:r>
      <w:bookmarkEnd w:id="596"/>
      <w:r w:rsidRPr="008A6BFB">
        <w:t>Преглед на нормите за проектиране</w:t>
      </w:r>
      <w:bookmarkEnd w:id="597"/>
      <w:bookmarkEnd w:id="598"/>
      <w:bookmarkEnd w:id="599"/>
      <w:bookmarkEnd w:id="600"/>
      <w:bookmarkEnd w:id="601"/>
    </w:p>
    <w:p w14:paraId="788965A2" w14:textId="06E43E2B" w:rsidR="00114AD0" w:rsidRPr="008A6BFB" w:rsidRDefault="002527B1" w:rsidP="00F046FB">
      <w:pPr>
        <w:pStyle w:val="BodyText"/>
      </w:pPr>
      <w:r w:rsidRPr="008A6BFB">
        <w:t xml:space="preserve">Както бе обсъдено в глава 2, към момента </w:t>
      </w:r>
      <w:r w:rsidR="000F1E92" w:rsidRPr="008A6BFB">
        <w:t xml:space="preserve">се наблюдават </w:t>
      </w:r>
      <w:r w:rsidRPr="008A6BFB">
        <w:t>съществени пропуски в приемането на разпоредби за АИК в норм</w:t>
      </w:r>
      <w:r w:rsidR="000F1E92" w:rsidRPr="008A6BFB">
        <w:t>ите</w:t>
      </w:r>
      <w:r w:rsidRPr="008A6BFB">
        <w:t xml:space="preserve"> за проектиране на транспортна инфраструктура. Проблемите</w:t>
      </w:r>
      <w:r w:rsidR="000F1E92" w:rsidRPr="008A6BFB">
        <w:t>,</w:t>
      </w:r>
      <w:r w:rsidRPr="008A6BFB">
        <w:t xml:space="preserve"> свързани с АИК</w:t>
      </w:r>
      <w:r w:rsidR="000F1E92" w:rsidRPr="008A6BFB">
        <w:t>,</w:t>
      </w:r>
      <w:r w:rsidRPr="008A6BFB">
        <w:t xml:space="preserve"> по принцип не съставляват част от </w:t>
      </w:r>
      <w:r w:rsidR="000F1E92" w:rsidRPr="008A6BFB">
        <w:t xml:space="preserve">нормативната </w:t>
      </w:r>
      <w:r w:rsidRPr="008A6BFB">
        <w:t xml:space="preserve">рамка и само частично са отразени в нормите за проектиране и </w:t>
      </w:r>
      <w:r w:rsidR="000F1E92" w:rsidRPr="008A6BFB">
        <w:t xml:space="preserve">съпътстващите ги </w:t>
      </w:r>
      <w:r w:rsidRPr="008A6BFB">
        <w:t xml:space="preserve">указания. Тези документи често са остарели и не допринасят за проектиране на транспортната инфраструктура по устойчив и </w:t>
      </w:r>
      <w:r w:rsidR="000F1E92" w:rsidRPr="008A6BFB">
        <w:t xml:space="preserve">ефикасен </w:t>
      </w:r>
      <w:r w:rsidRPr="008A6BFB">
        <w:t>начин</w:t>
      </w:r>
      <w:r w:rsidRPr="008A6BFB">
        <w:rPr>
          <w:rStyle w:val="FootnoteReference"/>
        </w:rPr>
        <w:footnoteReference w:id="71"/>
      </w:r>
      <w:r w:rsidRPr="008A6BFB">
        <w:t xml:space="preserve">. В допълнение </w:t>
      </w:r>
      <w:r w:rsidR="000F1E92" w:rsidRPr="008A6BFB">
        <w:t xml:space="preserve">на </w:t>
      </w:r>
      <w:r w:rsidRPr="008A6BFB">
        <w:t xml:space="preserve">това, в нормите за проектиране и указанията </w:t>
      </w:r>
      <w:r w:rsidR="000F1E92" w:rsidRPr="008A6BFB">
        <w:t xml:space="preserve">често </w:t>
      </w:r>
      <w:r w:rsidRPr="008A6BFB">
        <w:t xml:space="preserve">се използва двусмислен и сложен език, което може да се отрази проблематично на прилагането им. </w:t>
      </w:r>
    </w:p>
    <w:p w14:paraId="4A0CF91A" w14:textId="460B525F" w:rsidR="00114AD0" w:rsidRPr="008A6BFB" w:rsidRDefault="002527B1" w:rsidP="00F046FB">
      <w:pPr>
        <w:pStyle w:val="BodyText"/>
      </w:pPr>
      <w:r w:rsidRPr="008A6BFB">
        <w:t xml:space="preserve">Нормите и </w:t>
      </w:r>
      <w:r w:rsidR="00B02CCC" w:rsidRPr="008A6BFB">
        <w:t xml:space="preserve">насоките </w:t>
      </w:r>
      <w:r w:rsidRPr="008A6BFB">
        <w:t>за проектиране, особено в пътния и железопътен сектор, не са насочени към подходящото оразмеряване на инфраструктурата или с други думи</w:t>
      </w:r>
      <w:r w:rsidR="00B02CCC" w:rsidRPr="008A6BFB">
        <w:t xml:space="preserve"> </w:t>
      </w:r>
      <w:r w:rsidR="000500AE" w:rsidRPr="008A6BFB">
        <w:t xml:space="preserve">- </w:t>
      </w:r>
      <w:r w:rsidR="00B02CCC" w:rsidRPr="008A6BFB">
        <w:t>към</w:t>
      </w:r>
      <w:r w:rsidRPr="008A6BFB">
        <w:t xml:space="preserve"> определянето на капацитета на съществуващите или планирани съоръжения</w:t>
      </w:r>
      <w:r w:rsidR="00B02CCC" w:rsidRPr="008A6BFB">
        <w:t xml:space="preserve">, така че </w:t>
      </w:r>
      <w:r w:rsidRPr="008A6BFB">
        <w:t xml:space="preserve">да отговорят на бъдещото </w:t>
      </w:r>
      <w:r w:rsidR="00B02CCC" w:rsidRPr="008A6BFB">
        <w:t>търсене на транспортни услуги</w:t>
      </w:r>
      <w:r w:rsidRPr="008A6BFB">
        <w:t xml:space="preserve">. </w:t>
      </w:r>
      <w:r w:rsidR="007F58D6" w:rsidRPr="008A6BFB">
        <w:t>Препоръчва се н</w:t>
      </w:r>
      <w:r w:rsidRPr="008A6BFB">
        <w:t xml:space="preserve">ормите и </w:t>
      </w:r>
      <w:r w:rsidR="000F1E92" w:rsidRPr="008A6BFB">
        <w:t xml:space="preserve">насоките </w:t>
      </w:r>
      <w:r w:rsidRPr="008A6BFB">
        <w:t xml:space="preserve">за проектиране в България да </w:t>
      </w:r>
      <w:r w:rsidR="000500AE" w:rsidRPr="008A6BFB">
        <w:t xml:space="preserve">бъдат </w:t>
      </w:r>
      <w:r w:rsidR="00B02CCC" w:rsidRPr="008A6BFB">
        <w:t>промен</w:t>
      </w:r>
      <w:r w:rsidR="000500AE" w:rsidRPr="008A6BFB">
        <w:t>ени</w:t>
      </w:r>
      <w:r w:rsidR="00B02CCC" w:rsidRPr="008A6BFB">
        <w:t xml:space="preserve">, така че да </w:t>
      </w:r>
      <w:r w:rsidRPr="008A6BFB">
        <w:t xml:space="preserve">преминат от сегашния си </w:t>
      </w:r>
      <w:r w:rsidR="000500AE" w:rsidRPr="008A6BFB">
        <w:t xml:space="preserve">предписващ </w:t>
      </w:r>
      <w:r w:rsidRPr="008A6BFB">
        <w:t xml:space="preserve">характер към </w:t>
      </w:r>
      <w:r w:rsidR="00B02CCC" w:rsidRPr="008A6BFB">
        <w:t xml:space="preserve">проблемно-ориентиран </w:t>
      </w:r>
      <w:r w:rsidRPr="008A6BFB">
        <w:t>модел.</w:t>
      </w:r>
    </w:p>
    <w:p w14:paraId="6EBD4105" w14:textId="7F9D45A4" w:rsidR="00114AD0" w:rsidRPr="008A6BFB" w:rsidRDefault="002527B1" w:rsidP="00F046FB">
      <w:pPr>
        <w:pStyle w:val="BodyText"/>
      </w:pPr>
      <w:r w:rsidRPr="008A6BFB">
        <w:t xml:space="preserve">Необходимостта да се актуализират и усъвършенстват нормите за проектиране, за да включат </w:t>
      </w:r>
      <w:r w:rsidR="00953609" w:rsidRPr="008A6BFB">
        <w:t xml:space="preserve">аспектите на </w:t>
      </w:r>
      <w:r w:rsidRPr="008A6BFB">
        <w:t xml:space="preserve">АИК, често се признава от </w:t>
      </w:r>
      <w:r w:rsidR="00953609" w:rsidRPr="008A6BFB">
        <w:t xml:space="preserve">управителите </w:t>
      </w:r>
      <w:r w:rsidRPr="008A6BFB">
        <w:t xml:space="preserve">на инфраструктурата в България, но тепърва предстои да се предприемат систематични усилия за </w:t>
      </w:r>
      <w:r w:rsidR="000500AE" w:rsidRPr="008A6BFB">
        <w:t xml:space="preserve">справяне с </w:t>
      </w:r>
      <w:r w:rsidRPr="008A6BFB">
        <w:t xml:space="preserve">проблема. </w:t>
      </w:r>
    </w:p>
    <w:p w14:paraId="6D745034" w14:textId="325A5700" w:rsidR="00114AD0" w:rsidRPr="008A6BFB" w:rsidRDefault="002527B1" w:rsidP="00F046FB">
      <w:pPr>
        <w:pStyle w:val="BodyText"/>
      </w:pPr>
      <w:r w:rsidRPr="008A6BFB">
        <w:t xml:space="preserve">Една от сферите, в които транспортният сектор (и особено </w:t>
      </w:r>
      <w:r w:rsidR="00953609" w:rsidRPr="008A6BFB">
        <w:t xml:space="preserve">автомобилния </w:t>
      </w:r>
      <w:r w:rsidRPr="008A6BFB">
        <w:t xml:space="preserve">и железопътния </w:t>
      </w:r>
      <w:r w:rsidR="00A5587D" w:rsidRPr="008A6BFB">
        <w:t>сектори</w:t>
      </w:r>
      <w:r w:rsidRPr="008A6BFB">
        <w:t xml:space="preserve">) не </w:t>
      </w:r>
      <w:r w:rsidR="00B02CCC" w:rsidRPr="008A6BFB">
        <w:t xml:space="preserve">изглежда да </w:t>
      </w:r>
      <w:r w:rsidR="00953609" w:rsidRPr="008A6BFB">
        <w:t xml:space="preserve">е </w:t>
      </w:r>
      <w:r w:rsidRPr="008A6BFB">
        <w:t>достатъчно приспособен</w:t>
      </w:r>
      <w:r w:rsidR="00953609" w:rsidRPr="008A6BFB">
        <w:t>,</w:t>
      </w:r>
      <w:r w:rsidRPr="008A6BFB">
        <w:t xml:space="preserve"> е проектирането на отводнителни</w:t>
      </w:r>
      <w:r w:rsidR="000500AE" w:rsidRPr="008A6BFB">
        <w:t>те</w:t>
      </w:r>
      <w:r w:rsidRPr="008A6BFB">
        <w:t xml:space="preserve"> системи. Указанията, които се използват за оразмеряване на водостоци и за определяне на мостовите отвори</w:t>
      </w:r>
      <w:r w:rsidR="00B02CCC" w:rsidRPr="008A6BFB">
        <w:t>,</w:t>
      </w:r>
      <w:r w:rsidRPr="008A6BFB">
        <w:t xml:space="preserve"> са </w:t>
      </w:r>
      <w:r w:rsidR="000500AE" w:rsidRPr="008A6BFB">
        <w:t xml:space="preserve">на първо място </w:t>
      </w:r>
      <w:r w:rsidRPr="008A6BFB">
        <w:t xml:space="preserve">изключително </w:t>
      </w:r>
      <w:r w:rsidR="000500AE" w:rsidRPr="008A6BFB">
        <w:t>о</w:t>
      </w:r>
      <w:r w:rsidR="00B02CCC" w:rsidRPr="008A6BFB">
        <w:t>стар</w:t>
      </w:r>
      <w:r w:rsidR="000500AE" w:rsidRPr="008A6BFB">
        <w:t>ел</w:t>
      </w:r>
      <w:r w:rsidR="00B02CCC" w:rsidRPr="008A6BFB">
        <w:t xml:space="preserve">и </w:t>
      </w:r>
      <w:r w:rsidRPr="008A6BFB">
        <w:t>и</w:t>
      </w:r>
      <w:r w:rsidR="000500AE" w:rsidRPr="008A6BFB">
        <w:t xml:space="preserve">, на второ място, </w:t>
      </w:r>
      <w:r w:rsidRPr="008A6BFB">
        <w:t xml:space="preserve">не представляват задължителни законови изисквания за проектантите. </w:t>
      </w:r>
    </w:p>
    <w:p w14:paraId="2235D09B" w14:textId="77777777" w:rsidR="00114AD0" w:rsidRPr="008A6BFB" w:rsidRDefault="002527B1" w:rsidP="00F046FB">
      <w:pPr>
        <w:pStyle w:val="BodyText"/>
      </w:pPr>
      <w:r w:rsidRPr="008A6BFB">
        <w:t xml:space="preserve">По същия начин указанията за проектиране на пътна и улична настилката включват остарели данни за дълбочината на замръзване в различните райони на страната. Това </w:t>
      </w:r>
      <w:r w:rsidR="00B02CCC" w:rsidRPr="008A6BFB">
        <w:t xml:space="preserve">по всяка вероятност </w:t>
      </w:r>
      <w:r w:rsidRPr="008A6BFB">
        <w:t xml:space="preserve">води до по-голяма от необходимата дебелина на </w:t>
      </w:r>
      <w:r w:rsidRPr="008A6BFB">
        <w:lastRenderedPageBreak/>
        <w:t>настилката, а оттам до по-високи строителни разходи.</w:t>
      </w:r>
    </w:p>
    <w:p w14:paraId="6E3BFA55" w14:textId="77777777" w:rsidR="00745E79" w:rsidRPr="008A6BFB" w:rsidRDefault="00745E79">
      <w:pPr>
        <w:rPr>
          <w:rFonts w:eastAsia="Times New Roman"/>
          <w:szCs w:val="24"/>
          <w:lang w:eastAsia="bg-BG"/>
        </w:rPr>
      </w:pPr>
      <w:r w:rsidRPr="008A6BFB">
        <w:br w:type="page"/>
      </w:r>
    </w:p>
    <w:p w14:paraId="05908B93" w14:textId="788054A3" w:rsidR="00114AD0" w:rsidRPr="008A6BFB" w:rsidRDefault="002527B1" w:rsidP="00F046FB">
      <w:pPr>
        <w:pStyle w:val="BodyText"/>
      </w:pPr>
      <w:r w:rsidRPr="008A6BFB">
        <w:lastRenderedPageBreak/>
        <w:t xml:space="preserve">По принцип </w:t>
      </w:r>
      <w:r w:rsidR="00330BAC" w:rsidRPr="008A6BFB">
        <w:t xml:space="preserve">актуализациите на </w:t>
      </w:r>
      <w:r w:rsidRPr="008A6BFB">
        <w:t xml:space="preserve">нормите и указанията за проектиране трябва да се стремят да обхванат достатъчно дълги </w:t>
      </w:r>
      <w:r w:rsidR="00330BAC" w:rsidRPr="008A6BFB">
        <w:t xml:space="preserve">бъдещи </w:t>
      </w:r>
      <w:r w:rsidRPr="008A6BFB">
        <w:t xml:space="preserve">периоди. В никакъв случай тези периоди не </w:t>
      </w:r>
      <w:r w:rsidR="00330BAC" w:rsidRPr="008A6BFB">
        <w:t xml:space="preserve">бива </w:t>
      </w:r>
      <w:r w:rsidRPr="008A6BFB">
        <w:t xml:space="preserve">да са по-къси от очаквания </w:t>
      </w:r>
      <w:r w:rsidR="00330BAC" w:rsidRPr="008A6BFB">
        <w:t>експлоатационен срок</w:t>
      </w:r>
      <w:r w:rsidRPr="008A6BFB">
        <w:t xml:space="preserve"> на проектираната инфраструктура. </w:t>
      </w:r>
    </w:p>
    <w:p w14:paraId="154741E6" w14:textId="30A98FEE" w:rsidR="00114AD0" w:rsidRPr="008A6BFB" w:rsidRDefault="002527B1" w:rsidP="00F046FB">
      <w:pPr>
        <w:pStyle w:val="BodyText"/>
      </w:pPr>
      <w:r w:rsidRPr="008A6BFB">
        <w:t xml:space="preserve">През последните години </w:t>
      </w:r>
      <w:r w:rsidR="00D87D78" w:rsidRPr="008A6BFB">
        <w:t xml:space="preserve">бяха </w:t>
      </w:r>
      <w:r w:rsidRPr="008A6BFB">
        <w:t>осъществени някои мерки за адаптация (напр</w:t>
      </w:r>
      <w:r w:rsidR="00330BAC" w:rsidRPr="008A6BFB">
        <w:t>имер</w:t>
      </w:r>
      <w:r w:rsidRPr="008A6BFB">
        <w:t xml:space="preserve"> въвеждане на изисквания за използване на полимер-модифициран битум в </w:t>
      </w:r>
      <w:r w:rsidR="00330BAC" w:rsidRPr="008A6BFB">
        <w:t>асфалтобетоновите</w:t>
      </w:r>
      <w:r w:rsidRPr="008A6BFB">
        <w:t xml:space="preserve"> настилки), но техният ефект не е оценява</w:t>
      </w:r>
      <w:r w:rsidR="00D87D78" w:rsidRPr="008A6BFB">
        <w:t>н</w:t>
      </w:r>
      <w:r w:rsidRPr="008A6BFB">
        <w:t xml:space="preserve"> систематично. </w:t>
      </w:r>
      <w:r w:rsidR="000628A5" w:rsidRPr="008A6BFB">
        <w:t>Би било полезно</w:t>
      </w:r>
      <w:r w:rsidR="00330BAC" w:rsidRPr="008A6BFB">
        <w:t xml:space="preserve"> тези пропуски да бъдат отстранени</w:t>
      </w:r>
      <w:r w:rsidRPr="008A6BFB">
        <w:t>.</w:t>
      </w:r>
      <w:r w:rsidR="006D46AF" w:rsidRPr="008A6BFB">
        <w:t xml:space="preserve"> </w:t>
      </w:r>
    </w:p>
    <w:p w14:paraId="69B7D092" w14:textId="223DC627" w:rsidR="00114AD0" w:rsidRPr="008A6BFB" w:rsidRDefault="002E6BB1" w:rsidP="00F046FB">
      <w:pPr>
        <w:pStyle w:val="BodyText"/>
      </w:pPr>
      <w:r w:rsidRPr="008A6BFB">
        <w:t>Накрая, тъй като</w:t>
      </w:r>
      <w:r w:rsidR="00330BAC" w:rsidRPr="008A6BFB">
        <w:t xml:space="preserve"> </w:t>
      </w:r>
      <w:r w:rsidR="002527B1" w:rsidRPr="008A6BFB">
        <w:t>част</w:t>
      </w:r>
      <w:r w:rsidRPr="008A6BFB">
        <w:t>и</w:t>
      </w:r>
      <w:r w:rsidR="002527B1" w:rsidRPr="008A6BFB">
        <w:t xml:space="preserve"> от нормите, наредбите и указанията за проектиране </w:t>
      </w:r>
      <w:r w:rsidR="00330BAC" w:rsidRPr="008A6BFB">
        <w:t xml:space="preserve">са </w:t>
      </w:r>
      <w:r w:rsidR="002527B1" w:rsidRPr="008A6BFB">
        <w:t>остарели,</w:t>
      </w:r>
      <w:r w:rsidR="00330BAC" w:rsidRPr="008A6BFB">
        <w:t xml:space="preserve"> </w:t>
      </w:r>
      <w:r w:rsidR="002527B1" w:rsidRPr="008A6BFB">
        <w:t xml:space="preserve">си струва участниците да обмислят въвеждането на </w:t>
      </w:r>
      <w:r w:rsidR="00953609" w:rsidRPr="008A6BFB">
        <w:t xml:space="preserve">официален </w:t>
      </w:r>
      <w:r w:rsidR="002527B1" w:rsidRPr="008A6BFB">
        <w:t xml:space="preserve">механизъм за техния регулярен преглед и редактиране. </w:t>
      </w:r>
      <w:r w:rsidR="006D46AF" w:rsidRPr="008A6BFB">
        <w:t xml:space="preserve">В никакъв случай евентуалните изменения в нормите за проектиране не </w:t>
      </w:r>
      <w:r w:rsidR="000628A5" w:rsidRPr="008A6BFB">
        <w:t xml:space="preserve">биха </w:t>
      </w:r>
      <w:r w:rsidR="006D46AF" w:rsidRPr="008A6BFB">
        <w:t>мог</w:t>
      </w:r>
      <w:r w:rsidR="000628A5" w:rsidRPr="008A6BFB">
        <w:t>ли</w:t>
      </w:r>
      <w:r w:rsidR="006D46AF" w:rsidRPr="008A6BFB">
        <w:t xml:space="preserve"> да доведат до забавяне на одобрението и/или </w:t>
      </w:r>
      <w:r w:rsidR="000628A5" w:rsidRPr="008A6BFB">
        <w:t>изпълнението</w:t>
      </w:r>
      <w:r w:rsidR="006D46AF" w:rsidRPr="008A6BFB">
        <w:t xml:space="preserve"> на проектите и не могат да бъдат причина за предявяване на </w:t>
      </w:r>
      <w:r w:rsidR="000628A5" w:rsidRPr="008A6BFB">
        <w:t>искове</w:t>
      </w:r>
      <w:r w:rsidR="006D46AF" w:rsidRPr="008A6BFB">
        <w:t>, тъй като изменените норми стават задължителни от момента на официалното им приемане и не могат да имат обратно във времето действие.</w:t>
      </w:r>
    </w:p>
    <w:p w14:paraId="4BC95DD6" w14:textId="54BAAF3E" w:rsidR="00114AD0" w:rsidRPr="008A6BFB" w:rsidRDefault="004A014B">
      <w:pPr>
        <w:pStyle w:val="BodyText"/>
      </w:pPr>
      <w:bookmarkStart w:id="602" w:name="_Hlk505612893"/>
      <w:r w:rsidRPr="008A6BFB">
        <w:t>Конкретните варианти за адаптация</w:t>
      </w:r>
      <w:r w:rsidRPr="008A6BFB" w:rsidDel="006D46AF">
        <w:t xml:space="preserve"> </w:t>
      </w:r>
      <w:r w:rsidRPr="008A6BFB">
        <w:t xml:space="preserve">са представени обобщено в </w:t>
      </w:r>
      <w:r w:rsidR="006954E2" w:rsidRPr="008A6BFB">
        <w:rPr>
          <w:b/>
          <w:i/>
        </w:rPr>
        <w:t>т</w:t>
      </w:r>
      <w:r w:rsidRPr="008A6BFB">
        <w:rPr>
          <w:b/>
          <w:i/>
        </w:rPr>
        <w:t>аблица 15</w:t>
      </w:r>
      <w:bookmarkEnd w:id="602"/>
      <w:r w:rsidR="00027203" w:rsidRPr="008A6BFB">
        <w:rPr>
          <w:b/>
          <w:i/>
        </w:rPr>
        <w:t>.</w:t>
      </w:r>
    </w:p>
    <w:p w14:paraId="38F6E6D5" w14:textId="7269755C" w:rsidR="00760A73" w:rsidRPr="008A6BFB" w:rsidRDefault="00760A73" w:rsidP="00745E79">
      <w:pPr>
        <w:pStyle w:val="Caption"/>
        <w:spacing w:before="200" w:after="120" w:line="240" w:lineRule="auto"/>
      </w:pPr>
      <w:bookmarkStart w:id="603" w:name="_Toc522454380"/>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15</w:t>
      </w:r>
      <w:r w:rsidRPr="008A6BFB">
        <w:fldChar w:fldCharType="end"/>
      </w:r>
      <w:r w:rsidRPr="008A6BFB">
        <w:t xml:space="preserve">. </w:t>
      </w:r>
      <w:r w:rsidR="00212B4C" w:rsidRPr="008A6BFB">
        <w:t>Опции</w:t>
      </w:r>
      <w:r w:rsidRPr="008A6BFB">
        <w:t xml:space="preserve"> за адаптация към </w:t>
      </w:r>
      <w:r w:rsidR="00696DCD" w:rsidRPr="008A6BFB">
        <w:t xml:space="preserve">изменението на </w:t>
      </w:r>
      <w:r w:rsidRPr="008A6BFB">
        <w:t>климат</w:t>
      </w:r>
      <w:r w:rsidR="00696DCD" w:rsidRPr="008A6BFB">
        <w:t>а</w:t>
      </w:r>
      <w:r w:rsidRPr="008A6BFB">
        <w:t xml:space="preserve"> – преглед и актуализация на нормите за проектиране</w:t>
      </w:r>
      <w:bookmarkEnd w:id="603"/>
    </w:p>
    <w:tbl>
      <w:tblPr>
        <w:tblW w:w="906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6190"/>
        <w:gridCol w:w="1514"/>
      </w:tblGrid>
      <w:tr w:rsidR="004A014B" w:rsidRPr="008A6BFB" w14:paraId="18C8479C" w14:textId="77777777" w:rsidTr="001D353D">
        <w:trPr>
          <w:trHeight w:val="70"/>
          <w:jc w:val="center"/>
        </w:trPr>
        <w:tc>
          <w:tcPr>
            <w:tcW w:w="9067" w:type="dxa"/>
            <w:gridSpan w:val="3"/>
            <w:shd w:val="clear" w:color="auto" w:fill="365F91"/>
          </w:tcPr>
          <w:p w14:paraId="0DD0A7F6" w14:textId="2E75BA35" w:rsidR="004A014B" w:rsidRPr="008A6BFB" w:rsidRDefault="00212B4C" w:rsidP="00760A73">
            <w:pPr>
              <w:spacing w:before="40" w:after="40" w:line="240" w:lineRule="auto"/>
              <w:jc w:val="center"/>
              <w:rPr>
                <w:rFonts w:asciiTheme="minorHAnsi" w:eastAsia="Times New Roman" w:hAnsiTheme="minorHAnsi" w:cstheme="minorHAnsi"/>
                <w:b/>
                <w:bCs/>
                <w:color w:val="FFFFFF"/>
                <w:sz w:val="26"/>
                <w:szCs w:val="26"/>
              </w:rPr>
            </w:pPr>
            <w:bookmarkStart w:id="604" w:name="_Hlk504122941"/>
            <w:r w:rsidRPr="008A6BFB">
              <w:rPr>
                <w:rFonts w:asciiTheme="minorHAnsi" w:eastAsia="Times New Roman" w:hAnsiTheme="minorHAnsi" w:cstheme="minorHAnsi"/>
                <w:b/>
                <w:bCs/>
                <w:color w:val="FFFFFF"/>
                <w:sz w:val="26"/>
                <w:szCs w:val="26"/>
              </w:rPr>
              <w:t>ОПЦИИ</w:t>
            </w:r>
            <w:r w:rsidR="004A014B" w:rsidRPr="008A6BFB">
              <w:rPr>
                <w:rFonts w:asciiTheme="minorHAnsi" w:eastAsia="Times New Roman" w:hAnsiTheme="minorHAnsi" w:cstheme="minorHAnsi"/>
                <w:b/>
                <w:bCs/>
                <w:color w:val="FFFFFF"/>
                <w:sz w:val="26"/>
                <w:szCs w:val="26"/>
              </w:rPr>
              <w:t xml:space="preserve"> ЗА АДАПТАЦИЯ КЪМ </w:t>
            </w:r>
            <w:r w:rsidR="00696DCD" w:rsidRPr="008A6BFB">
              <w:rPr>
                <w:rFonts w:asciiTheme="minorHAnsi" w:eastAsia="Times New Roman" w:hAnsiTheme="minorHAnsi" w:cstheme="minorHAnsi"/>
                <w:b/>
                <w:bCs/>
                <w:color w:val="FFFFFF"/>
                <w:sz w:val="26"/>
                <w:szCs w:val="26"/>
              </w:rPr>
              <w:t>ИЗМЕНЕНИЕТО НА КЛИМАТА</w:t>
            </w:r>
          </w:p>
        </w:tc>
      </w:tr>
      <w:tr w:rsidR="004A014B" w:rsidRPr="008A6BFB" w14:paraId="1E90F24E" w14:textId="77777777" w:rsidTr="001D353D">
        <w:trPr>
          <w:trHeight w:val="83"/>
          <w:jc w:val="center"/>
        </w:trPr>
        <w:tc>
          <w:tcPr>
            <w:tcW w:w="9067" w:type="dxa"/>
            <w:gridSpan w:val="3"/>
            <w:shd w:val="clear" w:color="auto" w:fill="A8D08D"/>
          </w:tcPr>
          <w:p w14:paraId="566FEAD6" w14:textId="1ECDE8B7" w:rsidR="004A014B" w:rsidRPr="008A6BFB" w:rsidRDefault="004A014B" w:rsidP="004A014B">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Преглед и актуализация на нормите за проектиране</w:t>
            </w:r>
          </w:p>
        </w:tc>
      </w:tr>
      <w:tr w:rsidR="004A014B" w:rsidRPr="008A6BFB" w14:paraId="107D7096" w14:textId="77777777" w:rsidTr="001D353D">
        <w:trPr>
          <w:trHeight w:val="83"/>
          <w:jc w:val="center"/>
        </w:trPr>
        <w:tc>
          <w:tcPr>
            <w:tcW w:w="9067" w:type="dxa"/>
            <w:gridSpan w:val="3"/>
            <w:shd w:val="clear" w:color="auto" w:fill="auto"/>
            <w:vAlign w:val="center"/>
          </w:tcPr>
          <w:p w14:paraId="39AC56A7" w14:textId="3CB65607" w:rsidR="004A014B" w:rsidRPr="008A6BFB" w:rsidRDefault="004A014B" w:rsidP="00745E79">
            <w:pPr>
              <w:numPr>
                <w:ilvl w:val="0"/>
                <w:numId w:val="36"/>
              </w:numPr>
              <w:spacing w:before="60" w:after="60" w:line="240" w:lineRule="auto"/>
              <w:ind w:left="36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Актуализация на указанията за проектиране на пътни водостоци</w:t>
            </w:r>
          </w:p>
          <w:p w14:paraId="238526FA" w14:textId="4735F8C6" w:rsidR="004A014B" w:rsidRPr="008A6BFB" w:rsidRDefault="004A014B" w:rsidP="00745E79">
            <w:pPr>
              <w:numPr>
                <w:ilvl w:val="0"/>
                <w:numId w:val="36"/>
              </w:numPr>
              <w:spacing w:before="60" w:after="60" w:line="240" w:lineRule="auto"/>
              <w:ind w:left="36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проектиране на железопътни водостоци</w:t>
            </w:r>
          </w:p>
          <w:p w14:paraId="46350449" w14:textId="082418CA"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Актуализация на указанията за определяне отворите на пътни мостове</w:t>
            </w:r>
          </w:p>
          <w:p w14:paraId="7AF23896" w14:textId="1A28EF86"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определяне отворите на железопътни мостове</w:t>
            </w:r>
          </w:p>
          <w:p w14:paraId="3971CB0D" w14:textId="6C23E374"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проектиране на пътн</w:t>
            </w:r>
            <w:r w:rsidR="00CC739D" w:rsidRPr="008A6BFB">
              <w:rPr>
                <w:rFonts w:asciiTheme="minorHAnsi" w:eastAsia="Times New Roman" w:hAnsiTheme="minorHAnsi" w:cstheme="minorHAnsi"/>
                <w:color w:val="000000"/>
                <w:sz w:val="22"/>
              </w:rPr>
              <w:t>и</w:t>
            </w:r>
            <w:r w:rsidRPr="008A6BFB">
              <w:rPr>
                <w:rFonts w:asciiTheme="minorHAnsi" w:eastAsia="Times New Roman" w:hAnsiTheme="minorHAnsi" w:cstheme="minorHAnsi"/>
                <w:color w:val="000000"/>
                <w:sz w:val="22"/>
              </w:rPr>
              <w:t xml:space="preserve"> </w:t>
            </w:r>
            <w:r w:rsidR="00760A73" w:rsidRPr="008A6BFB">
              <w:rPr>
                <w:rFonts w:asciiTheme="minorHAnsi" w:eastAsia="Times New Roman" w:hAnsiTheme="minorHAnsi" w:cstheme="minorHAnsi"/>
                <w:color w:val="000000"/>
                <w:sz w:val="22"/>
              </w:rPr>
              <w:t>асфалтобетонов</w:t>
            </w:r>
            <w:r w:rsidR="00CC739D" w:rsidRPr="008A6BFB">
              <w:rPr>
                <w:rFonts w:asciiTheme="minorHAnsi" w:eastAsia="Times New Roman" w:hAnsiTheme="minorHAnsi" w:cstheme="minorHAnsi"/>
                <w:color w:val="000000"/>
                <w:sz w:val="22"/>
              </w:rPr>
              <w:t>и</w:t>
            </w:r>
            <w:r w:rsidRPr="008A6BFB">
              <w:rPr>
                <w:rFonts w:asciiTheme="minorHAnsi" w:eastAsia="Times New Roman" w:hAnsiTheme="minorHAnsi" w:cstheme="minorHAnsi"/>
                <w:color w:val="000000"/>
                <w:sz w:val="22"/>
              </w:rPr>
              <w:t xml:space="preserve"> настилк</w:t>
            </w:r>
            <w:r w:rsidR="00CC739D" w:rsidRPr="008A6BFB">
              <w:rPr>
                <w:rFonts w:asciiTheme="minorHAnsi" w:eastAsia="Times New Roman" w:hAnsiTheme="minorHAnsi" w:cstheme="minorHAnsi"/>
                <w:color w:val="000000"/>
                <w:sz w:val="22"/>
              </w:rPr>
              <w:t>и</w:t>
            </w:r>
          </w:p>
          <w:p w14:paraId="5D87959A" w14:textId="25B7D84B"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Актуализация на указанията за проектиране на</w:t>
            </w:r>
            <w:r w:rsidR="00CC739D" w:rsidRPr="008A6BFB">
              <w:rPr>
                <w:rFonts w:asciiTheme="minorHAnsi" w:eastAsia="Times New Roman" w:hAnsiTheme="minorHAnsi" w:cstheme="minorHAnsi"/>
                <w:color w:val="000000"/>
                <w:sz w:val="22"/>
              </w:rPr>
              <w:t xml:space="preserve"> улични</w:t>
            </w:r>
            <w:r w:rsidRPr="008A6BFB">
              <w:rPr>
                <w:rFonts w:asciiTheme="minorHAnsi" w:eastAsia="Times New Roman" w:hAnsiTheme="minorHAnsi" w:cstheme="minorHAnsi"/>
                <w:color w:val="000000"/>
                <w:sz w:val="22"/>
              </w:rPr>
              <w:t xml:space="preserve"> </w:t>
            </w:r>
            <w:r w:rsidR="00760A73" w:rsidRPr="008A6BFB">
              <w:rPr>
                <w:rFonts w:asciiTheme="minorHAnsi" w:eastAsia="Times New Roman" w:hAnsiTheme="minorHAnsi" w:cstheme="minorHAnsi"/>
                <w:color w:val="000000"/>
                <w:sz w:val="22"/>
              </w:rPr>
              <w:t>асфалтобетонов</w:t>
            </w:r>
            <w:r w:rsidR="00CC739D" w:rsidRPr="008A6BFB">
              <w:rPr>
                <w:rFonts w:asciiTheme="minorHAnsi" w:eastAsia="Times New Roman" w:hAnsiTheme="minorHAnsi" w:cstheme="minorHAnsi"/>
                <w:color w:val="000000"/>
                <w:sz w:val="22"/>
              </w:rPr>
              <w:t>и</w:t>
            </w:r>
            <w:r w:rsidR="00760A73" w:rsidRPr="008A6BFB">
              <w:rPr>
                <w:rFonts w:asciiTheme="minorHAnsi" w:eastAsia="Times New Roman" w:hAnsiTheme="minorHAnsi" w:cstheme="minorHAnsi"/>
                <w:color w:val="000000"/>
                <w:sz w:val="22"/>
              </w:rPr>
              <w:t xml:space="preserve"> </w:t>
            </w:r>
            <w:r w:rsidRPr="008A6BFB">
              <w:rPr>
                <w:rFonts w:asciiTheme="minorHAnsi" w:eastAsia="Times New Roman" w:hAnsiTheme="minorHAnsi" w:cstheme="minorHAnsi"/>
                <w:color w:val="000000"/>
                <w:sz w:val="22"/>
              </w:rPr>
              <w:t>настилк</w:t>
            </w:r>
            <w:r w:rsidR="00CC739D" w:rsidRPr="008A6BFB">
              <w:rPr>
                <w:rFonts w:asciiTheme="minorHAnsi" w:eastAsia="Times New Roman" w:hAnsiTheme="minorHAnsi" w:cstheme="minorHAnsi"/>
                <w:color w:val="000000"/>
                <w:sz w:val="22"/>
              </w:rPr>
              <w:t>и</w:t>
            </w:r>
            <w:r w:rsidRPr="008A6BFB">
              <w:rPr>
                <w:rFonts w:asciiTheme="minorHAnsi" w:eastAsia="Times New Roman" w:hAnsiTheme="minorHAnsi" w:cstheme="minorHAnsi"/>
                <w:color w:val="000000"/>
                <w:sz w:val="22"/>
              </w:rPr>
              <w:t xml:space="preserve"> </w:t>
            </w:r>
          </w:p>
          <w:p w14:paraId="358313A8" w14:textId="3E224E64" w:rsidR="004A014B" w:rsidRPr="008A6BFB" w:rsidRDefault="004A014B" w:rsidP="00745E79">
            <w:pPr>
              <w:numPr>
                <w:ilvl w:val="0"/>
                <w:numId w:val="36"/>
              </w:numPr>
              <w:spacing w:before="60" w:after="60" w:line="240" w:lineRule="auto"/>
              <w:ind w:left="354" w:hanging="354"/>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оценка на ефекта от използването на </w:t>
            </w:r>
            <w:r w:rsidR="00760A73" w:rsidRPr="008A6BFB">
              <w:rPr>
                <w:rFonts w:asciiTheme="minorHAnsi" w:eastAsia="Times New Roman" w:hAnsiTheme="minorHAnsi" w:cstheme="minorHAnsi"/>
                <w:color w:val="000000"/>
                <w:sz w:val="22"/>
              </w:rPr>
              <w:t>полимер-модифицирания битум в пътни настилки</w:t>
            </w:r>
          </w:p>
          <w:p w14:paraId="0095DE4A" w14:textId="2BB336F0" w:rsidR="004A014B" w:rsidRPr="008A6BFB" w:rsidRDefault="00760A73" w:rsidP="00745E79">
            <w:pPr>
              <w:numPr>
                <w:ilvl w:val="0"/>
                <w:numId w:val="36"/>
              </w:numPr>
              <w:spacing w:before="60" w:after="60" w:line="240" w:lineRule="auto"/>
              <w:ind w:left="354" w:hanging="354"/>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Регулярна актуализация на нормите за проектиране</w:t>
            </w:r>
          </w:p>
        </w:tc>
      </w:tr>
      <w:bookmarkEnd w:id="604"/>
      <w:tr w:rsidR="00114AD0" w:rsidRPr="008A6BFB" w14:paraId="6E5FCFBE"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rHeight w:val="180"/>
          <w:tblHeader/>
        </w:trPr>
        <w:tc>
          <w:tcPr>
            <w:tcW w:w="1363" w:type="dxa"/>
            <w:shd w:val="clear" w:color="auto" w:fill="366091"/>
            <w:vAlign w:val="center"/>
          </w:tcPr>
          <w:p w14:paraId="0721AAB2" w14:textId="1C8D441C" w:rsidR="00114AD0" w:rsidRPr="008A6BFB" w:rsidRDefault="002E6BB1" w:rsidP="001D353D">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190" w:type="dxa"/>
            <w:shd w:val="clear" w:color="auto" w:fill="366091"/>
            <w:vAlign w:val="center"/>
          </w:tcPr>
          <w:p w14:paraId="319E1ADF" w14:textId="77777777" w:rsidR="00114AD0" w:rsidRPr="008A6BFB" w:rsidRDefault="002527B1" w:rsidP="001D353D">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514" w:type="dxa"/>
            <w:shd w:val="clear" w:color="auto" w:fill="366091"/>
          </w:tcPr>
          <w:p w14:paraId="1979BD4C" w14:textId="77777777" w:rsidR="00114AD0" w:rsidRPr="008A6BFB" w:rsidRDefault="002527B1"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3822189E"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CB1A2A2" w14:textId="77777777" w:rsidR="00114AD0" w:rsidRPr="008A6BFB" w:rsidRDefault="002527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shd w:val="clear" w:color="auto" w:fill="F2F2F2" w:themeFill="background1" w:themeFillShade="F2"/>
          </w:tcPr>
          <w:p w14:paraId="75B90F5E" w14:textId="174FDCC4"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Актуализиране на указанията за </w:t>
            </w:r>
            <w:r w:rsidRPr="008A6BFB">
              <w:rPr>
                <w:rFonts w:ascii="Calibri" w:hAnsi="Calibri"/>
                <w:i/>
                <w:iCs/>
                <w:sz w:val="22"/>
                <w:lang w:eastAsia="en-US"/>
              </w:rPr>
              <w:t>проектиране на</w:t>
            </w:r>
            <w:r w:rsidRPr="008A6BFB">
              <w:rPr>
                <w:rFonts w:ascii="Calibri" w:hAnsi="Calibri"/>
                <w:sz w:val="22"/>
                <w:lang w:eastAsia="en-US"/>
              </w:rPr>
              <w:t xml:space="preserve"> </w:t>
            </w:r>
            <w:r w:rsidRPr="008A6BFB">
              <w:rPr>
                <w:rFonts w:ascii="Calibri" w:hAnsi="Calibri"/>
                <w:i/>
                <w:sz w:val="22"/>
                <w:lang w:eastAsia="en-US"/>
              </w:rPr>
              <w:t>водостоци</w:t>
            </w:r>
            <w:r w:rsidRPr="008A6BFB">
              <w:rPr>
                <w:rFonts w:ascii="Calibri" w:hAnsi="Calibri"/>
                <w:sz w:val="22"/>
                <w:lang w:eastAsia="en-US"/>
              </w:rPr>
              <w:t xml:space="preserve"> с цел отразяване на прогнозираните изменения </w:t>
            </w:r>
            <w:r w:rsidR="00FB5788" w:rsidRPr="008A6BFB">
              <w:rPr>
                <w:rFonts w:ascii="Calibri" w:hAnsi="Calibri"/>
                <w:sz w:val="22"/>
                <w:lang w:eastAsia="en-US"/>
              </w:rPr>
              <w:t>н</w:t>
            </w:r>
            <w:r w:rsidRPr="008A6BFB">
              <w:rPr>
                <w:rFonts w:ascii="Calibri" w:hAnsi="Calibri"/>
                <w:sz w:val="22"/>
                <w:lang w:eastAsia="en-US"/>
              </w:rPr>
              <w:t xml:space="preserve">а максималните водни количества в различните райони на  страната. Разглеждане на възможността за включване на указанията, или </w:t>
            </w:r>
            <w:r w:rsidR="00FB5788" w:rsidRPr="008A6BFB">
              <w:rPr>
                <w:rFonts w:ascii="Calibri" w:hAnsi="Calibri"/>
                <w:sz w:val="22"/>
                <w:lang w:eastAsia="en-US"/>
              </w:rPr>
              <w:t>поне</w:t>
            </w:r>
            <w:r w:rsidRPr="008A6BFB">
              <w:rPr>
                <w:rFonts w:ascii="Calibri" w:hAnsi="Calibri"/>
                <w:sz w:val="22"/>
                <w:lang w:eastAsia="en-US"/>
              </w:rPr>
              <w:t xml:space="preserve"> </w:t>
            </w:r>
            <w:r w:rsidR="00FB5788" w:rsidRPr="008A6BFB">
              <w:rPr>
                <w:rFonts w:ascii="Calibri" w:hAnsi="Calibri"/>
                <w:sz w:val="22"/>
                <w:lang w:eastAsia="en-US"/>
              </w:rPr>
              <w:t xml:space="preserve">на </w:t>
            </w:r>
            <w:r w:rsidRPr="008A6BFB">
              <w:rPr>
                <w:rFonts w:ascii="Calibri" w:hAnsi="Calibri"/>
                <w:sz w:val="22"/>
                <w:lang w:eastAsia="en-US"/>
              </w:rPr>
              <w:t xml:space="preserve">някои общи изисквания, в </w:t>
            </w:r>
            <w:r w:rsidR="008319E2" w:rsidRPr="008319E2">
              <w:rPr>
                <w:rFonts w:ascii="Calibri" w:hAnsi="Calibri"/>
                <w:sz w:val="22"/>
                <w:lang w:eastAsia="en-US"/>
              </w:rPr>
              <w:t>Наредба № РД-02-20-2 от 28.08.2018 г. за проектиране на пътища</w:t>
            </w:r>
            <w:r w:rsidRPr="008A6BFB">
              <w:rPr>
                <w:rFonts w:ascii="Calibri" w:hAnsi="Calibri"/>
                <w:sz w:val="22"/>
                <w:lang w:eastAsia="en-US"/>
              </w:rPr>
              <w:t>, за да станат част от правната рамка.</w:t>
            </w:r>
          </w:p>
        </w:tc>
        <w:tc>
          <w:tcPr>
            <w:tcW w:w="1514" w:type="dxa"/>
            <w:shd w:val="clear" w:color="auto" w:fill="F2F2F2" w:themeFill="background1" w:themeFillShade="F2"/>
            <w:vAlign w:val="center"/>
          </w:tcPr>
          <w:p w14:paraId="578F865A" w14:textId="201C582F"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114AD0" w:rsidRPr="008A6BFB" w14:paraId="41EE9870"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cantSplit/>
        </w:trPr>
        <w:tc>
          <w:tcPr>
            <w:tcW w:w="1363" w:type="dxa"/>
            <w:shd w:val="clear" w:color="auto" w:fill="B8CCE4"/>
            <w:vAlign w:val="center"/>
          </w:tcPr>
          <w:p w14:paraId="0F172AC9" w14:textId="77777777" w:rsidR="00114AD0" w:rsidRPr="008A6BFB" w:rsidRDefault="002527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lastRenderedPageBreak/>
              <w:t>Железници</w:t>
            </w:r>
          </w:p>
        </w:tc>
        <w:tc>
          <w:tcPr>
            <w:tcW w:w="6190" w:type="dxa"/>
          </w:tcPr>
          <w:p w14:paraId="06D11C24" w14:textId="1B5D9B09"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Актуализиране на указанията за </w:t>
            </w:r>
            <w:r w:rsidRPr="008A6BFB">
              <w:rPr>
                <w:rFonts w:ascii="Calibri" w:hAnsi="Calibri"/>
                <w:i/>
                <w:sz w:val="22"/>
                <w:lang w:eastAsia="en-US"/>
              </w:rPr>
              <w:t>проектиране на водостоци</w:t>
            </w:r>
            <w:r w:rsidRPr="008A6BFB">
              <w:rPr>
                <w:rFonts w:ascii="Calibri" w:hAnsi="Calibri"/>
                <w:sz w:val="22"/>
                <w:lang w:eastAsia="en-US"/>
              </w:rPr>
              <w:t xml:space="preserve"> с цел отразяване на прогнозираните изменения за максималните водни количества в различните райони на страната. Разглеждане на възможността за включване на указанията, или </w:t>
            </w:r>
            <w:r w:rsidR="00FB5788" w:rsidRPr="008A6BFB">
              <w:rPr>
                <w:rFonts w:ascii="Calibri" w:hAnsi="Calibri"/>
                <w:sz w:val="22"/>
                <w:lang w:eastAsia="en-US"/>
              </w:rPr>
              <w:t>поне</w:t>
            </w:r>
            <w:r w:rsidRPr="008A6BFB">
              <w:rPr>
                <w:rFonts w:ascii="Calibri" w:hAnsi="Calibri"/>
                <w:sz w:val="22"/>
                <w:lang w:eastAsia="en-US"/>
              </w:rPr>
              <w:t xml:space="preserve"> </w:t>
            </w:r>
            <w:r w:rsidR="00FB5788" w:rsidRPr="008A6BFB">
              <w:rPr>
                <w:rFonts w:ascii="Calibri" w:hAnsi="Calibri"/>
                <w:sz w:val="22"/>
                <w:lang w:eastAsia="en-US"/>
              </w:rPr>
              <w:t xml:space="preserve">на </w:t>
            </w:r>
            <w:r w:rsidRPr="008A6BFB">
              <w:rPr>
                <w:rFonts w:ascii="Calibri" w:hAnsi="Calibri"/>
                <w:sz w:val="22"/>
                <w:lang w:eastAsia="en-US"/>
              </w:rPr>
              <w:t xml:space="preserve">някои общи изисквания, в Наредба № 55 от 29 януари 2004 г. за </w:t>
            </w:r>
            <w:r w:rsidR="0081393C" w:rsidRPr="008A6BFB">
              <w:rPr>
                <w:rFonts w:ascii="Calibri" w:hAnsi="Calibri"/>
                <w:sz w:val="22"/>
                <w:lang w:eastAsia="en-US"/>
              </w:rPr>
              <w:t xml:space="preserve">проектиране </w:t>
            </w:r>
            <w:r w:rsidRPr="008A6BFB">
              <w:rPr>
                <w:rFonts w:ascii="Calibri" w:hAnsi="Calibri"/>
                <w:sz w:val="22"/>
                <w:lang w:eastAsia="en-US"/>
              </w:rPr>
              <w:t>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w:t>
            </w:r>
          </w:p>
        </w:tc>
        <w:tc>
          <w:tcPr>
            <w:tcW w:w="1514" w:type="dxa"/>
            <w:vAlign w:val="center"/>
          </w:tcPr>
          <w:p w14:paraId="1F31509F"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МТИТС, НКЖИ</w:t>
            </w:r>
          </w:p>
        </w:tc>
      </w:tr>
      <w:tr w:rsidR="00114AD0" w:rsidRPr="008A6BFB" w14:paraId="1B27A847"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795ACEC2" w14:textId="77777777" w:rsidR="00114AD0" w:rsidRPr="008A6BFB" w:rsidRDefault="002527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shd w:val="clear" w:color="auto" w:fill="F2F2F2" w:themeFill="background1" w:themeFillShade="F2"/>
          </w:tcPr>
          <w:p w14:paraId="2BBAF305" w14:textId="25C609B9"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Актуализация на указанията за </w:t>
            </w:r>
            <w:r w:rsidRPr="008A6BFB">
              <w:rPr>
                <w:rFonts w:ascii="Calibri" w:hAnsi="Calibri"/>
                <w:i/>
                <w:iCs/>
                <w:sz w:val="22"/>
                <w:lang w:eastAsia="en-US"/>
              </w:rPr>
              <w:t>определяне на мостови отвори</w:t>
            </w:r>
            <w:r w:rsidRPr="008A6BFB">
              <w:rPr>
                <w:rFonts w:ascii="Calibri" w:hAnsi="Calibri"/>
                <w:sz w:val="22"/>
                <w:lang w:eastAsia="en-US"/>
              </w:rPr>
              <w:t xml:space="preserve"> с цел да се отразят прогнозните климатични условия. Разглеждане на възможността за включване на указанията, или </w:t>
            </w:r>
            <w:r w:rsidR="00FB5788" w:rsidRPr="008A6BFB">
              <w:rPr>
                <w:rFonts w:ascii="Calibri" w:hAnsi="Calibri"/>
                <w:sz w:val="22"/>
                <w:lang w:eastAsia="en-US"/>
              </w:rPr>
              <w:t xml:space="preserve">поне на </w:t>
            </w:r>
            <w:r w:rsidRPr="008A6BFB">
              <w:rPr>
                <w:rFonts w:ascii="Calibri" w:hAnsi="Calibri"/>
                <w:sz w:val="22"/>
                <w:lang w:eastAsia="en-US"/>
              </w:rPr>
              <w:t xml:space="preserve">някои общи изисквания, в </w:t>
            </w:r>
            <w:r w:rsidR="008319E2" w:rsidRPr="008319E2">
              <w:rPr>
                <w:rFonts w:ascii="Calibri" w:hAnsi="Calibri"/>
                <w:sz w:val="22"/>
                <w:lang w:eastAsia="en-US"/>
              </w:rPr>
              <w:t>Наредба № РД-02-20-2 от 28.08.2018 г. за проектиране на пътища</w:t>
            </w:r>
            <w:r w:rsidRPr="008A6BFB">
              <w:rPr>
                <w:rFonts w:ascii="Calibri" w:hAnsi="Calibri"/>
                <w:sz w:val="22"/>
                <w:lang w:eastAsia="en-US"/>
              </w:rPr>
              <w:t>, за да станат част от правната рамка.</w:t>
            </w:r>
          </w:p>
        </w:tc>
        <w:tc>
          <w:tcPr>
            <w:tcW w:w="1514" w:type="dxa"/>
            <w:shd w:val="clear" w:color="auto" w:fill="F2F2F2" w:themeFill="background1" w:themeFillShade="F2"/>
            <w:vAlign w:val="center"/>
          </w:tcPr>
          <w:p w14:paraId="3E09DB1C" w14:textId="7A6FC5D5"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2E6BB1" w:rsidRPr="008A6BFB" w14:paraId="7A1CF975"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B6F5CDF"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Железници</w:t>
            </w:r>
          </w:p>
        </w:tc>
        <w:tc>
          <w:tcPr>
            <w:tcW w:w="6190" w:type="dxa"/>
          </w:tcPr>
          <w:p w14:paraId="5A4AAFE0" w14:textId="5EA3B557"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Актуализация на указанията за </w:t>
            </w:r>
            <w:r w:rsidRPr="008A6BFB">
              <w:rPr>
                <w:rFonts w:ascii="Calibri" w:hAnsi="Calibri"/>
                <w:i/>
                <w:iCs/>
                <w:sz w:val="22"/>
                <w:lang w:eastAsia="en-US"/>
              </w:rPr>
              <w:t>определяне на мостови отвори</w:t>
            </w:r>
            <w:r w:rsidRPr="008A6BFB">
              <w:rPr>
                <w:rFonts w:ascii="Calibri" w:hAnsi="Calibri"/>
                <w:sz w:val="22"/>
                <w:lang w:eastAsia="en-US"/>
              </w:rPr>
              <w:t xml:space="preserve"> с цел да се отразят прогнозните климатични условия. Разглеждане на възможността за включване на указанията, или </w:t>
            </w:r>
            <w:r w:rsidR="00FB5788" w:rsidRPr="008A6BFB">
              <w:rPr>
                <w:rFonts w:ascii="Calibri" w:hAnsi="Calibri"/>
                <w:sz w:val="22"/>
                <w:lang w:eastAsia="en-US"/>
              </w:rPr>
              <w:t xml:space="preserve">поне на </w:t>
            </w:r>
            <w:r w:rsidRPr="008A6BFB">
              <w:rPr>
                <w:rFonts w:ascii="Calibri" w:hAnsi="Calibri"/>
                <w:sz w:val="22"/>
                <w:lang w:eastAsia="en-US"/>
              </w:rPr>
              <w:t>някои общи изисквания, в Наредба № 55 от 29 януари 2004 г. за проектиране 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w:t>
            </w:r>
          </w:p>
        </w:tc>
        <w:tc>
          <w:tcPr>
            <w:tcW w:w="1514" w:type="dxa"/>
            <w:vAlign w:val="center"/>
          </w:tcPr>
          <w:p w14:paraId="7E4A0E8B"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МТИТС, НКЖИ</w:t>
            </w:r>
          </w:p>
        </w:tc>
      </w:tr>
      <w:tr w:rsidR="002E6BB1" w:rsidRPr="008A6BFB" w14:paraId="744A156A"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49AED39"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rPr>
              <w:t>Пътища</w:t>
            </w:r>
          </w:p>
        </w:tc>
        <w:tc>
          <w:tcPr>
            <w:tcW w:w="6190" w:type="dxa"/>
            <w:shd w:val="clear" w:color="auto" w:fill="F2F2F2" w:themeFill="background1" w:themeFillShade="F2"/>
          </w:tcPr>
          <w:p w14:paraId="068B76F5" w14:textId="144DE654"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 xml:space="preserve">Актуализиране на указанията за </w:t>
            </w:r>
            <w:r w:rsidRPr="008A6BFB">
              <w:rPr>
                <w:rFonts w:ascii="Calibri" w:hAnsi="Calibri"/>
                <w:i/>
                <w:iCs/>
                <w:sz w:val="22"/>
                <w:lang w:eastAsia="en-US"/>
              </w:rPr>
              <w:t xml:space="preserve">проектиране на </w:t>
            </w:r>
            <w:r w:rsidR="00953609" w:rsidRPr="008A6BFB">
              <w:rPr>
                <w:rFonts w:ascii="Calibri" w:hAnsi="Calibri"/>
                <w:i/>
                <w:iCs/>
                <w:sz w:val="22"/>
                <w:lang w:eastAsia="en-US"/>
              </w:rPr>
              <w:t>асфалтобетонова пътна</w:t>
            </w:r>
            <w:r w:rsidRPr="008A6BFB">
              <w:rPr>
                <w:rFonts w:ascii="Calibri" w:hAnsi="Calibri"/>
                <w:i/>
                <w:iCs/>
                <w:sz w:val="22"/>
                <w:lang w:eastAsia="en-US"/>
              </w:rPr>
              <w:t xml:space="preserve"> </w:t>
            </w:r>
            <w:r w:rsidRPr="008A6BFB">
              <w:rPr>
                <w:rFonts w:ascii="Calibri" w:hAnsi="Calibri"/>
                <w:sz w:val="22"/>
                <w:lang w:eastAsia="en-US"/>
              </w:rPr>
              <w:t>н</w:t>
            </w:r>
            <w:r w:rsidRPr="008A6BFB">
              <w:rPr>
                <w:rFonts w:ascii="Calibri" w:hAnsi="Calibri"/>
                <w:i/>
                <w:sz w:val="22"/>
                <w:lang w:eastAsia="en-US"/>
              </w:rPr>
              <w:t xml:space="preserve">астилка </w:t>
            </w:r>
            <w:r w:rsidRPr="008A6BFB">
              <w:rPr>
                <w:rFonts w:ascii="Calibri" w:hAnsi="Calibri"/>
                <w:iCs/>
                <w:sz w:val="22"/>
                <w:lang w:eastAsia="en-US"/>
              </w:rPr>
              <w:t xml:space="preserve">с нови данни за дълбочината на </w:t>
            </w:r>
            <w:r w:rsidRPr="008A6BFB">
              <w:rPr>
                <w:rFonts w:ascii="Calibri" w:hAnsi="Calibri"/>
                <w:sz w:val="22"/>
                <w:lang w:eastAsia="en-US"/>
              </w:rPr>
              <w:t xml:space="preserve">замръзване. Разглеждане на възможността за включване на указанията, или най-малко някои общи изисквания, в </w:t>
            </w:r>
            <w:r w:rsidR="008319E2" w:rsidRPr="008319E2">
              <w:rPr>
                <w:rFonts w:ascii="Calibri" w:hAnsi="Calibri"/>
                <w:sz w:val="22"/>
                <w:lang w:eastAsia="en-US"/>
              </w:rPr>
              <w:t>Наредба № РД-02-20-2 от 28.08.2018 г. за проектиране на пътища</w:t>
            </w:r>
            <w:r w:rsidRPr="008A6BFB">
              <w:rPr>
                <w:rFonts w:ascii="Calibri" w:hAnsi="Calibri"/>
                <w:sz w:val="22"/>
                <w:lang w:eastAsia="en-US"/>
              </w:rPr>
              <w:t>, за да станат част от правната рамка.</w:t>
            </w:r>
          </w:p>
        </w:tc>
        <w:tc>
          <w:tcPr>
            <w:tcW w:w="1514" w:type="dxa"/>
            <w:shd w:val="clear" w:color="auto" w:fill="F2F2F2" w:themeFill="background1" w:themeFillShade="F2"/>
            <w:vAlign w:val="center"/>
          </w:tcPr>
          <w:p w14:paraId="2F5F40EA"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2E6BB1" w:rsidRPr="008A6BFB" w14:paraId="200DFD54"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9247D7D"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tcPr>
          <w:p w14:paraId="67EF1985" w14:textId="043B9A3E"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Актуализиране на за проектиране на уличн</w:t>
            </w:r>
            <w:r w:rsidR="00953609" w:rsidRPr="008A6BFB">
              <w:rPr>
                <w:rFonts w:ascii="Calibri" w:hAnsi="Calibri"/>
                <w:sz w:val="22"/>
                <w:lang w:eastAsia="en-US"/>
              </w:rPr>
              <w:t>и</w:t>
            </w:r>
            <w:r w:rsidRPr="008A6BFB">
              <w:rPr>
                <w:rFonts w:ascii="Calibri" w:hAnsi="Calibri"/>
                <w:sz w:val="22"/>
                <w:lang w:eastAsia="en-US"/>
              </w:rPr>
              <w:t xml:space="preserve"> </w:t>
            </w:r>
            <w:r w:rsidR="00953609" w:rsidRPr="008A6BFB">
              <w:rPr>
                <w:rFonts w:ascii="Calibri" w:hAnsi="Calibri"/>
                <w:sz w:val="22"/>
                <w:lang w:eastAsia="en-US"/>
              </w:rPr>
              <w:t>асфалтобетонови</w:t>
            </w:r>
            <w:r w:rsidRPr="008A6BFB">
              <w:rPr>
                <w:rFonts w:ascii="Calibri" w:hAnsi="Calibri"/>
                <w:sz w:val="22"/>
                <w:lang w:eastAsia="en-US"/>
              </w:rPr>
              <w:t xml:space="preserve"> настилк</w:t>
            </w:r>
            <w:r w:rsidR="00953609" w:rsidRPr="008A6BFB">
              <w:rPr>
                <w:rFonts w:ascii="Calibri" w:hAnsi="Calibri"/>
                <w:sz w:val="22"/>
                <w:lang w:eastAsia="en-US"/>
              </w:rPr>
              <w:t>и</w:t>
            </w:r>
            <w:r w:rsidRPr="008A6BFB">
              <w:rPr>
                <w:rFonts w:ascii="Calibri" w:hAnsi="Calibri"/>
                <w:sz w:val="22"/>
                <w:lang w:eastAsia="en-US"/>
              </w:rPr>
              <w:t xml:space="preserve"> с нови данни за дълбочината на замръзване. Разглеждане на възможността за включване на указанията, или </w:t>
            </w:r>
            <w:r w:rsidR="00FB5788" w:rsidRPr="008A6BFB">
              <w:rPr>
                <w:rFonts w:ascii="Calibri" w:hAnsi="Calibri"/>
                <w:sz w:val="22"/>
                <w:lang w:eastAsia="en-US"/>
              </w:rPr>
              <w:t xml:space="preserve">поне на </w:t>
            </w:r>
            <w:r w:rsidRPr="008A6BFB">
              <w:rPr>
                <w:rFonts w:ascii="Calibri" w:hAnsi="Calibri"/>
                <w:sz w:val="22"/>
                <w:lang w:eastAsia="en-US"/>
              </w:rPr>
              <w:t>някои общи изисквания, в Наредба № 2 от 29 юни 2004 г. за планиране и проектиране на комуникационно-транспортните системи в урбанизирани територии, за да станат част от правната рамка.</w:t>
            </w:r>
          </w:p>
        </w:tc>
        <w:tc>
          <w:tcPr>
            <w:tcW w:w="1514" w:type="dxa"/>
            <w:vAlign w:val="center"/>
          </w:tcPr>
          <w:p w14:paraId="5AB2FFD9"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общините</w:t>
            </w:r>
          </w:p>
        </w:tc>
      </w:tr>
      <w:tr w:rsidR="002E6BB1" w:rsidRPr="008A6BFB" w14:paraId="197F14DF"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3BC3CA8"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p>
        </w:tc>
        <w:tc>
          <w:tcPr>
            <w:tcW w:w="6190" w:type="dxa"/>
            <w:shd w:val="clear" w:color="auto" w:fill="F2F2F2" w:themeFill="background1" w:themeFillShade="F2"/>
          </w:tcPr>
          <w:p w14:paraId="776FDB42" w14:textId="008BC082"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Преглед на изискванията в Техническата спецификация на АПИ за използване</w:t>
            </w:r>
            <w:r w:rsidR="00094918" w:rsidRPr="008A6BFB">
              <w:rPr>
                <w:rFonts w:ascii="Calibri" w:hAnsi="Calibri"/>
                <w:sz w:val="22"/>
                <w:lang w:eastAsia="en-US"/>
              </w:rPr>
              <w:t xml:space="preserve"> </w:t>
            </w:r>
            <w:r w:rsidRPr="008A6BFB">
              <w:rPr>
                <w:rFonts w:ascii="Calibri" w:hAnsi="Calibri"/>
                <w:sz w:val="22"/>
                <w:lang w:eastAsia="en-US"/>
              </w:rPr>
              <w:t xml:space="preserve">на </w:t>
            </w:r>
            <w:r w:rsidRPr="008A6BFB">
              <w:rPr>
                <w:rFonts w:ascii="Calibri" w:hAnsi="Calibri"/>
                <w:i/>
                <w:sz w:val="22"/>
                <w:lang w:eastAsia="en-US"/>
              </w:rPr>
              <w:t>полимер-модифициран битум</w:t>
            </w:r>
            <w:r w:rsidRPr="008A6BFB">
              <w:rPr>
                <w:rFonts w:ascii="Calibri" w:hAnsi="Calibri"/>
                <w:sz w:val="22"/>
                <w:lang w:eastAsia="en-US"/>
              </w:rPr>
              <w:t xml:space="preserve"> в настилката и оценка на резултатите от тяхното прилагане. Разглеждане включително и на такива изисквания в </w:t>
            </w:r>
            <w:r w:rsidR="008319E2" w:rsidRPr="008319E2">
              <w:rPr>
                <w:rFonts w:ascii="Calibri" w:hAnsi="Calibri"/>
                <w:sz w:val="22"/>
                <w:lang w:eastAsia="en-US"/>
              </w:rPr>
              <w:t>Наредба № РД-02-20-2 от 28.08.2018 г. за проектиране на пътища</w:t>
            </w:r>
            <w:r w:rsidRPr="008A6BFB">
              <w:rPr>
                <w:rFonts w:ascii="Calibri" w:hAnsi="Calibri"/>
                <w:sz w:val="22"/>
                <w:lang w:eastAsia="en-US"/>
              </w:rPr>
              <w:t>, за да станат част от правната рамка.</w:t>
            </w:r>
          </w:p>
        </w:tc>
        <w:tc>
          <w:tcPr>
            <w:tcW w:w="1514" w:type="dxa"/>
            <w:shd w:val="clear" w:color="auto" w:fill="F2F2F2" w:themeFill="background1" w:themeFillShade="F2"/>
            <w:vAlign w:val="center"/>
          </w:tcPr>
          <w:p w14:paraId="193B7834"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МРРБ, АПИ</w:t>
            </w:r>
          </w:p>
        </w:tc>
      </w:tr>
      <w:tr w:rsidR="002E6BB1" w:rsidRPr="008A6BFB" w14:paraId="5944900F" w14:textId="77777777" w:rsidTr="001D353D">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3B506868" w14:textId="77777777" w:rsidR="002E6BB1" w:rsidRPr="008A6BFB" w:rsidRDefault="002E6BB1" w:rsidP="001D353D">
            <w:pPr>
              <w:spacing w:before="40" w:after="40" w:line="240" w:lineRule="auto"/>
              <w:jc w:val="center"/>
              <w:rPr>
                <w:rFonts w:asciiTheme="minorHAnsi" w:hAnsiTheme="minorHAnsi"/>
                <w:b/>
                <w:sz w:val="22"/>
                <w:lang w:eastAsia="en-US"/>
              </w:rPr>
            </w:pPr>
            <w:r w:rsidRPr="008A6BFB">
              <w:rPr>
                <w:rFonts w:asciiTheme="minorHAnsi" w:hAnsiTheme="minorHAnsi"/>
                <w:b/>
                <w:sz w:val="22"/>
                <w:lang w:eastAsia="en-US"/>
              </w:rPr>
              <w:t>Пътища</w:t>
            </w:r>
            <w:r w:rsidRPr="008A6BFB">
              <w:rPr>
                <w:rFonts w:asciiTheme="minorHAnsi" w:hAnsiTheme="minorHAnsi"/>
                <w:b/>
                <w:sz w:val="22"/>
                <w:lang w:eastAsia="en-US"/>
              </w:rPr>
              <w:br/>
              <w:t>Железници</w:t>
            </w:r>
          </w:p>
        </w:tc>
        <w:tc>
          <w:tcPr>
            <w:tcW w:w="6190" w:type="dxa"/>
          </w:tcPr>
          <w:p w14:paraId="16C23CDE" w14:textId="77777777" w:rsidR="002E6BB1" w:rsidRPr="008A6BFB" w:rsidRDefault="002E6BB1" w:rsidP="001D353D">
            <w:pPr>
              <w:spacing w:before="40" w:after="40" w:line="240" w:lineRule="auto"/>
              <w:rPr>
                <w:rFonts w:ascii="Calibri" w:hAnsi="Calibri"/>
                <w:sz w:val="22"/>
                <w:lang w:eastAsia="en-US"/>
              </w:rPr>
            </w:pPr>
            <w:r w:rsidRPr="008A6BFB">
              <w:rPr>
                <w:rFonts w:ascii="Calibri" w:hAnsi="Calibri"/>
                <w:sz w:val="22"/>
                <w:lang w:eastAsia="en-US"/>
              </w:rPr>
              <w:t xml:space="preserve">Въвеждане на формално изискване за АПИ и НКЖИ да преразглеждат </w:t>
            </w:r>
            <w:r w:rsidR="00953609" w:rsidRPr="008A6BFB">
              <w:rPr>
                <w:rFonts w:ascii="Calibri" w:hAnsi="Calibri"/>
                <w:sz w:val="22"/>
                <w:lang w:eastAsia="en-US"/>
              </w:rPr>
              <w:t xml:space="preserve">периодично </w:t>
            </w:r>
            <w:r w:rsidRPr="008A6BFB">
              <w:rPr>
                <w:rFonts w:ascii="Calibri" w:hAnsi="Calibri"/>
                <w:sz w:val="22"/>
                <w:lang w:eastAsia="en-US"/>
              </w:rPr>
              <w:t>нормите за проектиране на определени периоди – например 2-5 години.</w:t>
            </w:r>
          </w:p>
        </w:tc>
        <w:tc>
          <w:tcPr>
            <w:tcW w:w="1514" w:type="dxa"/>
            <w:vAlign w:val="center"/>
          </w:tcPr>
          <w:p w14:paraId="34A5D762" w14:textId="77777777" w:rsidR="002E6BB1" w:rsidRPr="008A6BFB" w:rsidRDefault="002E6BB1" w:rsidP="001D353D">
            <w:pPr>
              <w:spacing w:before="40" w:after="40" w:line="240" w:lineRule="auto"/>
              <w:jc w:val="center"/>
              <w:rPr>
                <w:rFonts w:ascii="Calibri" w:hAnsi="Calibri"/>
                <w:sz w:val="22"/>
                <w:lang w:eastAsia="en-US"/>
              </w:rPr>
            </w:pPr>
            <w:r w:rsidRPr="008A6BFB">
              <w:rPr>
                <w:rFonts w:ascii="Calibri" w:hAnsi="Calibri"/>
                <w:sz w:val="22"/>
                <w:lang w:eastAsia="en-US"/>
              </w:rPr>
              <w:t>МТИТС, МРРБ</w:t>
            </w:r>
          </w:p>
        </w:tc>
      </w:tr>
    </w:tbl>
    <w:p w14:paraId="73543D77" w14:textId="77777777" w:rsidR="001D353D" w:rsidRPr="008A6BFB" w:rsidRDefault="001D353D">
      <w:pPr>
        <w:rPr>
          <w:rFonts w:ascii="Calibri" w:eastAsia="Times New Roman" w:hAnsi="Calibri"/>
          <w:b/>
          <w:i/>
          <w:color w:val="4F81BD"/>
          <w:sz w:val="26"/>
          <w:szCs w:val="24"/>
          <w:lang w:eastAsia="en-US"/>
        </w:rPr>
      </w:pPr>
      <w:bookmarkStart w:id="605" w:name="_Toc486608146"/>
      <w:bookmarkStart w:id="606" w:name="_Toc488045635"/>
      <w:bookmarkStart w:id="607" w:name="_Toc501639867"/>
      <w:bookmarkStart w:id="608" w:name="_Toc506291625"/>
      <w:bookmarkStart w:id="609" w:name="_Toc506291857"/>
      <w:r w:rsidRPr="008A6BFB">
        <w:br w:type="page"/>
      </w:r>
    </w:p>
    <w:p w14:paraId="549F9456" w14:textId="4374CFC9" w:rsidR="00114AD0" w:rsidRPr="008A6BFB" w:rsidRDefault="002527B1" w:rsidP="00F046FB">
      <w:pPr>
        <w:pStyle w:val="Heading3"/>
        <w:spacing w:before="300"/>
        <w:rPr>
          <w:color w:val="auto"/>
        </w:rPr>
      </w:pPr>
      <w:bookmarkStart w:id="610" w:name="_Toc522454271"/>
      <w:r w:rsidRPr="008A6BFB">
        <w:lastRenderedPageBreak/>
        <w:t>3.1.3.</w:t>
      </w:r>
      <w:r w:rsidRPr="008A6BFB">
        <w:tab/>
      </w:r>
      <w:bookmarkEnd w:id="605"/>
      <w:r w:rsidRPr="008A6BFB">
        <w:t>Преглед на процедурите за подготовка на проекти</w:t>
      </w:r>
      <w:bookmarkEnd w:id="606"/>
      <w:bookmarkEnd w:id="607"/>
      <w:bookmarkEnd w:id="608"/>
      <w:bookmarkEnd w:id="609"/>
      <w:bookmarkEnd w:id="610"/>
    </w:p>
    <w:p w14:paraId="090A82A9" w14:textId="4285A056" w:rsidR="00114AD0" w:rsidRPr="008A6BFB" w:rsidRDefault="002527B1" w:rsidP="00F046FB">
      <w:pPr>
        <w:pStyle w:val="BodyText"/>
      </w:pPr>
      <w:r w:rsidRPr="008A6BFB">
        <w:t>Подготовката на проекти за транспортната инфраструктура е слож</w:t>
      </w:r>
      <w:r w:rsidR="0008747E" w:rsidRPr="008A6BFB">
        <w:t>е</w:t>
      </w:r>
      <w:r w:rsidRPr="008A6BFB">
        <w:t>н и чувствител</w:t>
      </w:r>
      <w:r w:rsidR="0008747E" w:rsidRPr="008A6BFB">
        <w:t>е</w:t>
      </w:r>
      <w:r w:rsidRPr="008A6BFB">
        <w:t xml:space="preserve">н </w:t>
      </w:r>
      <w:r w:rsidR="0008747E" w:rsidRPr="008A6BFB">
        <w:t>процес</w:t>
      </w:r>
      <w:r w:rsidR="00C15561" w:rsidRPr="008A6BFB">
        <w:t>.</w:t>
      </w:r>
      <w:r w:rsidR="0008747E" w:rsidRPr="008A6BFB">
        <w:t xml:space="preserve"> </w:t>
      </w:r>
      <w:r w:rsidR="00C15561" w:rsidRPr="008A6BFB">
        <w:t xml:space="preserve">Той </w:t>
      </w:r>
      <w:r w:rsidRPr="008A6BFB">
        <w:t xml:space="preserve">изисква координирано управление на голям брой паралелни дейности и е от критично значение за </w:t>
      </w:r>
      <w:r w:rsidR="00B60C93" w:rsidRPr="008A6BFB">
        <w:t xml:space="preserve">окончателния </w:t>
      </w:r>
      <w:r w:rsidRPr="008A6BFB">
        <w:t xml:space="preserve">успех на проектите. От гледна точка на АИК, подготовката на проекта е важен етап от проектния цикъл, </w:t>
      </w:r>
      <w:r w:rsidR="00953609" w:rsidRPr="008A6BFB">
        <w:t xml:space="preserve">в който следва да се обърне внимание на </w:t>
      </w:r>
      <w:r w:rsidRPr="008A6BFB">
        <w:t>рисковете</w:t>
      </w:r>
      <w:r w:rsidR="0008747E" w:rsidRPr="008A6BFB">
        <w:t>,</w:t>
      </w:r>
      <w:r w:rsidRPr="008A6BFB">
        <w:t xml:space="preserve"> свързани с изменението на климата. Разбира се, проектите за транспортна инфраструктура мога</w:t>
      </w:r>
      <w:r w:rsidR="00B60C93" w:rsidRPr="008A6BFB">
        <w:t>т</w:t>
      </w:r>
      <w:r w:rsidRPr="008A6BFB">
        <w:t xml:space="preserve"> да се адаптират към изменението на климата </w:t>
      </w:r>
      <w:r w:rsidR="0008747E" w:rsidRPr="008A6BFB">
        <w:t xml:space="preserve">и </w:t>
      </w:r>
      <w:r w:rsidRPr="008A6BFB">
        <w:t xml:space="preserve">след като бъдат изпълнени, но ако изменението на климата бъде взето предвид </w:t>
      </w:r>
      <w:r w:rsidR="00C15561" w:rsidRPr="008A6BFB">
        <w:t xml:space="preserve">в </w:t>
      </w:r>
      <w:r w:rsidRPr="008A6BFB">
        <w:t xml:space="preserve">подготвителния етап, това </w:t>
      </w:r>
      <w:r w:rsidR="00B60C93" w:rsidRPr="008A6BFB">
        <w:t xml:space="preserve">е много по-лесно и </w:t>
      </w:r>
      <w:r w:rsidRPr="008A6BFB">
        <w:t xml:space="preserve">дава възможност да се намалят </w:t>
      </w:r>
      <w:r w:rsidR="00953609" w:rsidRPr="008A6BFB">
        <w:t xml:space="preserve">свързаните с това </w:t>
      </w:r>
      <w:r w:rsidRPr="008A6BFB">
        <w:t xml:space="preserve">разходи. </w:t>
      </w:r>
    </w:p>
    <w:p w14:paraId="73433195" w14:textId="15624521" w:rsidR="00114AD0" w:rsidRPr="008A6BFB" w:rsidRDefault="002527B1" w:rsidP="001D353D">
      <w:pPr>
        <w:pStyle w:val="BodyText"/>
        <w:spacing w:after="60"/>
      </w:pPr>
      <w:r w:rsidRPr="008A6BFB">
        <w:t xml:space="preserve">От чисто техническа гледна точка, подготовката на инфраструктурни проекти има </w:t>
      </w:r>
      <w:r w:rsidR="00881518" w:rsidRPr="008A6BFB">
        <w:t xml:space="preserve">няколко </w:t>
      </w:r>
      <w:r w:rsidRPr="008A6BFB">
        <w:t>отчетливи етапи:</w:t>
      </w:r>
    </w:p>
    <w:p w14:paraId="73D21710" w14:textId="77777777" w:rsidR="00114AD0" w:rsidRPr="008A6BFB" w:rsidRDefault="002527B1" w:rsidP="001D353D">
      <w:pPr>
        <w:pStyle w:val="Bullet"/>
        <w:spacing w:line="276" w:lineRule="auto"/>
        <w:rPr>
          <w:lang w:val="bg-BG"/>
        </w:rPr>
      </w:pPr>
      <w:r w:rsidRPr="008A6BFB">
        <w:rPr>
          <w:i/>
          <w:lang w:val="bg-BG"/>
        </w:rPr>
        <w:t>Идентифициране на проекта</w:t>
      </w:r>
      <w:r w:rsidRPr="008A6BFB">
        <w:rPr>
          <w:lang w:val="bg-BG"/>
        </w:rPr>
        <w:t xml:space="preserve"> – формулиране на целите на проекта (проблемите, които трябва да се разрешат) и принципните средства за постигане на тези цели (как да се разрешат установените проблеми);</w:t>
      </w:r>
    </w:p>
    <w:p w14:paraId="5DCBBD6B" w14:textId="4EC85E49" w:rsidR="00114AD0" w:rsidRPr="008A6BFB" w:rsidRDefault="002527B1" w:rsidP="001D353D">
      <w:pPr>
        <w:pStyle w:val="Bullet"/>
        <w:spacing w:line="276" w:lineRule="auto"/>
        <w:rPr>
          <w:lang w:val="bg-BG"/>
        </w:rPr>
      </w:pPr>
      <w:r w:rsidRPr="008A6BFB">
        <w:rPr>
          <w:i/>
          <w:lang w:val="bg-BG"/>
        </w:rPr>
        <w:t>Прединвестиционно проучване</w:t>
      </w:r>
      <w:r w:rsidRPr="008A6BFB">
        <w:rPr>
          <w:lang w:val="bg-BG"/>
        </w:rPr>
        <w:t xml:space="preserve"> – формулиране на </w:t>
      </w:r>
      <w:r w:rsidR="00953609" w:rsidRPr="008A6BFB">
        <w:rPr>
          <w:lang w:val="bg-BG"/>
        </w:rPr>
        <w:t xml:space="preserve">няколко </w:t>
      </w:r>
      <w:r w:rsidRPr="008A6BFB">
        <w:rPr>
          <w:lang w:val="bg-BG"/>
        </w:rPr>
        <w:t xml:space="preserve">варианти на проекта, </w:t>
      </w:r>
      <w:r w:rsidR="00B60C93" w:rsidRPr="008A6BFB">
        <w:rPr>
          <w:lang w:val="bg-BG"/>
        </w:rPr>
        <w:t xml:space="preserve">, напр. разработване на съответни варианти </w:t>
      </w:r>
      <w:r w:rsidR="00A75FB7" w:rsidRPr="008A6BFB">
        <w:rPr>
          <w:lang w:val="bg-BG"/>
        </w:rPr>
        <w:t xml:space="preserve">за справяне с </w:t>
      </w:r>
      <w:r w:rsidR="00B60C93" w:rsidRPr="008A6BFB">
        <w:rPr>
          <w:lang w:val="bg-BG"/>
        </w:rPr>
        <w:t xml:space="preserve">установените рискове </w:t>
      </w:r>
      <w:r w:rsidR="00A75FB7" w:rsidRPr="008A6BFB">
        <w:rPr>
          <w:lang w:val="bg-BG"/>
        </w:rPr>
        <w:t>(</w:t>
      </w:r>
      <w:r w:rsidR="00B60C93" w:rsidRPr="008A6BFB">
        <w:rPr>
          <w:lang w:val="bg-BG"/>
        </w:rPr>
        <w:t>наводнения, свлачища и пр.</w:t>
      </w:r>
      <w:r w:rsidR="00A75FB7" w:rsidRPr="008A6BFB">
        <w:rPr>
          <w:lang w:val="bg-BG"/>
        </w:rPr>
        <w:t>)</w:t>
      </w:r>
      <w:r w:rsidRPr="008A6BFB">
        <w:rPr>
          <w:lang w:val="bg-BG"/>
        </w:rPr>
        <w:t xml:space="preserve">; сравнение на </w:t>
      </w:r>
      <w:r w:rsidR="00A75FB7" w:rsidRPr="008A6BFB">
        <w:rPr>
          <w:lang w:val="bg-BG"/>
        </w:rPr>
        <w:t>вариантите</w:t>
      </w:r>
      <w:r w:rsidRPr="008A6BFB">
        <w:rPr>
          <w:lang w:val="bg-BG"/>
        </w:rPr>
        <w:t>; избор на предпочитан вариант;</w:t>
      </w:r>
    </w:p>
    <w:p w14:paraId="6C2E8E68" w14:textId="77777777" w:rsidR="00114AD0" w:rsidRPr="008A6BFB" w:rsidRDefault="002527B1" w:rsidP="001D353D">
      <w:pPr>
        <w:pStyle w:val="Bullet"/>
        <w:spacing w:after="120" w:line="276" w:lineRule="auto"/>
        <w:rPr>
          <w:lang w:val="bg-BG"/>
        </w:rPr>
      </w:pPr>
      <w:r w:rsidRPr="008A6BFB">
        <w:rPr>
          <w:i/>
          <w:lang w:val="bg-BG"/>
        </w:rPr>
        <w:t>Проектиране</w:t>
      </w:r>
      <w:r w:rsidR="00A75FB7" w:rsidRPr="008A6BFB">
        <w:rPr>
          <w:i/>
          <w:lang w:val="bg-BG"/>
        </w:rPr>
        <w:t xml:space="preserve"> </w:t>
      </w:r>
      <w:r w:rsidRPr="008A6BFB">
        <w:rPr>
          <w:lang w:val="bg-BG"/>
        </w:rPr>
        <w:t>– събиране на данни (включително климатични)</w:t>
      </w:r>
      <w:r w:rsidR="00A61A74" w:rsidRPr="008A6BFB">
        <w:rPr>
          <w:lang w:val="bg-BG"/>
        </w:rPr>
        <w:t>,</w:t>
      </w:r>
      <w:r w:rsidRPr="008A6BFB">
        <w:rPr>
          <w:lang w:val="bg-BG"/>
        </w:rPr>
        <w:t xml:space="preserve"> необходими за проектирането; проектиране на предпочитания вариант в един или повече етапа; </w:t>
      </w:r>
      <w:r w:rsidR="00B60C93" w:rsidRPr="008A6BFB">
        <w:rPr>
          <w:lang w:val="bg-BG"/>
        </w:rPr>
        <w:t xml:space="preserve">проверка дали проектът отговаря на съответните рискове, свързани с измененията в климата; </w:t>
      </w:r>
      <w:r w:rsidRPr="008A6BFB">
        <w:rPr>
          <w:lang w:val="bg-BG"/>
        </w:rPr>
        <w:t xml:space="preserve">когато проектът е готов, консултации с различните </w:t>
      </w:r>
      <w:r w:rsidR="00A75FB7" w:rsidRPr="008A6BFB">
        <w:rPr>
          <w:lang w:val="bg-BG"/>
        </w:rPr>
        <w:t>заинтересовани страни</w:t>
      </w:r>
      <w:r w:rsidRPr="008A6BFB">
        <w:rPr>
          <w:lang w:val="bg-BG"/>
        </w:rPr>
        <w:t>.</w:t>
      </w:r>
    </w:p>
    <w:p w14:paraId="511A1222" w14:textId="75A21928" w:rsidR="00114AD0" w:rsidRPr="008A6BFB" w:rsidRDefault="002527B1" w:rsidP="00F046FB">
      <w:pPr>
        <w:pStyle w:val="BodyText"/>
      </w:pPr>
      <w:r w:rsidRPr="008A6BFB">
        <w:t xml:space="preserve">Необходимостта да се отчита изменението на климата в хода на подготовката на проекта е </w:t>
      </w:r>
      <w:r w:rsidR="003D5CC4" w:rsidRPr="008A6BFB">
        <w:t xml:space="preserve">отчетена </w:t>
      </w:r>
      <w:r w:rsidRPr="008A6BFB">
        <w:t>в законодателството на ЕС и може би най-</w:t>
      </w:r>
      <w:r w:rsidR="003D5CC4" w:rsidRPr="008A6BFB">
        <w:t xml:space="preserve">отчетливо </w:t>
      </w:r>
      <w:r w:rsidRPr="008A6BFB">
        <w:t xml:space="preserve">в </w:t>
      </w:r>
      <w:r w:rsidR="003D5CC4" w:rsidRPr="008A6BFB">
        <w:t>CPR</w:t>
      </w:r>
      <w:r w:rsidRPr="008A6BFB">
        <w:rPr>
          <w:rStyle w:val="FootnoteReference"/>
        </w:rPr>
        <w:footnoteReference w:id="72"/>
      </w:r>
      <w:r w:rsidRPr="008A6BFB">
        <w:t xml:space="preserve">. Тези изисквания пряко се </w:t>
      </w:r>
      <w:r w:rsidR="003D5CC4" w:rsidRPr="008A6BFB">
        <w:t xml:space="preserve">транслират </w:t>
      </w:r>
      <w:r w:rsidRPr="008A6BFB">
        <w:t>в мест</w:t>
      </w:r>
      <w:r w:rsidR="003D5CC4" w:rsidRPr="008A6BFB">
        <w:t>ния</w:t>
      </w:r>
      <w:r w:rsidRPr="008A6BFB">
        <w:t xml:space="preserve"> контекст посредством </w:t>
      </w:r>
      <w:r w:rsidR="003D5CC4" w:rsidRPr="008A6BFB">
        <w:t xml:space="preserve">Споразумението за партньорство </w:t>
      </w:r>
      <w:r w:rsidRPr="008A6BFB">
        <w:t>за програмния период 2014</w:t>
      </w:r>
      <w:r w:rsidR="000B3CF0" w:rsidRPr="008A6BFB">
        <w:t>–</w:t>
      </w:r>
      <w:r w:rsidRPr="008A6BFB">
        <w:t xml:space="preserve">2020 г. и съответните </w:t>
      </w:r>
      <w:r w:rsidR="00A5587D" w:rsidRPr="008A6BFB">
        <w:t xml:space="preserve">оперативни </w:t>
      </w:r>
      <w:r w:rsidRPr="008A6BFB">
        <w:t>програми</w:t>
      </w:r>
      <w:r w:rsidRPr="008A6BFB">
        <w:rPr>
          <w:rStyle w:val="FootnoteReference"/>
        </w:rPr>
        <w:footnoteReference w:id="73"/>
      </w:r>
      <w:r w:rsidRPr="008A6BFB">
        <w:t>.</w:t>
      </w:r>
    </w:p>
    <w:p w14:paraId="703680FC" w14:textId="60E26D79" w:rsidR="00114AD0" w:rsidRPr="008A6BFB" w:rsidRDefault="002527B1" w:rsidP="00F046FB">
      <w:pPr>
        <w:pStyle w:val="BodyText"/>
      </w:pPr>
      <w:r w:rsidRPr="008A6BFB">
        <w:t xml:space="preserve">Макар </w:t>
      </w:r>
      <w:r w:rsidR="00932917" w:rsidRPr="008A6BFB">
        <w:t xml:space="preserve">по принцип </w:t>
      </w:r>
      <w:r w:rsidRPr="008A6BFB">
        <w:t>АИК да се разглежда в правната рамка</w:t>
      </w:r>
      <w:r w:rsidR="008A4166" w:rsidRPr="008A6BFB">
        <w:t>,</w:t>
      </w:r>
      <w:r w:rsidRPr="008A6BFB">
        <w:t xml:space="preserve"> свързана с подготовката на проекти </w:t>
      </w:r>
      <w:r w:rsidR="008A4166" w:rsidRPr="008A6BFB">
        <w:t xml:space="preserve">от </w:t>
      </w:r>
      <w:r w:rsidRPr="008A6BFB">
        <w:t xml:space="preserve">транспортната инфраструктура, </w:t>
      </w:r>
      <w:r w:rsidR="008A4166" w:rsidRPr="008A6BFB">
        <w:t>на практика</w:t>
      </w:r>
      <w:r w:rsidR="00161501" w:rsidRPr="008A6BFB">
        <w:t xml:space="preserve">, на ниво </w:t>
      </w:r>
      <w:r w:rsidR="00A427DA" w:rsidRPr="008A6BFB">
        <w:t>заинтересовани</w:t>
      </w:r>
      <w:r w:rsidR="00161501" w:rsidRPr="008A6BFB">
        <w:t xml:space="preserve"> страни, рядко</w:t>
      </w:r>
      <w:r w:rsidR="00A427DA" w:rsidRPr="008A6BFB">
        <w:t xml:space="preserve"> има </w:t>
      </w:r>
      <w:r w:rsidRPr="008A6BFB">
        <w:t>писмени указания за подготовка на проект</w:t>
      </w:r>
      <w:r w:rsidR="008A4166" w:rsidRPr="008A6BFB">
        <w:t>и</w:t>
      </w:r>
      <w:r w:rsidRPr="008A6BFB">
        <w:t xml:space="preserve"> и АИК. Обикновено проектите се разработват като се използват неформални практически правила – подход, който има достойнств</w:t>
      </w:r>
      <w:r w:rsidR="008A4166" w:rsidRPr="008A6BFB">
        <w:t>а</w:t>
      </w:r>
      <w:r w:rsidRPr="008A6BFB">
        <w:t xml:space="preserve">, но със сигурност е по-несъвършен в сравнение с прилагането на </w:t>
      </w:r>
      <w:r w:rsidR="00A75FB7" w:rsidRPr="008A6BFB">
        <w:t xml:space="preserve">утвърдени </w:t>
      </w:r>
      <w:r w:rsidR="008A4166" w:rsidRPr="008A6BFB">
        <w:t xml:space="preserve">правила </w:t>
      </w:r>
      <w:r w:rsidRPr="008A6BFB">
        <w:t xml:space="preserve">за </w:t>
      </w:r>
      <w:r w:rsidR="008A4166" w:rsidRPr="008A6BFB">
        <w:t xml:space="preserve">подготовка </w:t>
      </w:r>
      <w:r w:rsidRPr="008A6BFB">
        <w:t xml:space="preserve">на проекти. </w:t>
      </w:r>
    </w:p>
    <w:p w14:paraId="75FF2D31" w14:textId="23D4B423" w:rsidR="00114AD0" w:rsidRPr="008A6BFB" w:rsidRDefault="00B60C93" w:rsidP="00F046FB">
      <w:pPr>
        <w:pStyle w:val="BodyText"/>
      </w:pPr>
      <w:r w:rsidRPr="008A6BFB">
        <w:t>Р</w:t>
      </w:r>
      <w:r w:rsidR="002527B1" w:rsidRPr="008A6BFB">
        <w:t xml:space="preserve">азработването на по-строги указания за подготовка на проекти </w:t>
      </w:r>
      <w:r w:rsidRPr="008A6BFB">
        <w:t xml:space="preserve">с ясни препратки към АИК </w:t>
      </w:r>
      <w:r w:rsidR="002527B1" w:rsidRPr="008A6BFB">
        <w:t xml:space="preserve">би било от голяма полза за повечето </w:t>
      </w:r>
      <w:r w:rsidR="00C478ED" w:rsidRPr="008A6BFB">
        <w:t xml:space="preserve">заинтересовани страни </w:t>
      </w:r>
      <w:r w:rsidR="002527B1" w:rsidRPr="008A6BFB">
        <w:t xml:space="preserve">в транспортния сектор, които са отговорни за развитието на транспортната </w:t>
      </w:r>
      <w:r w:rsidRPr="008A6BFB">
        <w:t>инфраструктура</w:t>
      </w:r>
      <w:r w:rsidR="002527B1" w:rsidRPr="008A6BFB">
        <w:t>. Това като цяло ще повиши качеството на подготовката на проекти</w:t>
      </w:r>
      <w:r w:rsidR="008A4166" w:rsidRPr="008A6BFB">
        <w:t>те</w:t>
      </w:r>
      <w:r w:rsidR="002527B1" w:rsidRPr="008A6BFB">
        <w:t xml:space="preserve"> и в частност ще даде по-добра възможност за </w:t>
      </w:r>
      <w:r w:rsidR="00E47DAB" w:rsidRPr="008A6BFB">
        <w:t>съобразяване с</w:t>
      </w:r>
      <w:r w:rsidR="002527B1" w:rsidRPr="008A6BFB">
        <w:t xml:space="preserve"> АИК. Тъй като някои </w:t>
      </w:r>
      <w:r w:rsidR="002527B1" w:rsidRPr="008A6BFB">
        <w:lastRenderedPageBreak/>
        <w:t xml:space="preserve">въпроси са общи за много от </w:t>
      </w:r>
      <w:r w:rsidR="00C478ED" w:rsidRPr="008A6BFB">
        <w:t>заинтересованите страни</w:t>
      </w:r>
      <w:r w:rsidR="002527B1" w:rsidRPr="008A6BFB">
        <w:t xml:space="preserve">, може би е подходящо </w:t>
      </w:r>
      <w:r w:rsidR="008E76A7" w:rsidRPr="008A6BFB">
        <w:t xml:space="preserve">Управляващите органи </w:t>
      </w:r>
      <w:r w:rsidR="002527B1" w:rsidRPr="008A6BFB">
        <w:t>на ОПТТИ и ОПРР да разработят общи указания, препоръки и стандартни формуляри</w:t>
      </w:r>
      <w:r w:rsidR="008E76A7" w:rsidRPr="008A6BFB">
        <w:t>,</w:t>
      </w:r>
      <w:r w:rsidR="002527B1" w:rsidRPr="008A6BFB">
        <w:t xml:space="preserve"> за да бъде включена АИК в </w:t>
      </w:r>
      <w:r w:rsidR="008E76A7" w:rsidRPr="008A6BFB">
        <w:t>процеса на</w:t>
      </w:r>
      <w:r w:rsidR="002527B1" w:rsidRPr="008A6BFB">
        <w:t xml:space="preserve"> подготовка на проекти от всички бенефициенти по програмите.</w:t>
      </w:r>
    </w:p>
    <w:p w14:paraId="5975B57F" w14:textId="5AF0A84A" w:rsidR="00114AD0" w:rsidRPr="008A6BFB" w:rsidRDefault="00C478ED">
      <w:pPr>
        <w:pStyle w:val="BodyText"/>
      </w:pPr>
      <w:r w:rsidRPr="008A6BFB">
        <w:t>Конкретните варианти за адаптация</w:t>
      </w:r>
      <w:r w:rsidRPr="008A6BFB" w:rsidDel="006D46AF">
        <w:t xml:space="preserve"> </w:t>
      </w:r>
      <w:r w:rsidRPr="008A6BFB">
        <w:t xml:space="preserve">са представени обобщено в </w:t>
      </w:r>
      <w:r w:rsidR="006954E2" w:rsidRPr="008A6BFB">
        <w:rPr>
          <w:b/>
          <w:i/>
        </w:rPr>
        <w:t>т</w:t>
      </w:r>
      <w:r w:rsidRPr="008A6BFB">
        <w:rPr>
          <w:b/>
          <w:i/>
        </w:rPr>
        <w:t>аблица 16</w:t>
      </w:r>
      <w:r w:rsidR="00932917" w:rsidRPr="008A6BFB">
        <w:rPr>
          <w:b/>
          <w:i/>
        </w:rPr>
        <w:t>.</w:t>
      </w:r>
    </w:p>
    <w:p w14:paraId="67B4D626" w14:textId="24C1A7B9" w:rsidR="00C027B8" w:rsidRPr="008A6BFB" w:rsidRDefault="00C027B8" w:rsidP="00745E79">
      <w:pPr>
        <w:pStyle w:val="Caption"/>
        <w:spacing w:before="200" w:after="120" w:line="240" w:lineRule="auto"/>
        <w:rPr>
          <w:bCs/>
        </w:rPr>
      </w:pPr>
      <w:bookmarkStart w:id="611" w:name="_Toc522454381"/>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16</w:t>
      </w:r>
      <w:r w:rsidRPr="008A6BFB">
        <w:fldChar w:fldCharType="end"/>
      </w:r>
      <w:r w:rsidRPr="008A6BFB">
        <w:t xml:space="preserve">. </w:t>
      </w:r>
      <w:r w:rsidR="00212B4C" w:rsidRPr="008A6BFB">
        <w:rPr>
          <w:bCs/>
        </w:rPr>
        <w:t>Опции</w:t>
      </w:r>
      <w:r w:rsidRPr="008A6BFB">
        <w:rPr>
          <w:bCs/>
        </w:rPr>
        <w:t xml:space="preserve"> за адаптация към </w:t>
      </w:r>
      <w:r w:rsidR="00696DCD" w:rsidRPr="008A6BFB">
        <w:rPr>
          <w:bCs/>
        </w:rPr>
        <w:t>изменението на климата</w:t>
      </w:r>
      <w:r w:rsidRPr="008A6BFB">
        <w:rPr>
          <w:bCs/>
        </w:rPr>
        <w:t xml:space="preserve"> - преглед и </w:t>
      </w:r>
      <w:r w:rsidR="00932917" w:rsidRPr="008A6BFB">
        <w:rPr>
          <w:bCs/>
        </w:rPr>
        <w:t>усъвършенстване</w:t>
      </w:r>
      <w:r w:rsidRPr="008A6BFB">
        <w:rPr>
          <w:bCs/>
        </w:rPr>
        <w:t xml:space="preserve"> на процедурите за подготовка на проекти</w:t>
      </w:r>
      <w:bookmarkEnd w:id="611"/>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6196"/>
        <w:gridCol w:w="1503"/>
      </w:tblGrid>
      <w:tr w:rsidR="00C478ED" w:rsidRPr="008A6BFB" w14:paraId="2221B602" w14:textId="77777777" w:rsidTr="00AA3BC2">
        <w:trPr>
          <w:trHeight w:val="70"/>
          <w:jc w:val="center"/>
        </w:trPr>
        <w:tc>
          <w:tcPr>
            <w:tcW w:w="9062" w:type="dxa"/>
            <w:gridSpan w:val="3"/>
            <w:shd w:val="clear" w:color="auto" w:fill="365F91"/>
          </w:tcPr>
          <w:p w14:paraId="11E1E52D" w14:textId="4DE0F2BC" w:rsidR="00C478ED" w:rsidRPr="008A6BFB" w:rsidRDefault="00212B4C" w:rsidP="00C027B8">
            <w:pPr>
              <w:spacing w:before="40" w:after="40" w:line="240" w:lineRule="auto"/>
              <w:jc w:val="center"/>
              <w:rPr>
                <w:rFonts w:asciiTheme="minorHAnsi" w:eastAsia="Times New Roman" w:hAnsiTheme="minorHAnsi" w:cstheme="minorHAnsi"/>
                <w:b/>
                <w:bCs/>
                <w:color w:val="FFFFFF"/>
                <w:sz w:val="26"/>
                <w:szCs w:val="26"/>
              </w:rPr>
            </w:pPr>
            <w:bookmarkStart w:id="612" w:name="_Hlk505614341"/>
            <w:r w:rsidRPr="008A6BFB">
              <w:rPr>
                <w:rFonts w:asciiTheme="minorHAnsi" w:eastAsia="Times New Roman" w:hAnsiTheme="minorHAnsi" w:cstheme="minorHAnsi"/>
                <w:b/>
                <w:bCs/>
                <w:color w:val="FFFFFF"/>
                <w:sz w:val="26"/>
                <w:szCs w:val="26"/>
              </w:rPr>
              <w:t>ОПЦИИ</w:t>
            </w:r>
            <w:r w:rsidR="00C478ED" w:rsidRPr="008A6BFB">
              <w:rPr>
                <w:rFonts w:asciiTheme="minorHAnsi" w:eastAsia="Times New Roman" w:hAnsiTheme="minorHAnsi" w:cstheme="minorHAnsi"/>
                <w:b/>
                <w:bCs/>
                <w:color w:val="FFFFFF"/>
                <w:sz w:val="26"/>
                <w:szCs w:val="26"/>
              </w:rPr>
              <w:t xml:space="preserve"> ЗА АДАПТАЦИЯ КЪМ </w:t>
            </w:r>
            <w:bookmarkEnd w:id="612"/>
            <w:r w:rsidR="00696DCD" w:rsidRPr="008A6BFB">
              <w:rPr>
                <w:rFonts w:asciiTheme="minorHAnsi" w:eastAsia="Times New Roman" w:hAnsiTheme="minorHAnsi" w:cstheme="minorHAnsi"/>
                <w:b/>
                <w:bCs/>
                <w:color w:val="FFFFFF"/>
                <w:sz w:val="26"/>
                <w:szCs w:val="26"/>
              </w:rPr>
              <w:t>ИЗМЕНЕНИЕТО НА КЛИМАТА</w:t>
            </w:r>
          </w:p>
        </w:tc>
      </w:tr>
      <w:tr w:rsidR="00C478ED" w:rsidRPr="008A6BFB" w14:paraId="584A0F8D" w14:textId="77777777" w:rsidTr="00C027B8">
        <w:trPr>
          <w:trHeight w:val="83"/>
          <w:jc w:val="center"/>
        </w:trPr>
        <w:tc>
          <w:tcPr>
            <w:tcW w:w="9062" w:type="dxa"/>
            <w:gridSpan w:val="3"/>
            <w:shd w:val="clear" w:color="auto" w:fill="A8D08D"/>
          </w:tcPr>
          <w:p w14:paraId="02502939" w14:textId="689077F2" w:rsidR="00C478ED" w:rsidRPr="008A6BFB" w:rsidRDefault="00C478ED" w:rsidP="00C478ED">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bookmarkStart w:id="613" w:name="_Hlk505614391"/>
            <w:r w:rsidRPr="008A6BFB">
              <w:rPr>
                <w:rFonts w:asciiTheme="minorHAnsi" w:eastAsia="Times New Roman" w:hAnsiTheme="minorHAnsi" w:cstheme="minorHAnsi"/>
                <w:b/>
                <w:bCs/>
                <w:color w:val="000000"/>
                <w:szCs w:val="24"/>
              </w:rPr>
              <w:t xml:space="preserve">Преглед и </w:t>
            </w:r>
            <w:r w:rsidR="00932917"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подготовка на проекти</w:t>
            </w:r>
          </w:p>
        </w:tc>
      </w:tr>
      <w:bookmarkEnd w:id="613"/>
      <w:tr w:rsidR="00C478ED" w:rsidRPr="008A6BFB" w14:paraId="3EB745A6" w14:textId="77777777" w:rsidTr="00C027B8">
        <w:trPr>
          <w:trHeight w:val="83"/>
          <w:jc w:val="center"/>
        </w:trPr>
        <w:tc>
          <w:tcPr>
            <w:tcW w:w="9062" w:type="dxa"/>
            <w:gridSpan w:val="3"/>
            <w:shd w:val="clear" w:color="auto" w:fill="auto"/>
            <w:vAlign w:val="center"/>
          </w:tcPr>
          <w:p w14:paraId="2C4375A2" w14:textId="72082F20"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Разработване на общи указания</w:t>
            </w:r>
          </w:p>
          <w:p w14:paraId="3304976D" w14:textId="463691BA"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пътни проекти</w:t>
            </w:r>
          </w:p>
          <w:p w14:paraId="523206B1" w14:textId="4A6DF4D3"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железопътни проекти</w:t>
            </w:r>
          </w:p>
          <w:p w14:paraId="643782D3" w14:textId="28F08504"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проекти за воден транспорт</w:t>
            </w:r>
          </w:p>
          <w:p w14:paraId="40A2C047" w14:textId="54C1BDCD" w:rsidR="00C478ED" w:rsidRPr="008A6BFB" w:rsidRDefault="00C478ED" w:rsidP="00745E79">
            <w:pPr>
              <w:numPr>
                <w:ilvl w:val="0"/>
                <w:numId w:val="38"/>
              </w:numPr>
              <w:spacing w:before="60" w:after="60" w:line="240" w:lineRule="auto"/>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Преглед на съществуващи практики и разработване на ръководство за подготовка на проекти за въздушен транспорт</w:t>
            </w:r>
          </w:p>
        </w:tc>
      </w:tr>
      <w:tr w:rsidR="00114AD0" w:rsidRPr="008A6BFB" w14:paraId="4D4001DB"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blHeader/>
        </w:trPr>
        <w:tc>
          <w:tcPr>
            <w:tcW w:w="1363" w:type="dxa"/>
            <w:shd w:val="clear" w:color="auto" w:fill="366091"/>
            <w:vAlign w:val="center"/>
          </w:tcPr>
          <w:p w14:paraId="13C0BD5B" w14:textId="77777777" w:rsidR="00114AD0" w:rsidRPr="008A6BFB" w:rsidRDefault="00E47DAB"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552" w:type="dxa"/>
            <w:shd w:val="clear" w:color="auto" w:fill="366091"/>
            <w:vAlign w:val="center"/>
          </w:tcPr>
          <w:p w14:paraId="642CF4F8" w14:textId="77777777" w:rsidR="00114AD0" w:rsidRPr="008A6BFB" w:rsidRDefault="002527B1"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147" w:type="dxa"/>
            <w:shd w:val="clear" w:color="auto" w:fill="366091"/>
            <w:vAlign w:val="center"/>
          </w:tcPr>
          <w:p w14:paraId="2BBEAEAE" w14:textId="77777777" w:rsidR="00114AD0" w:rsidRPr="008A6BFB" w:rsidRDefault="002527B1" w:rsidP="001D353D">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279676EC"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rHeight w:val="86"/>
        </w:trPr>
        <w:tc>
          <w:tcPr>
            <w:tcW w:w="1363" w:type="dxa"/>
            <w:shd w:val="clear" w:color="auto" w:fill="B8CCE4"/>
            <w:vAlign w:val="center"/>
          </w:tcPr>
          <w:p w14:paraId="2B9414B0"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A75FB7" w:rsidRPr="008A6BFB">
              <w:rPr>
                <w:rFonts w:ascii="Calibri" w:hAnsi="Calibri"/>
                <w:b/>
                <w:sz w:val="22"/>
                <w:lang w:eastAsia="en-US"/>
              </w:rPr>
              <w:t>под</w:t>
            </w:r>
            <w:r w:rsidRPr="008A6BFB">
              <w:rPr>
                <w:rFonts w:ascii="Calibri" w:hAnsi="Calibri"/>
                <w:b/>
                <w:sz w:val="22"/>
                <w:lang w:eastAsia="en-US"/>
              </w:rPr>
              <w:t>отрасли</w:t>
            </w:r>
          </w:p>
        </w:tc>
        <w:tc>
          <w:tcPr>
            <w:tcW w:w="6552" w:type="dxa"/>
            <w:shd w:val="clear" w:color="auto" w:fill="F2F2F2" w:themeFill="background1" w:themeFillShade="F2"/>
            <w:vAlign w:val="center"/>
          </w:tcPr>
          <w:p w14:paraId="6AEA6D84" w14:textId="5CC2EDCD"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Разработване на общи указания за всички бенефициенти за отчитане на АИК в процеса </w:t>
            </w:r>
            <w:r w:rsidR="008E76A7" w:rsidRPr="008A6BFB">
              <w:rPr>
                <w:rFonts w:ascii="Calibri" w:hAnsi="Calibri"/>
                <w:sz w:val="22"/>
                <w:lang w:eastAsia="en-US"/>
              </w:rPr>
              <w:t>н</w:t>
            </w:r>
            <w:r w:rsidRPr="008A6BFB">
              <w:rPr>
                <w:rFonts w:ascii="Calibri" w:hAnsi="Calibri"/>
                <w:sz w:val="22"/>
                <w:lang w:eastAsia="en-US"/>
              </w:rPr>
              <w:t>а подготовка на проект</w:t>
            </w:r>
            <w:r w:rsidR="008E76A7" w:rsidRPr="008A6BFB">
              <w:rPr>
                <w:rFonts w:ascii="Calibri" w:hAnsi="Calibri"/>
                <w:sz w:val="22"/>
                <w:lang w:eastAsia="en-US"/>
              </w:rPr>
              <w:t>и</w:t>
            </w:r>
            <w:r w:rsidRPr="008A6BFB">
              <w:rPr>
                <w:rFonts w:ascii="Calibri" w:hAnsi="Calibri"/>
                <w:sz w:val="22"/>
                <w:lang w:eastAsia="en-US"/>
              </w:rPr>
              <w:t>.</w:t>
            </w:r>
          </w:p>
        </w:tc>
        <w:tc>
          <w:tcPr>
            <w:tcW w:w="1147" w:type="dxa"/>
            <w:shd w:val="clear" w:color="auto" w:fill="F2F2F2" w:themeFill="background1" w:themeFillShade="F2"/>
            <w:vAlign w:val="center"/>
          </w:tcPr>
          <w:p w14:paraId="3E784907" w14:textId="77777777" w:rsidR="00114AD0" w:rsidRPr="008A6BFB" w:rsidRDefault="00A75FB7" w:rsidP="001D353D">
            <w:pPr>
              <w:spacing w:before="40" w:after="40" w:line="240" w:lineRule="auto"/>
              <w:jc w:val="center"/>
              <w:rPr>
                <w:rFonts w:ascii="Calibri" w:hAnsi="Calibri"/>
                <w:sz w:val="22"/>
                <w:lang w:eastAsia="en-US"/>
              </w:rPr>
            </w:pPr>
            <w:r w:rsidRPr="008A6BFB">
              <w:rPr>
                <w:rFonts w:ascii="Calibri" w:hAnsi="Calibri"/>
                <w:sz w:val="22"/>
                <w:lang w:eastAsia="en-US"/>
              </w:rPr>
              <w:t xml:space="preserve">Управляващи </w:t>
            </w:r>
            <w:r w:rsidR="002527B1" w:rsidRPr="008A6BFB">
              <w:rPr>
                <w:rFonts w:ascii="Calibri" w:hAnsi="Calibri"/>
                <w:sz w:val="22"/>
                <w:lang w:eastAsia="en-US"/>
              </w:rPr>
              <w:t>органи на ОПТТИ и ОПРР</w:t>
            </w:r>
          </w:p>
        </w:tc>
      </w:tr>
      <w:tr w:rsidR="00114AD0" w:rsidRPr="008A6BFB" w14:paraId="4157F688"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25D0C5B"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552" w:type="dxa"/>
          </w:tcPr>
          <w:p w14:paraId="56AFE9FB"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 . </w:t>
            </w:r>
          </w:p>
        </w:tc>
        <w:tc>
          <w:tcPr>
            <w:tcW w:w="1147" w:type="dxa"/>
            <w:vAlign w:val="center"/>
          </w:tcPr>
          <w:p w14:paraId="35B023BE"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114AD0" w:rsidRPr="008A6BFB" w14:paraId="193339ED"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6999652"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552" w:type="dxa"/>
            <w:shd w:val="clear" w:color="auto" w:fill="F2F2F2" w:themeFill="background1" w:themeFillShade="F2"/>
          </w:tcPr>
          <w:p w14:paraId="2D28BC9B"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w:t>
            </w:r>
          </w:p>
        </w:tc>
        <w:tc>
          <w:tcPr>
            <w:tcW w:w="1147" w:type="dxa"/>
            <w:shd w:val="clear" w:color="auto" w:fill="F2F2F2" w:themeFill="background1" w:themeFillShade="F2"/>
            <w:vAlign w:val="center"/>
          </w:tcPr>
          <w:p w14:paraId="0ED8409B"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114AD0" w:rsidRPr="008A6BFB" w14:paraId="71F0D892"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5D41F4BD"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Воден транспорт</w:t>
            </w:r>
          </w:p>
        </w:tc>
        <w:tc>
          <w:tcPr>
            <w:tcW w:w="6552" w:type="dxa"/>
          </w:tcPr>
          <w:p w14:paraId="4656E6FA"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w:t>
            </w:r>
          </w:p>
        </w:tc>
        <w:tc>
          <w:tcPr>
            <w:tcW w:w="1147" w:type="dxa"/>
            <w:vAlign w:val="center"/>
          </w:tcPr>
          <w:p w14:paraId="0EE7E961" w14:textId="79D7E456"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ДППИ, ИАППД</w:t>
            </w:r>
          </w:p>
        </w:tc>
      </w:tr>
      <w:tr w:rsidR="00114AD0" w:rsidRPr="008A6BFB" w14:paraId="22869316"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3FB14AEE"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Въздушен транспорт</w:t>
            </w:r>
          </w:p>
        </w:tc>
        <w:tc>
          <w:tcPr>
            <w:tcW w:w="6552" w:type="dxa"/>
            <w:shd w:val="clear" w:color="auto" w:fill="F2F2F2" w:themeFill="background1" w:themeFillShade="F2"/>
          </w:tcPr>
          <w:p w14:paraId="0F9469E6"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w:t>
            </w:r>
            <w:r w:rsidR="008E76A7" w:rsidRPr="008A6BFB">
              <w:rPr>
                <w:rFonts w:ascii="Calibri" w:hAnsi="Calibri"/>
                <w:sz w:val="22"/>
                <w:lang w:eastAsia="en-US"/>
              </w:rPr>
              <w:t>,</w:t>
            </w:r>
            <w:r w:rsidRPr="008A6BFB">
              <w:rPr>
                <w:rFonts w:ascii="Calibri" w:hAnsi="Calibri"/>
                <w:sz w:val="22"/>
                <w:lang w:eastAsia="en-US"/>
              </w:rPr>
              <w:t xml:space="preserve"> свързани с АИК.</w:t>
            </w:r>
          </w:p>
        </w:tc>
        <w:tc>
          <w:tcPr>
            <w:tcW w:w="1147" w:type="dxa"/>
            <w:shd w:val="clear" w:color="auto" w:fill="F2F2F2" w:themeFill="background1" w:themeFillShade="F2"/>
            <w:vAlign w:val="center"/>
          </w:tcPr>
          <w:p w14:paraId="4BAF6370" w14:textId="0F98A8FB"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 xml:space="preserve">ГД </w:t>
            </w:r>
            <w:r w:rsidR="0049237A" w:rsidRPr="008A6BFB">
              <w:rPr>
                <w:rFonts w:ascii="Calibri" w:hAnsi="Calibri"/>
                <w:sz w:val="22"/>
                <w:lang w:eastAsia="en-US"/>
              </w:rPr>
              <w:t>„</w:t>
            </w:r>
            <w:r w:rsidRPr="008A6BFB">
              <w:rPr>
                <w:rFonts w:ascii="Calibri" w:hAnsi="Calibri"/>
                <w:sz w:val="22"/>
                <w:lang w:eastAsia="en-US"/>
              </w:rPr>
              <w:t>ГВА</w:t>
            </w:r>
            <w:r w:rsidR="0049237A" w:rsidRPr="008A6BFB">
              <w:rPr>
                <w:rFonts w:ascii="Calibri" w:hAnsi="Calibri"/>
                <w:sz w:val="22"/>
                <w:lang w:eastAsia="en-US"/>
              </w:rPr>
              <w:t>“</w:t>
            </w:r>
          </w:p>
        </w:tc>
      </w:tr>
    </w:tbl>
    <w:p w14:paraId="29DF536C" w14:textId="77777777" w:rsidR="001D353D" w:rsidRPr="008A6BFB" w:rsidRDefault="001D353D">
      <w:pPr>
        <w:rPr>
          <w:rFonts w:ascii="Calibri" w:eastAsia="Times New Roman" w:hAnsi="Calibri"/>
          <w:b/>
          <w:i/>
          <w:color w:val="4F81BD"/>
          <w:sz w:val="26"/>
          <w:szCs w:val="24"/>
          <w:lang w:eastAsia="en-US"/>
        </w:rPr>
      </w:pPr>
      <w:bookmarkStart w:id="614" w:name="_Toc486608147"/>
      <w:bookmarkStart w:id="615" w:name="_Toc488045636"/>
      <w:bookmarkStart w:id="616" w:name="_Toc501639868"/>
      <w:bookmarkStart w:id="617" w:name="_Toc506291626"/>
      <w:bookmarkStart w:id="618" w:name="_Toc506291858"/>
      <w:r w:rsidRPr="008A6BFB">
        <w:br w:type="page"/>
      </w:r>
    </w:p>
    <w:p w14:paraId="73ED3045" w14:textId="430B76F4" w:rsidR="00114AD0" w:rsidRPr="008A6BFB" w:rsidRDefault="002527B1" w:rsidP="00F046FB">
      <w:pPr>
        <w:pStyle w:val="Heading3"/>
        <w:spacing w:before="300"/>
        <w:rPr>
          <w:color w:val="auto"/>
        </w:rPr>
      </w:pPr>
      <w:bookmarkStart w:id="619" w:name="_Toc522454272"/>
      <w:r w:rsidRPr="008A6BFB">
        <w:lastRenderedPageBreak/>
        <w:t>3.1.4.</w:t>
      </w:r>
      <w:r w:rsidRPr="008A6BFB">
        <w:tab/>
      </w:r>
      <w:bookmarkEnd w:id="614"/>
      <w:r w:rsidRPr="008A6BFB">
        <w:t xml:space="preserve">Преглед </w:t>
      </w:r>
      <w:r w:rsidR="00932917" w:rsidRPr="008A6BFB">
        <w:t xml:space="preserve">и усъвършенстване </w:t>
      </w:r>
      <w:r w:rsidRPr="008A6BFB">
        <w:t xml:space="preserve">на стандартите за експлоатация и </w:t>
      </w:r>
      <w:bookmarkEnd w:id="615"/>
      <w:bookmarkEnd w:id="616"/>
      <w:r w:rsidR="00CE3906" w:rsidRPr="008A6BFB">
        <w:t>поддържане</w:t>
      </w:r>
      <w:bookmarkEnd w:id="617"/>
      <w:bookmarkEnd w:id="618"/>
      <w:bookmarkEnd w:id="619"/>
    </w:p>
    <w:p w14:paraId="6D61C1CC" w14:textId="55AAA3BD" w:rsidR="00114AD0" w:rsidRPr="008A6BFB" w:rsidRDefault="002527B1" w:rsidP="001D353D">
      <w:pPr>
        <w:pStyle w:val="BodyText"/>
        <w:spacing w:after="60"/>
      </w:pPr>
      <w:r w:rsidRPr="008A6BFB">
        <w:t xml:space="preserve">Две са основните цели на стандартите за експлоатация и </w:t>
      </w:r>
      <w:r w:rsidR="00CE3906" w:rsidRPr="008A6BFB">
        <w:t>поддържане</w:t>
      </w:r>
      <w:r w:rsidRPr="008A6BFB">
        <w:t xml:space="preserve"> във връзка с АИК:</w:t>
      </w:r>
    </w:p>
    <w:p w14:paraId="5A549D54" w14:textId="77777777" w:rsidR="00114AD0" w:rsidRPr="008A6BFB" w:rsidRDefault="002527B1" w:rsidP="001D353D">
      <w:pPr>
        <w:pStyle w:val="Bullet"/>
        <w:spacing w:line="276" w:lineRule="auto"/>
        <w:rPr>
          <w:lang w:val="bg-BG"/>
        </w:rPr>
      </w:pPr>
      <w:r w:rsidRPr="008A6BFB">
        <w:rPr>
          <w:lang w:val="bg-BG"/>
        </w:rPr>
        <w:t>Съблюдаване на приемливо ниво на обслужване</w:t>
      </w:r>
      <w:r w:rsidRPr="008A6BFB">
        <w:rPr>
          <w:rStyle w:val="FootnoteReference"/>
          <w:lang w:val="bg-BG"/>
        </w:rPr>
        <w:footnoteReference w:id="74"/>
      </w:r>
      <w:r w:rsidRPr="008A6BFB">
        <w:rPr>
          <w:lang w:val="bg-BG"/>
        </w:rPr>
        <w:t xml:space="preserve"> – намаляване на периодите с нарушение на транспортните </w:t>
      </w:r>
      <w:r w:rsidR="00A75FB7" w:rsidRPr="008A6BFB">
        <w:rPr>
          <w:lang w:val="bg-BG"/>
        </w:rPr>
        <w:t xml:space="preserve">дейности </w:t>
      </w:r>
      <w:r w:rsidRPr="008A6BFB">
        <w:rPr>
          <w:lang w:val="bg-BG"/>
        </w:rPr>
        <w:t>поради екстремни метеорологични събития; и</w:t>
      </w:r>
    </w:p>
    <w:p w14:paraId="7B2480D8" w14:textId="0E58697F" w:rsidR="00114AD0" w:rsidRPr="008A6BFB" w:rsidRDefault="002527B1" w:rsidP="001D353D">
      <w:pPr>
        <w:pStyle w:val="Bullet"/>
        <w:spacing w:after="120" w:line="276" w:lineRule="auto"/>
        <w:rPr>
          <w:lang w:val="bg-BG"/>
        </w:rPr>
      </w:pPr>
      <w:r w:rsidRPr="008A6BFB">
        <w:rPr>
          <w:lang w:val="bg-BG"/>
        </w:rPr>
        <w:t xml:space="preserve">Намаляване на повредите по инфраструктурата – управление на експлоатацията и </w:t>
      </w:r>
      <w:r w:rsidR="00CE3906" w:rsidRPr="008A6BFB">
        <w:rPr>
          <w:lang w:val="bg-BG"/>
        </w:rPr>
        <w:t>поддържането</w:t>
      </w:r>
      <w:r w:rsidRPr="008A6BFB">
        <w:rPr>
          <w:lang w:val="bg-BG"/>
        </w:rPr>
        <w:t xml:space="preserve"> по начин, който намалява щетите върху транспортната инфраструктура</w:t>
      </w:r>
      <w:r w:rsidR="001C784E" w:rsidRPr="008A6BFB">
        <w:rPr>
          <w:lang w:val="bg-BG"/>
        </w:rPr>
        <w:t>,</w:t>
      </w:r>
      <w:r w:rsidRPr="008A6BFB">
        <w:rPr>
          <w:lang w:val="bg-BG"/>
        </w:rPr>
        <w:t xml:space="preserve"> причинени от екстремни метеорологични събития.</w:t>
      </w:r>
    </w:p>
    <w:p w14:paraId="426FDCCC" w14:textId="3D7D64E9" w:rsidR="00DD19C3" w:rsidRPr="008A6BFB" w:rsidRDefault="00DD19C3" w:rsidP="00F046FB">
      <w:pPr>
        <w:pStyle w:val="BodyText"/>
      </w:pPr>
      <w:r w:rsidRPr="008A6BFB">
        <w:t xml:space="preserve">Първата предпоставка в това отношение е наличие на данни от мониторинга на атмосферните условия и прогнозата, за да могат </w:t>
      </w:r>
      <w:r w:rsidR="00265EAD" w:rsidRPr="008A6BFB">
        <w:t>управителите</w:t>
      </w:r>
      <w:r w:rsidR="00A75FB7" w:rsidRPr="008A6BFB">
        <w:t xml:space="preserve"> </w:t>
      </w:r>
      <w:r w:rsidRPr="008A6BFB">
        <w:t xml:space="preserve">на транспортната инфраструктура и </w:t>
      </w:r>
      <w:r w:rsidR="005B2989" w:rsidRPr="008A6BFB">
        <w:t>превозвач</w:t>
      </w:r>
      <w:r w:rsidRPr="008A6BFB">
        <w:t>ите да реагират по най-добрия начин за справяне с екстремните събития и да се адаптират към климатичните изменения в дългосрочен план. Тези видове данни дават възможност по-добре да се разбират специфичните уязвимости на местната инфраструктура от екстремни метеорологични условия и изменения в климата в дългосрочен план. Н</w:t>
      </w:r>
      <w:r w:rsidR="00A75FB7" w:rsidRPr="008A6BFB">
        <w:t xml:space="preserve">ационалният институт по хидрология и метеорология </w:t>
      </w:r>
      <w:r w:rsidRPr="008A6BFB">
        <w:t>към БАН предоставя метеорологични и хидроложки прогнози и следи количествата валежи, повърхност</w:t>
      </w:r>
      <w:r w:rsidR="00A75FB7" w:rsidRPr="008A6BFB">
        <w:t xml:space="preserve">ните </w:t>
      </w:r>
      <w:r w:rsidRPr="008A6BFB">
        <w:t xml:space="preserve">и подпочвените води. Докато краткосрочните прогнози на регионално ниво се разпространяват безплатно, по-детайлните прогнози на местно равнище биха били от голяма полза. </w:t>
      </w:r>
    </w:p>
    <w:p w14:paraId="5876618A" w14:textId="48159219" w:rsidR="00114AD0" w:rsidRPr="008A6BFB" w:rsidRDefault="002527B1" w:rsidP="00F046FB">
      <w:pPr>
        <w:pStyle w:val="BodyText"/>
      </w:pPr>
      <w:r w:rsidRPr="008A6BFB">
        <w:t xml:space="preserve">За да се постигне подобрение </w:t>
      </w:r>
      <w:r w:rsidR="00DD19C3" w:rsidRPr="008A6BFB">
        <w:t xml:space="preserve">в експлоатацията и </w:t>
      </w:r>
      <w:r w:rsidR="00CE3906" w:rsidRPr="008A6BFB">
        <w:t>поддържането</w:t>
      </w:r>
      <w:r w:rsidR="00DD19C3" w:rsidRPr="008A6BFB">
        <w:t>, изключително</w:t>
      </w:r>
      <w:r w:rsidRPr="008A6BFB">
        <w:t xml:space="preserve"> важно </w:t>
      </w:r>
      <w:r w:rsidR="00DD19C3" w:rsidRPr="008A6BFB">
        <w:t xml:space="preserve">е </w:t>
      </w:r>
      <w:r w:rsidRPr="008A6BFB">
        <w:t xml:space="preserve">да се знае кои са критичните участъци на транспортната мрежа. </w:t>
      </w:r>
      <w:r w:rsidR="00A75FB7" w:rsidRPr="008A6BFB">
        <w:t>И</w:t>
      </w:r>
      <w:r w:rsidR="00DD19C3" w:rsidRPr="008A6BFB">
        <w:t>нфраструктур</w:t>
      </w:r>
      <w:r w:rsidR="00A75FB7" w:rsidRPr="008A6BFB">
        <w:t>ните управители</w:t>
      </w:r>
      <w:r w:rsidR="00DD19C3" w:rsidRPr="008A6BFB">
        <w:t xml:space="preserve"> следва да разработят и следят на местно </w:t>
      </w:r>
      <w:r w:rsidR="00A75FB7" w:rsidRPr="008A6BFB">
        <w:t xml:space="preserve">ниво </w:t>
      </w:r>
      <w:r w:rsidR="00DD19C3" w:rsidRPr="008A6BFB">
        <w:t>подробни</w:t>
      </w:r>
      <w:r w:rsidR="00A75FB7" w:rsidRPr="008A6BFB">
        <w:t>те данни за</w:t>
      </w:r>
      <w:r w:rsidR="00DD19C3" w:rsidRPr="008A6BFB">
        <w:t xml:space="preserve"> екстремните метеорологични събития, напр. брой и продължителност на свързани с метеорологичните условия нарушения в експлоатацията и свързаните с тях финансови и икономически разходи </w:t>
      </w:r>
      <w:r w:rsidR="00A75FB7" w:rsidRPr="008A6BFB">
        <w:t>(</w:t>
      </w:r>
      <w:r w:rsidR="00DD19C3" w:rsidRPr="008A6BFB">
        <w:t xml:space="preserve">материални щети, </w:t>
      </w:r>
      <w:r w:rsidR="00265EAD" w:rsidRPr="008A6BFB">
        <w:t>произшествия</w:t>
      </w:r>
      <w:r w:rsidR="00DD19C3" w:rsidRPr="008A6BFB">
        <w:t>, жертви, ранени, закъснения и пр</w:t>
      </w:r>
      <w:r w:rsidR="00265EAD" w:rsidRPr="008A6BFB">
        <w:t>.</w:t>
      </w:r>
      <w:r w:rsidR="00A75FB7" w:rsidRPr="008A6BFB">
        <w:t>)</w:t>
      </w:r>
      <w:r w:rsidR="00DD19C3" w:rsidRPr="008A6BFB">
        <w:t>. Тази информация впоследствие може да се използва за оценка на н</w:t>
      </w:r>
      <w:r w:rsidRPr="008A6BFB">
        <w:t>ивото на критичност на участък от транспортната мрежа</w:t>
      </w:r>
      <w:r w:rsidR="00DD19C3" w:rsidRPr="008A6BFB">
        <w:t>. Това</w:t>
      </w:r>
      <w:r w:rsidRPr="008A6BFB">
        <w:t xml:space="preserve"> може</w:t>
      </w:r>
      <w:r w:rsidR="00173EFD" w:rsidRPr="008A6BFB">
        <w:t xml:space="preserve"> най-добре</w:t>
      </w:r>
      <w:r w:rsidRPr="008A6BFB">
        <w:t xml:space="preserve"> да се прецени като се направи оценка на нарастването на </w:t>
      </w:r>
      <w:r w:rsidR="00173EFD" w:rsidRPr="008A6BFB">
        <w:rPr>
          <w:i/>
        </w:rPr>
        <w:t>генерализираните</w:t>
      </w:r>
      <w:r w:rsidR="00173EFD" w:rsidRPr="008A6BFB">
        <w:t xml:space="preserve"> </w:t>
      </w:r>
      <w:r w:rsidRPr="008A6BFB">
        <w:rPr>
          <w:i/>
        </w:rPr>
        <w:t>разходи</w:t>
      </w:r>
      <w:r w:rsidRPr="008A6BFB">
        <w:rPr>
          <w:rStyle w:val="FootnoteReference"/>
        </w:rPr>
        <w:footnoteReference w:id="75"/>
      </w:r>
      <w:r w:rsidRPr="008A6BFB">
        <w:t xml:space="preserve"> за всички потребители на </w:t>
      </w:r>
      <w:r w:rsidR="00A75FB7" w:rsidRPr="008A6BFB">
        <w:t xml:space="preserve">инфраструктурата </w:t>
      </w:r>
      <w:r w:rsidRPr="008A6BFB">
        <w:t xml:space="preserve">в случай, че участъкът не е в експлоатация за определен </w:t>
      </w:r>
      <w:r w:rsidR="00A75FB7" w:rsidRPr="008A6BFB">
        <w:t>период от време</w:t>
      </w:r>
      <w:r w:rsidRPr="008A6BFB">
        <w:t xml:space="preserve">. Проучването на критичността на участъците на транспортната мрежа позволява на </w:t>
      </w:r>
      <w:r w:rsidR="00173EFD" w:rsidRPr="008A6BFB">
        <w:t>инфраструктур</w:t>
      </w:r>
      <w:r w:rsidR="00EB4905" w:rsidRPr="008A6BFB">
        <w:t>ните управители</w:t>
      </w:r>
      <w:r w:rsidR="00173EFD" w:rsidRPr="008A6BFB">
        <w:t xml:space="preserve"> </w:t>
      </w:r>
      <w:r w:rsidRPr="008A6BFB">
        <w:t xml:space="preserve">по-добре да степенуват по важност дейностите за АИК, както и </w:t>
      </w:r>
      <w:r w:rsidR="00DD19C3" w:rsidRPr="008A6BFB">
        <w:t xml:space="preserve">най-важното </w:t>
      </w:r>
      <w:r w:rsidR="00732BB8" w:rsidRPr="008A6BFB">
        <w:t>–</w:t>
      </w:r>
      <w:r w:rsidR="00DD19C3" w:rsidRPr="008A6BFB">
        <w:t xml:space="preserve"> </w:t>
      </w:r>
      <w:r w:rsidR="00732BB8" w:rsidRPr="008A6BFB">
        <w:t>да планира</w:t>
      </w:r>
      <w:r w:rsidR="00EB4905" w:rsidRPr="008A6BFB">
        <w:t>т</w:t>
      </w:r>
      <w:r w:rsidR="00732BB8" w:rsidRPr="008A6BFB">
        <w:t xml:space="preserve"> </w:t>
      </w:r>
      <w:r w:rsidRPr="008A6BFB">
        <w:t>реакция</w:t>
      </w:r>
      <w:r w:rsidR="00173EFD" w:rsidRPr="008A6BFB">
        <w:t>та</w:t>
      </w:r>
      <w:r w:rsidRPr="008A6BFB">
        <w:t xml:space="preserve"> при </w:t>
      </w:r>
      <w:r w:rsidR="00EB4905" w:rsidRPr="008A6BFB">
        <w:t>извънредни ситуации</w:t>
      </w:r>
      <w:r w:rsidRPr="008A6BFB">
        <w:t xml:space="preserve"> и дейностите за </w:t>
      </w:r>
      <w:r w:rsidR="00CE3906" w:rsidRPr="008A6BFB">
        <w:t>поддържане</w:t>
      </w:r>
      <w:r w:rsidRPr="008A6BFB">
        <w:t xml:space="preserve">. </w:t>
      </w:r>
      <w:r w:rsidR="00A75FB7" w:rsidRPr="008A6BFB">
        <w:t>Това</w:t>
      </w:r>
      <w:r w:rsidR="00732BB8" w:rsidRPr="008A6BFB">
        <w:t xml:space="preserve"> </w:t>
      </w:r>
      <w:r w:rsidRPr="008A6BFB">
        <w:t>е особено важн</w:t>
      </w:r>
      <w:r w:rsidR="00A75FB7" w:rsidRPr="008A6BFB">
        <w:t>о</w:t>
      </w:r>
      <w:r w:rsidRPr="008A6BFB">
        <w:t xml:space="preserve"> за пътна</w:t>
      </w:r>
      <w:r w:rsidR="00EB4905" w:rsidRPr="008A6BFB">
        <w:t>та</w:t>
      </w:r>
      <w:r w:rsidRPr="008A6BFB">
        <w:t xml:space="preserve"> мрежа, която е с по-голяма дължина и </w:t>
      </w:r>
      <w:r w:rsidRPr="008A6BFB">
        <w:lastRenderedPageBreak/>
        <w:t xml:space="preserve">сложност, и </w:t>
      </w:r>
      <w:r w:rsidR="00A75FB7" w:rsidRPr="008A6BFB">
        <w:t>при която</w:t>
      </w:r>
      <w:r w:rsidRPr="008A6BFB">
        <w:t xml:space="preserve"> критичността на различните </w:t>
      </w:r>
      <w:r w:rsidR="00A75FB7" w:rsidRPr="008A6BFB">
        <w:t>участъци от</w:t>
      </w:r>
      <w:r w:rsidRPr="008A6BFB">
        <w:t xml:space="preserve"> мрежата</w:t>
      </w:r>
      <w:r w:rsidR="00173EFD" w:rsidRPr="008A6BFB">
        <w:t xml:space="preserve"> </w:t>
      </w:r>
      <w:r w:rsidRPr="008A6BFB">
        <w:t>не може да бъде адекватно оценена без специализирани проучвания.</w:t>
      </w:r>
      <w:r w:rsidR="00732BB8" w:rsidRPr="008A6BFB">
        <w:t xml:space="preserve"> Осведомеността </w:t>
      </w:r>
      <w:r w:rsidR="00EB4905" w:rsidRPr="008A6BFB">
        <w:t xml:space="preserve">и </w:t>
      </w:r>
      <w:r w:rsidR="00732BB8" w:rsidRPr="008A6BFB">
        <w:t>за най-критичните участъци от жп инфраструктурата е от съществено значение, особено като се има предвид големия брой хора, които са изложени на риск в случай на извънредни ситуации с пътнически влакове.</w:t>
      </w:r>
    </w:p>
    <w:p w14:paraId="5088C665" w14:textId="4A74DFEA" w:rsidR="00114AD0" w:rsidRPr="008A6BFB" w:rsidRDefault="002527B1" w:rsidP="00F046FB">
      <w:pPr>
        <w:pStyle w:val="BodyText"/>
      </w:pPr>
      <w:r w:rsidRPr="008A6BFB">
        <w:t xml:space="preserve">Виелиците и обилните снеговалежи са от онези екстремни метеорологични събития, които причиняват някои от най-драматичните нарушения във функционирането както на пътните, така и на железопътните мрежи. Подобни нарушения са особено чести в североизточните и планинските части на страната. Поради това се предлага да се проведат проучвания, </w:t>
      </w:r>
      <w:r w:rsidR="00173EFD" w:rsidRPr="008A6BFB">
        <w:t xml:space="preserve">които </w:t>
      </w:r>
      <w:r w:rsidRPr="008A6BFB">
        <w:t>да идентифицират участъците, които са най-проблематичн</w:t>
      </w:r>
      <w:r w:rsidR="00173EFD" w:rsidRPr="008A6BFB">
        <w:t>и</w:t>
      </w:r>
      <w:r w:rsidRPr="008A6BFB">
        <w:t xml:space="preserve"> в това отношение. </w:t>
      </w:r>
      <w:r w:rsidR="00094918" w:rsidRPr="008A6BFB">
        <w:t xml:space="preserve">Въз основа </w:t>
      </w:r>
      <w:r w:rsidRPr="008A6BFB">
        <w:t xml:space="preserve">на това и на оценката на критичността, </w:t>
      </w:r>
      <w:r w:rsidR="00EB4905" w:rsidRPr="008A6BFB">
        <w:t xml:space="preserve">инфраструктурните </w:t>
      </w:r>
      <w:r w:rsidR="001F7478" w:rsidRPr="008A6BFB">
        <w:t xml:space="preserve">управители </w:t>
      </w:r>
      <w:r w:rsidRPr="008A6BFB">
        <w:t xml:space="preserve">ще могат да степенуват по важност своите дейности. </w:t>
      </w:r>
    </w:p>
    <w:p w14:paraId="2A2FF3AC" w14:textId="04753D1E" w:rsidR="00114AD0" w:rsidRPr="008A6BFB" w:rsidRDefault="002527B1" w:rsidP="001D353D">
      <w:pPr>
        <w:pStyle w:val="BodyText"/>
        <w:spacing w:after="60"/>
      </w:pPr>
      <w:r w:rsidRPr="008A6BFB">
        <w:t xml:space="preserve">Изглежда </w:t>
      </w:r>
      <w:r w:rsidR="00732BB8" w:rsidRPr="008A6BFB">
        <w:t>полезно</w:t>
      </w:r>
      <w:r w:rsidR="003F6EE2" w:rsidRPr="008A6BFB">
        <w:t xml:space="preserve"> </w:t>
      </w:r>
      <w:r w:rsidRPr="008A6BFB">
        <w:t xml:space="preserve">да </w:t>
      </w:r>
      <w:r w:rsidR="00EB4905" w:rsidRPr="008A6BFB">
        <w:t xml:space="preserve">бъдат </w:t>
      </w:r>
      <w:r w:rsidRPr="008A6BFB">
        <w:t>прегледа</w:t>
      </w:r>
      <w:r w:rsidR="00EB4905" w:rsidRPr="008A6BFB">
        <w:t>ни</w:t>
      </w:r>
      <w:r w:rsidRPr="008A6BFB">
        <w:t xml:space="preserve"> (и евентуално преработ</w:t>
      </w:r>
      <w:r w:rsidR="00EB4905" w:rsidRPr="008A6BFB">
        <w:t>ени</w:t>
      </w:r>
      <w:r w:rsidRPr="008A6BFB">
        <w:t>) практиките и указанията</w:t>
      </w:r>
      <w:r w:rsidR="003F6EE2" w:rsidRPr="008A6BFB">
        <w:t>,</w:t>
      </w:r>
      <w:r w:rsidRPr="008A6BFB">
        <w:t xml:space="preserve"> свързани с експлоатация</w:t>
      </w:r>
      <w:r w:rsidR="003F6EE2" w:rsidRPr="008A6BFB">
        <w:t>та</w:t>
      </w:r>
      <w:r w:rsidRPr="008A6BFB">
        <w:t xml:space="preserve"> и </w:t>
      </w:r>
      <w:r w:rsidR="00CE3906" w:rsidRPr="008A6BFB">
        <w:t>поддържането</w:t>
      </w:r>
      <w:r w:rsidRPr="008A6BFB">
        <w:t xml:space="preserve"> </w:t>
      </w:r>
      <w:r w:rsidR="003F6EE2" w:rsidRPr="008A6BFB">
        <w:t xml:space="preserve">в </w:t>
      </w:r>
      <w:r w:rsidRPr="008A6BFB">
        <w:t xml:space="preserve">различните транспортни </w:t>
      </w:r>
      <w:r w:rsidR="001F7478" w:rsidRPr="008A6BFB">
        <w:t>под</w:t>
      </w:r>
      <w:r w:rsidRPr="008A6BFB">
        <w:t>отрасли. Въпросите, които вероятно е необходимо да бъдат разгледани</w:t>
      </w:r>
      <w:r w:rsidR="003F6EE2" w:rsidRPr="008A6BFB">
        <w:t>,</w:t>
      </w:r>
      <w:r w:rsidRPr="008A6BFB">
        <w:t xml:space="preserve"> са например:</w:t>
      </w:r>
    </w:p>
    <w:p w14:paraId="0CA3E54E" w14:textId="77777777" w:rsidR="00114AD0" w:rsidRPr="008A6BFB" w:rsidRDefault="002527B1" w:rsidP="001D353D">
      <w:pPr>
        <w:pStyle w:val="Bullet"/>
        <w:spacing w:line="276" w:lineRule="auto"/>
        <w:rPr>
          <w:lang w:val="bg-BG"/>
        </w:rPr>
      </w:pPr>
      <w:r w:rsidRPr="008A6BFB">
        <w:rPr>
          <w:lang w:val="bg-BG"/>
        </w:rPr>
        <w:t>обхват и честота на планираните ремонти на настилката (поради топлинния стрес върху пътната и летищна настилка);</w:t>
      </w:r>
    </w:p>
    <w:p w14:paraId="06A09052" w14:textId="77777777" w:rsidR="00114AD0" w:rsidRPr="008A6BFB" w:rsidRDefault="002527B1" w:rsidP="001D353D">
      <w:pPr>
        <w:pStyle w:val="Bullet"/>
        <w:spacing w:line="276" w:lineRule="auto"/>
        <w:rPr>
          <w:lang w:val="bg-BG"/>
        </w:rPr>
      </w:pPr>
      <w:r w:rsidRPr="008A6BFB">
        <w:rPr>
          <w:lang w:val="bg-BG"/>
        </w:rPr>
        <w:t xml:space="preserve">обхват и честота на </w:t>
      </w:r>
      <w:r w:rsidR="00CE3906" w:rsidRPr="008A6BFB">
        <w:rPr>
          <w:lang w:val="bg-BG"/>
        </w:rPr>
        <w:t>поддържане</w:t>
      </w:r>
      <w:r w:rsidRPr="008A6BFB">
        <w:rPr>
          <w:lang w:val="bg-BG"/>
        </w:rPr>
        <w:t xml:space="preserve"> на </w:t>
      </w:r>
      <w:r w:rsidR="003F6EE2" w:rsidRPr="008A6BFB">
        <w:rPr>
          <w:lang w:val="bg-BG"/>
        </w:rPr>
        <w:t>отводнителните съоръжения</w:t>
      </w:r>
      <w:r w:rsidRPr="008A6BFB">
        <w:rPr>
          <w:lang w:val="bg-BG"/>
        </w:rPr>
        <w:t xml:space="preserve"> (за да се вземат под внимание необичайните поройни валежи и техния ефект върху пътищата, </w:t>
      </w:r>
      <w:r w:rsidR="001F7478" w:rsidRPr="008A6BFB">
        <w:rPr>
          <w:lang w:val="bg-BG"/>
        </w:rPr>
        <w:t xml:space="preserve">железопътните линии </w:t>
      </w:r>
      <w:r w:rsidRPr="008A6BFB">
        <w:rPr>
          <w:lang w:val="bg-BG"/>
        </w:rPr>
        <w:t>и летищата);</w:t>
      </w:r>
    </w:p>
    <w:p w14:paraId="58CD48FE" w14:textId="77777777" w:rsidR="00114AD0" w:rsidRPr="008A6BFB" w:rsidRDefault="002527B1" w:rsidP="001D353D">
      <w:pPr>
        <w:pStyle w:val="Bullet"/>
        <w:spacing w:line="276" w:lineRule="auto"/>
        <w:rPr>
          <w:lang w:val="bg-BG"/>
        </w:rPr>
      </w:pPr>
      <w:r w:rsidRPr="008A6BFB">
        <w:rPr>
          <w:lang w:val="bg-BG"/>
        </w:rPr>
        <w:t xml:space="preserve">идентифициране на свлачища, насипи и </w:t>
      </w:r>
      <w:r w:rsidR="003F6EE2" w:rsidRPr="008A6BFB">
        <w:rPr>
          <w:lang w:val="bg-BG"/>
        </w:rPr>
        <w:t xml:space="preserve">изкопи </w:t>
      </w:r>
      <w:r w:rsidRPr="008A6BFB">
        <w:rPr>
          <w:lang w:val="bg-BG"/>
        </w:rPr>
        <w:t xml:space="preserve">(за пътища и </w:t>
      </w:r>
      <w:r w:rsidR="001F7478" w:rsidRPr="008A6BFB">
        <w:rPr>
          <w:lang w:val="bg-BG"/>
        </w:rPr>
        <w:t>железопътни линии</w:t>
      </w:r>
      <w:r w:rsidRPr="008A6BFB">
        <w:rPr>
          <w:lang w:val="bg-BG"/>
        </w:rPr>
        <w:t>);</w:t>
      </w:r>
    </w:p>
    <w:p w14:paraId="567622BF" w14:textId="1965AD91" w:rsidR="00114AD0" w:rsidRPr="008A6BFB" w:rsidRDefault="002527B1" w:rsidP="001D353D">
      <w:pPr>
        <w:pStyle w:val="Bullet"/>
        <w:spacing w:line="276" w:lineRule="auto"/>
        <w:rPr>
          <w:lang w:val="bg-BG"/>
        </w:rPr>
      </w:pPr>
      <w:r w:rsidRPr="008A6BFB">
        <w:rPr>
          <w:lang w:val="bg-BG"/>
        </w:rPr>
        <w:t xml:space="preserve">обхват и честота на </w:t>
      </w:r>
      <w:r w:rsidR="00CE3906" w:rsidRPr="008A6BFB">
        <w:rPr>
          <w:lang w:val="bg-BG"/>
        </w:rPr>
        <w:t>поддържане</w:t>
      </w:r>
      <w:r w:rsidRPr="008A6BFB">
        <w:rPr>
          <w:lang w:val="bg-BG"/>
        </w:rPr>
        <w:t xml:space="preserve"> на железопътните стрелки (</w:t>
      </w:r>
      <w:r w:rsidR="00EB4905" w:rsidRPr="008A6BFB">
        <w:rPr>
          <w:lang w:val="bg-BG"/>
        </w:rPr>
        <w:t>с отчитане на</w:t>
      </w:r>
      <w:r w:rsidRPr="008A6BFB">
        <w:rPr>
          <w:lang w:val="bg-BG"/>
        </w:rPr>
        <w:t xml:space="preserve"> студовете и снеговалеж</w:t>
      </w:r>
      <w:r w:rsidR="003F6EE2" w:rsidRPr="008A6BFB">
        <w:rPr>
          <w:lang w:val="bg-BG"/>
        </w:rPr>
        <w:t>ите</w:t>
      </w:r>
      <w:r w:rsidRPr="008A6BFB">
        <w:rPr>
          <w:lang w:val="bg-BG"/>
        </w:rPr>
        <w:t>);</w:t>
      </w:r>
    </w:p>
    <w:p w14:paraId="0D1FD780" w14:textId="28A44743" w:rsidR="00114AD0" w:rsidRPr="008A6BFB" w:rsidRDefault="002527B1" w:rsidP="001D353D">
      <w:pPr>
        <w:pStyle w:val="Bullet"/>
        <w:spacing w:line="276" w:lineRule="auto"/>
        <w:rPr>
          <w:lang w:val="bg-BG"/>
        </w:rPr>
      </w:pPr>
      <w:r w:rsidRPr="008A6BFB">
        <w:rPr>
          <w:lang w:val="bg-BG"/>
        </w:rPr>
        <w:t xml:space="preserve">обхват и честота на инспекциите и </w:t>
      </w:r>
      <w:r w:rsidR="00CE3906" w:rsidRPr="008A6BFB">
        <w:rPr>
          <w:lang w:val="bg-BG"/>
        </w:rPr>
        <w:t>поддържането</w:t>
      </w:r>
      <w:r w:rsidRPr="008A6BFB">
        <w:rPr>
          <w:lang w:val="bg-BG"/>
        </w:rPr>
        <w:t xml:space="preserve"> на контактната мрежа и </w:t>
      </w:r>
      <w:r w:rsidR="00EB4905" w:rsidRPr="008A6BFB">
        <w:rPr>
          <w:lang w:val="bg-BG"/>
        </w:rPr>
        <w:t>оборудването за управление на движението</w:t>
      </w:r>
      <w:r w:rsidRPr="008A6BFB">
        <w:rPr>
          <w:lang w:val="bg-BG"/>
        </w:rPr>
        <w:t xml:space="preserve"> през зимата (</w:t>
      </w:r>
      <w:r w:rsidR="00EB4905" w:rsidRPr="008A6BFB">
        <w:rPr>
          <w:lang w:val="bg-BG"/>
        </w:rPr>
        <w:t>с отчитане на</w:t>
      </w:r>
      <w:r w:rsidRPr="008A6BFB">
        <w:rPr>
          <w:lang w:val="bg-BG"/>
        </w:rPr>
        <w:t xml:space="preserve"> ефектите от студа, снеговалежите и виелиците върху железопътната инфраструктура);</w:t>
      </w:r>
    </w:p>
    <w:p w14:paraId="199B0260" w14:textId="0C8DD62D" w:rsidR="00114AD0" w:rsidRPr="008A6BFB" w:rsidRDefault="002527B1" w:rsidP="001D353D">
      <w:pPr>
        <w:pStyle w:val="Bullet"/>
        <w:spacing w:line="276" w:lineRule="auto"/>
        <w:rPr>
          <w:lang w:val="bg-BG"/>
        </w:rPr>
      </w:pPr>
      <w:r w:rsidRPr="008A6BFB">
        <w:rPr>
          <w:lang w:val="bg-BG"/>
        </w:rPr>
        <w:t>обхват и честота</w:t>
      </w:r>
      <w:r w:rsidR="001F7478" w:rsidRPr="008A6BFB">
        <w:rPr>
          <w:lang w:val="bg-BG"/>
        </w:rPr>
        <w:t xml:space="preserve"> </w:t>
      </w:r>
      <w:r w:rsidRPr="008A6BFB">
        <w:rPr>
          <w:lang w:val="bg-BG"/>
        </w:rPr>
        <w:t xml:space="preserve">на </w:t>
      </w:r>
      <w:r w:rsidR="00EB4905" w:rsidRPr="008A6BFB">
        <w:rPr>
          <w:lang w:val="bg-BG"/>
        </w:rPr>
        <w:t xml:space="preserve">драгирането </w:t>
      </w:r>
      <w:r w:rsidRPr="008A6BFB">
        <w:rPr>
          <w:lang w:val="bg-BG"/>
        </w:rPr>
        <w:t>на река Дунав (</w:t>
      </w:r>
      <w:r w:rsidR="00EB4905" w:rsidRPr="008A6BFB">
        <w:rPr>
          <w:lang w:val="bg-BG"/>
        </w:rPr>
        <w:t xml:space="preserve">с отчитане на </w:t>
      </w:r>
      <w:r w:rsidRPr="008A6BFB">
        <w:rPr>
          <w:lang w:val="bg-BG"/>
        </w:rPr>
        <w:t>ефектите от ниските водни нива);</w:t>
      </w:r>
    </w:p>
    <w:p w14:paraId="6AB6CB2E" w14:textId="385E397E" w:rsidR="00114AD0" w:rsidRPr="008A6BFB" w:rsidRDefault="002527B1" w:rsidP="001D353D">
      <w:pPr>
        <w:pStyle w:val="Bullet"/>
        <w:spacing w:after="120" w:line="276" w:lineRule="auto"/>
        <w:rPr>
          <w:lang w:val="bg-BG"/>
        </w:rPr>
      </w:pPr>
      <w:r w:rsidRPr="008A6BFB">
        <w:rPr>
          <w:lang w:val="bg-BG"/>
        </w:rPr>
        <w:t xml:space="preserve">обхват на дейностите за инспекция и </w:t>
      </w:r>
      <w:r w:rsidR="00CE3906" w:rsidRPr="008A6BFB">
        <w:rPr>
          <w:lang w:val="bg-BG"/>
        </w:rPr>
        <w:t>поддържане</w:t>
      </w:r>
      <w:r w:rsidRPr="008A6BFB">
        <w:rPr>
          <w:lang w:val="bg-BG"/>
        </w:rPr>
        <w:t xml:space="preserve"> на пристанищното оборудване (</w:t>
      </w:r>
      <w:r w:rsidR="00EB4905" w:rsidRPr="008A6BFB">
        <w:rPr>
          <w:lang w:val="bg-BG"/>
        </w:rPr>
        <w:t>с отчитане на</w:t>
      </w:r>
      <w:r w:rsidRPr="008A6BFB">
        <w:rPr>
          <w:lang w:val="bg-BG"/>
        </w:rPr>
        <w:t xml:space="preserve"> ефектите от студа, снеговалежите и виелиците); и т.н.</w:t>
      </w:r>
    </w:p>
    <w:p w14:paraId="019D874B" w14:textId="1E4D54DA" w:rsidR="00114AD0" w:rsidRPr="008A6BFB" w:rsidRDefault="002527B1" w:rsidP="00F046FB">
      <w:pPr>
        <w:pStyle w:val="BodyText"/>
      </w:pPr>
      <w:r w:rsidRPr="008A6BFB">
        <w:t>Прегледът на практиките и указанията</w:t>
      </w:r>
      <w:r w:rsidR="003F6EE2" w:rsidRPr="008A6BFB">
        <w:t>,</w:t>
      </w:r>
      <w:r w:rsidRPr="008A6BFB">
        <w:t xml:space="preserve"> свързани с експлоатация</w:t>
      </w:r>
      <w:r w:rsidR="003F6EE2" w:rsidRPr="008A6BFB">
        <w:t>та</w:t>
      </w:r>
      <w:r w:rsidRPr="008A6BFB">
        <w:t xml:space="preserve"> и </w:t>
      </w:r>
      <w:r w:rsidR="00CE3906" w:rsidRPr="008A6BFB">
        <w:t>поддържането</w:t>
      </w:r>
      <w:r w:rsidR="003F6EE2" w:rsidRPr="008A6BFB">
        <w:t>,</w:t>
      </w:r>
      <w:r w:rsidRPr="008A6BFB">
        <w:t xml:space="preserve"> трябва да </w:t>
      </w:r>
      <w:r w:rsidR="00EB4905" w:rsidRPr="008A6BFB">
        <w:t xml:space="preserve">бъдат </w:t>
      </w:r>
      <w:r w:rsidRPr="008A6BFB">
        <w:t>разглежда</w:t>
      </w:r>
      <w:r w:rsidR="00EB4905" w:rsidRPr="008A6BFB">
        <w:t>ни</w:t>
      </w:r>
      <w:r w:rsidRPr="008A6BFB">
        <w:t xml:space="preserve"> в светлината на възможността за въвеждане на системи за </w:t>
      </w:r>
      <w:r w:rsidR="00CE3906" w:rsidRPr="008A6BFB">
        <w:t>поддържане</w:t>
      </w:r>
      <w:r w:rsidR="003F6EE2" w:rsidRPr="008A6BFB">
        <w:t>,</w:t>
      </w:r>
      <w:r w:rsidRPr="008A6BFB">
        <w:t xml:space="preserve"> основани на </w:t>
      </w:r>
      <w:r w:rsidR="00027203" w:rsidRPr="008A6BFB">
        <w:t xml:space="preserve">ефективността </w:t>
      </w:r>
      <w:r w:rsidRPr="008A6BFB">
        <w:t>(</w:t>
      </w:r>
      <w:r w:rsidR="003F6EE2" w:rsidRPr="008A6BFB">
        <w:t xml:space="preserve">performance based maintenance systems; </w:t>
      </w:r>
      <w:r w:rsidRPr="008A6BFB">
        <w:t xml:space="preserve">PBMS). </w:t>
      </w:r>
      <w:r w:rsidR="003F6EE2" w:rsidRPr="008A6BFB">
        <w:t xml:space="preserve">Тези системи </w:t>
      </w:r>
      <w:r w:rsidRPr="008A6BFB">
        <w:t>са инструмент, който гарантира по-</w:t>
      </w:r>
      <w:r w:rsidR="00C027B8" w:rsidRPr="008A6BFB">
        <w:t xml:space="preserve">надеждно </w:t>
      </w:r>
      <w:r w:rsidRPr="008A6BFB">
        <w:t xml:space="preserve">и разходно </w:t>
      </w:r>
      <w:r w:rsidR="00C027B8" w:rsidRPr="008A6BFB">
        <w:t xml:space="preserve">ефективно </w:t>
      </w:r>
      <w:r w:rsidR="00CE3906" w:rsidRPr="008A6BFB">
        <w:t>поддържане</w:t>
      </w:r>
      <w:r w:rsidR="003F6EE2" w:rsidRPr="008A6BFB">
        <w:t>,</w:t>
      </w:r>
      <w:r w:rsidRPr="008A6BFB">
        <w:t xml:space="preserve"> и по естествен начин подобряват капацитета за адаптация на участниците. </w:t>
      </w:r>
    </w:p>
    <w:p w14:paraId="135C0B16" w14:textId="1461940B" w:rsidR="00114AD0" w:rsidRPr="008A6BFB" w:rsidRDefault="002527B1" w:rsidP="00F046FB">
      <w:pPr>
        <w:pStyle w:val="BodyText"/>
      </w:pPr>
      <w:r w:rsidRPr="008A6BFB">
        <w:t>Накрая</w:t>
      </w:r>
      <w:r w:rsidR="001F7478" w:rsidRPr="008A6BFB">
        <w:t>,</w:t>
      </w:r>
      <w:r w:rsidRPr="008A6BFB">
        <w:t xml:space="preserve"> </w:t>
      </w:r>
      <w:r w:rsidR="00027203" w:rsidRPr="008A6BFB">
        <w:t xml:space="preserve">конкретно </w:t>
      </w:r>
      <w:r w:rsidRPr="008A6BFB">
        <w:t xml:space="preserve">по отношение на </w:t>
      </w:r>
      <w:r w:rsidR="001F7478" w:rsidRPr="008A6BFB">
        <w:t>пътната инфраструктура,</w:t>
      </w:r>
      <w:r w:rsidRPr="008A6BFB">
        <w:t xml:space="preserve"> </w:t>
      </w:r>
      <w:r w:rsidR="00027203" w:rsidRPr="008A6BFB">
        <w:t>би било полезно</w:t>
      </w:r>
      <w:r w:rsidRPr="008A6BFB">
        <w:t xml:space="preserve"> да се анализират ефектите </w:t>
      </w:r>
      <w:r w:rsidR="001F7478" w:rsidRPr="008A6BFB">
        <w:t xml:space="preserve">от </w:t>
      </w:r>
      <w:r w:rsidRPr="008A6BFB">
        <w:t>спиране</w:t>
      </w:r>
      <w:r w:rsidR="001F7478" w:rsidRPr="008A6BFB">
        <w:t xml:space="preserve"> движението на</w:t>
      </w:r>
      <w:r w:rsidRPr="008A6BFB">
        <w:t xml:space="preserve"> тежкотоварни</w:t>
      </w:r>
      <w:r w:rsidR="00027203" w:rsidRPr="008A6BFB">
        <w:t>те</w:t>
      </w:r>
      <w:r w:rsidRPr="008A6BFB">
        <w:t xml:space="preserve"> </w:t>
      </w:r>
      <w:r w:rsidR="00027203" w:rsidRPr="008A6BFB">
        <w:t xml:space="preserve">превозни </w:t>
      </w:r>
      <w:r w:rsidR="00027203" w:rsidRPr="008A6BFB">
        <w:lastRenderedPageBreak/>
        <w:t xml:space="preserve">средства </w:t>
      </w:r>
      <w:r w:rsidRPr="008A6BFB">
        <w:t>по участъци</w:t>
      </w:r>
      <w:r w:rsidR="00027203" w:rsidRPr="008A6BFB">
        <w:t xml:space="preserve"> от РПМ</w:t>
      </w:r>
      <w:r w:rsidRPr="008A6BFB">
        <w:t xml:space="preserve">, </w:t>
      </w:r>
      <w:r w:rsidR="001F7478" w:rsidRPr="008A6BFB">
        <w:t xml:space="preserve">когато </w:t>
      </w:r>
      <w:r w:rsidRPr="008A6BFB">
        <w:t xml:space="preserve">температурата на </w:t>
      </w:r>
      <w:r w:rsidR="001F7478" w:rsidRPr="008A6BFB">
        <w:t>въздуха</w:t>
      </w:r>
      <w:r w:rsidRPr="008A6BFB">
        <w:t xml:space="preserve"> надвишава 35°</w:t>
      </w:r>
      <w:r w:rsidR="00027203" w:rsidRPr="008A6BFB">
        <w:t>С</w:t>
      </w:r>
      <w:r w:rsidRPr="008A6BFB">
        <w:t xml:space="preserve">. Това е адаптационна мярка, която се прилагаше </w:t>
      </w:r>
      <w:r w:rsidR="00255573" w:rsidRPr="008A6BFB">
        <w:t xml:space="preserve">в продължение на </w:t>
      </w:r>
      <w:r w:rsidR="00732BB8" w:rsidRPr="008A6BFB">
        <w:t xml:space="preserve">много </w:t>
      </w:r>
      <w:r w:rsidRPr="008A6BFB">
        <w:t xml:space="preserve">години и причини много загуби и неудобства на </w:t>
      </w:r>
      <w:r w:rsidR="00255573" w:rsidRPr="008A6BFB">
        <w:t>превозвачите</w:t>
      </w:r>
      <w:r w:rsidR="00732BB8" w:rsidRPr="008A6BFB">
        <w:t xml:space="preserve"> и техните клиенти</w:t>
      </w:r>
      <w:r w:rsidRPr="008A6BFB">
        <w:t xml:space="preserve">. </w:t>
      </w:r>
      <w:r w:rsidR="00732BB8" w:rsidRPr="008A6BFB">
        <w:t>Препоръчва се е</w:t>
      </w:r>
      <w:r w:rsidRPr="008A6BFB">
        <w:t xml:space="preserve">фектите от тази и други подобни мерки (във връзка с намаляване на щетите върху настилката и увеличаване на времето за пътуване на потребителите) да бъдат оценени като се </w:t>
      </w:r>
      <w:r w:rsidR="00732BB8" w:rsidRPr="008A6BFB">
        <w:t>използват инструменти за анализ на икономическ</w:t>
      </w:r>
      <w:r w:rsidR="001F7478" w:rsidRPr="008A6BFB">
        <w:t>ото въздействие</w:t>
      </w:r>
      <w:r w:rsidRPr="008A6BFB">
        <w:t xml:space="preserve">. Това ще позволи на АПИ </w:t>
      </w:r>
      <w:r w:rsidR="00C027B8" w:rsidRPr="008A6BFB">
        <w:t xml:space="preserve">да </w:t>
      </w:r>
      <w:r w:rsidRPr="008A6BFB">
        <w:t xml:space="preserve">избере </w:t>
      </w:r>
      <w:r w:rsidR="00C027B8" w:rsidRPr="008A6BFB">
        <w:t xml:space="preserve">икономически </w:t>
      </w:r>
      <w:r w:rsidRPr="008A6BFB">
        <w:t xml:space="preserve">най-ефективната стратегия и да я </w:t>
      </w:r>
      <w:r w:rsidR="00A5587D" w:rsidRPr="008A6BFB">
        <w:t xml:space="preserve">представи </w:t>
      </w:r>
      <w:r w:rsidRPr="008A6BFB">
        <w:t>по подходящ начин</w:t>
      </w:r>
      <w:r w:rsidR="00732BB8" w:rsidRPr="008A6BFB">
        <w:t xml:space="preserve"> пред обществеността.</w:t>
      </w:r>
      <w:r w:rsidRPr="008A6BFB">
        <w:t xml:space="preserve"> Във всеки случай</w:t>
      </w:r>
      <w:r w:rsidR="00027203" w:rsidRPr="008A6BFB">
        <w:t>,</w:t>
      </w:r>
      <w:r w:rsidRPr="008A6BFB">
        <w:t xml:space="preserve"> мерки</w:t>
      </w:r>
      <w:r w:rsidR="00BD424D" w:rsidRPr="008A6BFB">
        <w:t>,</w:t>
      </w:r>
      <w:r w:rsidRPr="008A6BFB">
        <w:t xml:space="preserve"> ограничаващи услугите и използването на транспортната инфраструктура</w:t>
      </w:r>
      <w:r w:rsidR="00BD424D" w:rsidRPr="008A6BFB">
        <w:t>,</w:t>
      </w:r>
      <w:r w:rsidRPr="008A6BFB">
        <w:t xml:space="preserve"> </w:t>
      </w:r>
      <w:r w:rsidR="00732BB8" w:rsidRPr="008A6BFB">
        <w:t>следва</w:t>
      </w:r>
      <w:r w:rsidRPr="008A6BFB">
        <w:t xml:space="preserve"> да се избягват</w:t>
      </w:r>
      <w:r w:rsidR="00732BB8" w:rsidRPr="008A6BFB">
        <w:t xml:space="preserve"> доколкото е възможно и да се въвеждат в добре обосновани случаи, след</w:t>
      </w:r>
      <w:r w:rsidR="00C027B8" w:rsidRPr="008A6BFB">
        <w:t xml:space="preserve"> провеждане на консултации,</w:t>
      </w:r>
      <w:r w:rsidR="00732BB8" w:rsidRPr="008A6BFB">
        <w:t xml:space="preserve"> </w:t>
      </w:r>
      <w:r w:rsidR="00C027B8" w:rsidRPr="008A6BFB">
        <w:t>идентифицирайки</w:t>
      </w:r>
      <w:r w:rsidR="00732BB8" w:rsidRPr="008A6BFB">
        <w:t xml:space="preserve"> алтернативни решения </w:t>
      </w:r>
      <w:r w:rsidR="00C027B8" w:rsidRPr="008A6BFB">
        <w:t>за заинтересованите</w:t>
      </w:r>
      <w:r w:rsidR="00732BB8" w:rsidRPr="008A6BFB">
        <w:t xml:space="preserve"> страни</w:t>
      </w:r>
      <w:r w:rsidRPr="008A6BFB">
        <w:t>.</w:t>
      </w:r>
    </w:p>
    <w:p w14:paraId="4D21FF5E" w14:textId="5C44E99C" w:rsidR="00114AD0" w:rsidRPr="008A6BFB" w:rsidRDefault="00C027B8">
      <w:pPr>
        <w:pStyle w:val="BodyText"/>
      </w:pPr>
      <w:r w:rsidRPr="008A6BFB">
        <w:t xml:space="preserve"> Конкретните варианти за адаптация</w:t>
      </w:r>
      <w:r w:rsidRPr="008A6BFB" w:rsidDel="006D46AF">
        <w:t xml:space="preserve"> </w:t>
      </w:r>
      <w:r w:rsidRPr="008A6BFB">
        <w:t xml:space="preserve">са представени обобщено в </w:t>
      </w:r>
      <w:r w:rsidR="006954E2" w:rsidRPr="008A6BFB">
        <w:rPr>
          <w:b/>
          <w:i/>
        </w:rPr>
        <w:t>т</w:t>
      </w:r>
      <w:r w:rsidRPr="008A6BFB">
        <w:rPr>
          <w:b/>
          <w:i/>
        </w:rPr>
        <w:t>аблица 17</w:t>
      </w:r>
      <w:r w:rsidR="00027203" w:rsidRPr="008A6BFB">
        <w:rPr>
          <w:b/>
          <w:i/>
        </w:rPr>
        <w:t>.</w:t>
      </w:r>
    </w:p>
    <w:p w14:paraId="1B51370F" w14:textId="2C9A7DFC" w:rsidR="00C027B8" w:rsidRPr="008A6BFB" w:rsidRDefault="00C027B8" w:rsidP="00745E79">
      <w:pPr>
        <w:pStyle w:val="Caption"/>
        <w:spacing w:before="200" w:after="120" w:line="240" w:lineRule="auto"/>
      </w:pPr>
      <w:bookmarkStart w:id="620" w:name="_Toc522454382"/>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17</w:t>
      </w:r>
      <w:r w:rsidRPr="008A6BFB">
        <w:fldChar w:fldCharType="end"/>
      </w:r>
      <w:r w:rsidRPr="008A6BFB">
        <w:t xml:space="preserve">. </w:t>
      </w:r>
      <w:r w:rsidR="00212B4C" w:rsidRPr="008A6BFB">
        <w:rPr>
          <w:bCs/>
        </w:rPr>
        <w:t>Опции</w:t>
      </w:r>
      <w:r w:rsidRPr="008A6BFB">
        <w:rPr>
          <w:bCs/>
        </w:rPr>
        <w:t xml:space="preserve"> за адаптация към </w:t>
      </w:r>
      <w:r w:rsidR="00696DCD" w:rsidRPr="008A6BFB">
        <w:rPr>
          <w:bCs/>
        </w:rPr>
        <w:t>изменението на климата</w:t>
      </w:r>
      <w:r w:rsidRPr="008A6BFB">
        <w:rPr>
          <w:bCs/>
        </w:rPr>
        <w:t xml:space="preserve"> - преглед и подобряване на </w:t>
      </w:r>
      <w:r w:rsidR="0070666A" w:rsidRPr="008A6BFB">
        <w:t>стандартите за експлоатация и поддържане</w:t>
      </w:r>
      <w:bookmarkEnd w:id="620"/>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6196"/>
        <w:gridCol w:w="1503"/>
      </w:tblGrid>
      <w:tr w:rsidR="00545B17" w:rsidRPr="008A6BFB" w14:paraId="65F09248" w14:textId="77777777" w:rsidTr="00AA3BC2">
        <w:trPr>
          <w:trHeight w:val="70"/>
          <w:jc w:val="center"/>
        </w:trPr>
        <w:tc>
          <w:tcPr>
            <w:tcW w:w="9062" w:type="dxa"/>
            <w:gridSpan w:val="3"/>
            <w:shd w:val="clear" w:color="auto" w:fill="365F91"/>
          </w:tcPr>
          <w:p w14:paraId="664E53C5" w14:textId="6C8E67CE" w:rsidR="00545B17" w:rsidRPr="008A6BFB" w:rsidRDefault="00212B4C" w:rsidP="00545B17">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545B17" w:rsidRPr="008A6BFB">
              <w:rPr>
                <w:rFonts w:asciiTheme="minorHAnsi" w:eastAsia="Times New Roman" w:hAnsiTheme="minorHAnsi" w:cstheme="minorHAnsi"/>
                <w:b/>
                <w:bCs/>
                <w:color w:val="FFFFFF"/>
                <w:sz w:val="26"/>
                <w:szCs w:val="26"/>
              </w:rPr>
              <w:t xml:space="preserve"> ЗА АДАПТАЦИЯ КЪМ </w:t>
            </w:r>
            <w:r w:rsidR="00696DCD" w:rsidRPr="008A6BFB">
              <w:rPr>
                <w:rFonts w:asciiTheme="minorHAnsi" w:eastAsia="Times New Roman" w:hAnsiTheme="minorHAnsi" w:cstheme="minorHAnsi"/>
                <w:b/>
                <w:bCs/>
                <w:color w:val="FFFFFF"/>
                <w:sz w:val="26"/>
                <w:szCs w:val="26"/>
              </w:rPr>
              <w:t>ИЗМЕНЕНИТО НА КЛИМАТА</w:t>
            </w:r>
          </w:p>
        </w:tc>
      </w:tr>
      <w:tr w:rsidR="00545B17" w:rsidRPr="008A6BFB" w14:paraId="0917FC45" w14:textId="77777777" w:rsidTr="00545B17">
        <w:trPr>
          <w:trHeight w:val="83"/>
          <w:jc w:val="center"/>
        </w:trPr>
        <w:tc>
          <w:tcPr>
            <w:tcW w:w="9062" w:type="dxa"/>
            <w:gridSpan w:val="3"/>
            <w:shd w:val="clear" w:color="auto" w:fill="A8D08D"/>
          </w:tcPr>
          <w:p w14:paraId="5928B0EB" w14:textId="6AD88019" w:rsidR="00545B17" w:rsidRPr="008A6BFB" w:rsidRDefault="00545B17" w:rsidP="00545B17">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 xml:space="preserve">Преглед и </w:t>
            </w:r>
            <w:r w:rsidR="00027203"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стандартите за експлоатация и поддържане</w:t>
            </w:r>
          </w:p>
        </w:tc>
      </w:tr>
      <w:tr w:rsidR="00545B17" w:rsidRPr="008A6BFB" w14:paraId="6414D441" w14:textId="77777777" w:rsidTr="00545B17">
        <w:trPr>
          <w:trHeight w:val="83"/>
          <w:jc w:val="center"/>
        </w:trPr>
        <w:tc>
          <w:tcPr>
            <w:tcW w:w="9062" w:type="dxa"/>
            <w:gridSpan w:val="3"/>
            <w:shd w:val="clear" w:color="auto" w:fill="auto"/>
            <w:vAlign w:val="center"/>
          </w:tcPr>
          <w:p w14:paraId="78358ED2" w14:textId="46A04CD8"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Оценка на критичността на участъци от </w:t>
            </w:r>
            <w:r w:rsidR="00027203" w:rsidRPr="008A6BFB">
              <w:rPr>
                <w:rFonts w:asciiTheme="minorHAnsi" w:eastAsia="Times New Roman" w:hAnsiTheme="minorHAnsi" w:cstheme="minorHAnsi"/>
                <w:color w:val="000000"/>
                <w:sz w:val="22"/>
              </w:rPr>
              <w:t>Р</w:t>
            </w:r>
            <w:r w:rsidRPr="008A6BFB">
              <w:rPr>
                <w:rFonts w:asciiTheme="minorHAnsi" w:eastAsia="Times New Roman" w:hAnsiTheme="minorHAnsi" w:cstheme="minorHAnsi"/>
                <w:color w:val="000000"/>
                <w:sz w:val="22"/>
              </w:rPr>
              <w:t xml:space="preserve">епубликанската пътна мрежа </w:t>
            </w:r>
          </w:p>
          <w:p w14:paraId="39B5117D" w14:textId="5F5398F4"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Идентифициране на пътните участъци с висока уязвимост към екстремни зимни климатични събития.</w:t>
            </w:r>
          </w:p>
          <w:p w14:paraId="726CC458" w14:textId="39CB4845"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Разработване и </w:t>
            </w:r>
            <w:r w:rsidR="00C727DC" w:rsidRPr="008A6BFB">
              <w:rPr>
                <w:rFonts w:asciiTheme="minorHAnsi" w:eastAsia="Times New Roman" w:hAnsiTheme="minorHAnsi" w:cstheme="minorHAnsi"/>
                <w:color w:val="000000"/>
                <w:sz w:val="22"/>
              </w:rPr>
              <w:t>изпълнение</w:t>
            </w:r>
            <w:r w:rsidRPr="008A6BFB">
              <w:rPr>
                <w:rFonts w:asciiTheme="minorHAnsi" w:eastAsia="Times New Roman" w:hAnsiTheme="minorHAnsi" w:cstheme="minorHAnsi"/>
                <w:color w:val="000000"/>
                <w:sz w:val="22"/>
              </w:rPr>
              <w:t xml:space="preserve"> на Програма за укрепване устойчивостта на пътната мрежа към  екстремни зимни климатични събития.</w:t>
            </w:r>
          </w:p>
          <w:p w14:paraId="51B55F4D" w14:textId="2DD24CB8"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Оценка на критичността на участъци от железопътната мрежа.</w:t>
            </w:r>
          </w:p>
          <w:p w14:paraId="3615E637" w14:textId="51B8F351"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Идентифициране на пътните участъци с висока уязвимост към виелици и </w:t>
            </w:r>
            <w:r w:rsidR="001169EE" w:rsidRPr="008A6BFB">
              <w:rPr>
                <w:rFonts w:asciiTheme="minorHAnsi" w:eastAsia="Times New Roman" w:hAnsiTheme="minorHAnsi" w:cstheme="minorHAnsi"/>
                <w:color w:val="000000"/>
                <w:sz w:val="22"/>
              </w:rPr>
              <w:t>обилни</w:t>
            </w:r>
            <w:r w:rsidRPr="008A6BFB">
              <w:rPr>
                <w:rFonts w:asciiTheme="minorHAnsi" w:eastAsia="Times New Roman" w:hAnsiTheme="minorHAnsi" w:cstheme="minorHAnsi"/>
                <w:color w:val="000000"/>
                <w:sz w:val="22"/>
              </w:rPr>
              <w:t xml:space="preserve"> снеговалежи.</w:t>
            </w:r>
          </w:p>
          <w:p w14:paraId="012D8C46" w14:textId="7C5B5F81" w:rsidR="00545B17" w:rsidRPr="008A6BFB" w:rsidRDefault="00545B17"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Разработване и </w:t>
            </w:r>
            <w:r w:rsidR="00C727DC" w:rsidRPr="008A6BFB">
              <w:rPr>
                <w:rFonts w:asciiTheme="minorHAnsi" w:eastAsia="Times New Roman" w:hAnsiTheme="minorHAnsi" w:cstheme="minorHAnsi"/>
                <w:color w:val="000000"/>
                <w:sz w:val="22"/>
              </w:rPr>
              <w:t>изпълнение</w:t>
            </w:r>
            <w:r w:rsidRPr="008A6BFB">
              <w:rPr>
                <w:rFonts w:asciiTheme="minorHAnsi" w:eastAsia="Times New Roman" w:hAnsiTheme="minorHAnsi" w:cstheme="minorHAnsi"/>
                <w:color w:val="000000"/>
                <w:sz w:val="22"/>
              </w:rPr>
              <w:t xml:space="preserve"> на Програма за укрепване устойчивостта на железопътна</w:t>
            </w:r>
            <w:r w:rsidR="001169EE" w:rsidRPr="008A6BFB">
              <w:rPr>
                <w:rFonts w:asciiTheme="minorHAnsi" w:eastAsia="Times New Roman" w:hAnsiTheme="minorHAnsi" w:cstheme="minorHAnsi"/>
                <w:color w:val="000000"/>
                <w:sz w:val="22"/>
              </w:rPr>
              <w:t>та</w:t>
            </w:r>
            <w:r w:rsidRPr="008A6BFB">
              <w:rPr>
                <w:rFonts w:asciiTheme="minorHAnsi" w:eastAsia="Times New Roman" w:hAnsiTheme="minorHAnsi" w:cstheme="minorHAnsi"/>
                <w:color w:val="000000"/>
                <w:sz w:val="22"/>
              </w:rPr>
              <w:t xml:space="preserve"> мрежа към екстремни зимни климатични събития</w:t>
            </w:r>
            <w:r w:rsidR="001169EE" w:rsidRPr="008A6BFB">
              <w:rPr>
                <w:rFonts w:asciiTheme="minorHAnsi" w:eastAsia="Times New Roman" w:hAnsiTheme="minorHAnsi" w:cstheme="minorHAnsi"/>
                <w:color w:val="000000"/>
                <w:sz w:val="22"/>
              </w:rPr>
              <w:t>.</w:t>
            </w:r>
          </w:p>
          <w:p w14:paraId="4B6B0710" w14:textId="2B16B2F5" w:rsidR="00545B17" w:rsidRPr="008A6BFB" w:rsidRDefault="001169EE"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Оценка на ефекта от ограничаване на тежкотоварния автомобилен трафик в периоди с високи температури.</w:t>
            </w:r>
          </w:p>
          <w:p w14:paraId="63FABC0A" w14:textId="2F01A9B9" w:rsidR="00545B17" w:rsidRPr="008A6BFB" w:rsidRDefault="001169EE" w:rsidP="00745E79">
            <w:pPr>
              <w:numPr>
                <w:ilvl w:val="0"/>
                <w:numId w:val="39"/>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027203"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пътищата.</w:t>
            </w:r>
            <w:r w:rsidRPr="008A6BFB">
              <w:rPr>
                <w:rFonts w:asciiTheme="minorHAnsi" w:eastAsia="Times New Roman" w:hAnsiTheme="minorHAnsi" w:cstheme="minorHAnsi"/>
                <w:b/>
                <w:bCs/>
                <w:color w:val="000000"/>
                <w:szCs w:val="24"/>
              </w:rPr>
              <w:t xml:space="preserve"> </w:t>
            </w:r>
          </w:p>
          <w:p w14:paraId="250CBF06" w14:textId="3ACB88D0" w:rsidR="00545B17" w:rsidRPr="008A6BFB" w:rsidRDefault="001169EE" w:rsidP="00745E79">
            <w:pPr>
              <w:pStyle w:val="ListParagraph"/>
              <w:numPr>
                <w:ilvl w:val="0"/>
                <w:numId w:val="39"/>
              </w:numPr>
              <w:spacing w:before="60" w:after="60" w:line="264" w:lineRule="auto"/>
              <w:contextualSpacing w:val="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027203"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w:t>
            </w:r>
            <w:r w:rsidR="00027203" w:rsidRPr="008A6BFB">
              <w:rPr>
                <w:rFonts w:asciiTheme="minorHAnsi" w:eastAsia="Times New Roman" w:hAnsiTheme="minorHAnsi" w:cstheme="minorHAnsi"/>
                <w:color w:val="000000"/>
                <w:sz w:val="22"/>
              </w:rPr>
              <w:t>железопътните</w:t>
            </w:r>
            <w:r w:rsidRPr="008A6BFB">
              <w:rPr>
                <w:rFonts w:asciiTheme="minorHAnsi" w:eastAsia="Times New Roman" w:hAnsiTheme="minorHAnsi" w:cstheme="minorHAnsi"/>
                <w:color w:val="000000"/>
                <w:sz w:val="22"/>
              </w:rPr>
              <w:t xml:space="preserve"> линии.</w:t>
            </w:r>
          </w:p>
          <w:p w14:paraId="75091887" w14:textId="2F7F1EC0" w:rsidR="00545B17" w:rsidRPr="008A6BFB" w:rsidRDefault="001169EE" w:rsidP="00745E79">
            <w:pPr>
              <w:pStyle w:val="ListParagraph"/>
              <w:numPr>
                <w:ilvl w:val="0"/>
                <w:numId w:val="39"/>
              </w:numPr>
              <w:spacing w:before="60" w:after="60" w:line="264" w:lineRule="auto"/>
              <w:contextualSpacing w:val="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027203"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водните пътища.</w:t>
            </w:r>
          </w:p>
          <w:p w14:paraId="78FEDA97" w14:textId="2D4C5DF8" w:rsidR="00545B17" w:rsidRPr="008A6BFB" w:rsidRDefault="001169EE" w:rsidP="00745E79">
            <w:pPr>
              <w:pStyle w:val="ListParagraph"/>
              <w:numPr>
                <w:ilvl w:val="0"/>
                <w:numId w:val="39"/>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 xml:space="preserve">Преглед и </w:t>
            </w:r>
            <w:r w:rsidR="00696DCD"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стандартите за експлоатация и поддържане на летищата.</w:t>
            </w:r>
          </w:p>
        </w:tc>
      </w:tr>
      <w:tr w:rsidR="00114AD0" w:rsidRPr="008A6BFB" w14:paraId="64205146"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blHeader/>
        </w:trPr>
        <w:tc>
          <w:tcPr>
            <w:tcW w:w="1363" w:type="dxa"/>
            <w:shd w:val="clear" w:color="auto" w:fill="365F91"/>
            <w:vAlign w:val="center"/>
          </w:tcPr>
          <w:p w14:paraId="2C4E9D37" w14:textId="77777777" w:rsidR="00114AD0" w:rsidRPr="008A6BFB" w:rsidRDefault="00732BB8" w:rsidP="001D353D">
            <w:pPr>
              <w:keepNext/>
              <w:spacing w:before="40" w:after="40" w:line="240" w:lineRule="auto"/>
              <w:jc w:val="center"/>
              <w:rPr>
                <w:rFonts w:ascii="Calibri" w:hAnsi="Calibri"/>
                <w:b/>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732" w:type="dxa"/>
            <w:shd w:val="clear" w:color="auto" w:fill="365F91"/>
            <w:vAlign w:val="center"/>
          </w:tcPr>
          <w:p w14:paraId="5EF223E4" w14:textId="77777777" w:rsidR="00114AD0" w:rsidRPr="008A6BFB" w:rsidRDefault="002527B1" w:rsidP="001D353D">
            <w:pPr>
              <w:keepNext/>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967" w:type="dxa"/>
            <w:shd w:val="clear" w:color="auto" w:fill="366091"/>
            <w:vAlign w:val="center"/>
          </w:tcPr>
          <w:p w14:paraId="0A57C4AA" w14:textId="77777777" w:rsidR="00114AD0" w:rsidRPr="008A6BFB" w:rsidRDefault="002527B1" w:rsidP="001D353D">
            <w:pPr>
              <w:keepNext/>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478FA316"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6DAC804"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52381645" w14:textId="586BCF5F"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Оценка на критичността на участъците на </w:t>
            </w:r>
            <w:r w:rsidR="001F7478" w:rsidRPr="008A6BFB">
              <w:rPr>
                <w:rFonts w:ascii="Calibri" w:hAnsi="Calibri"/>
                <w:sz w:val="22"/>
                <w:lang w:eastAsia="en-US"/>
              </w:rPr>
              <w:t>РПМ</w:t>
            </w:r>
            <w:r w:rsidRPr="008A6BFB">
              <w:rPr>
                <w:rFonts w:ascii="Calibri" w:hAnsi="Calibri"/>
                <w:sz w:val="22"/>
                <w:lang w:eastAsia="en-US"/>
              </w:rPr>
              <w:t xml:space="preserve"> като се използва моделът на трафика</w:t>
            </w:r>
            <w:r w:rsidR="00BD424D" w:rsidRPr="008A6BFB">
              <w:rPr>
                <w:rFonts w:ascii="Calibri" w:hAnsi="Calibri"/>
                <w:sz w:val="22"/>
                <w:lang w:eastAsia="en-US"/>
              </w:rPr>
              <w:t>, наличен в</w:t>
            </w:r>
            <w:r w:rsidRPr="008A6BFB">
              <w:rPr>
                <w:rFonts w:ascii="Calibri" w:hAnsi="Calibri"/>
                <w:sz w:val="22"/>
                <w:lang w:eastAsia="en-US"/>
              </w:rPr>
              <w:t xml:space="preserve"> Института </w:t>
            </w:r>
            <w:r w:rsidR="00027203" w:rsidRPr="008A6BFB">
              <w:rPr>
                <w:rFonts w:ascii="Calibri" w:hAnsi="Calibri"/>
                <w:sz w:val="22"/>
                <w:lang w:eastAsia="en-US"/>
              </w:rPr>
              <w:t xml:space="preserve">по </w:t>
            </w:r>
            <w:r w:rsidRPr="008A6BFB">
              <w:rPr>
                <w:rFonts w:ascii="Calibri" w:hAnsi="Calibri"/>
                <w:sz w:val="22"/>
                <w:lang w:eastAsia="en-US"/>
              </w:rPr>
              <w:t xml:space="preserve">пътища </w:t>
            </w:r>
            <w:r w:rsidR="00027203" w:rsidRPr="008A6BFB">
              <w:rPr>
                <w:rFonts w:ascii="Calibri" w:hAnsi="Calibri"/>
                <w:sz w:val="22"/>
                <w:lang w:eastAsia="en-US"/>
              </w:rPr>
              <w:t xml:space="preserve">и мостове </w:t>
            </w:r>
            <w:r w:rsidRPr="008A6BFB">
              <w:rPr>
                <w:rFonts w:ascii="Calibri" w:hAnsi="Calibri"/>
                <w:sz w:val="22"/>
                <w:lang w:eastAsia="en-US"/>
              </w:rPr>
              <w:t>(част от АПИ) по съответната методика</w:t>
            </w:r>
            <w:r w:rsidRPr="008A6BFB">
              <w:rPr>
                <w:rStyle w:val="FootnoteReference"/>
                <w:rFonts w:ascii="Calibri" w:hAnsi="Calibri"/>
                <w:sz w:val="22"/>
              </w:rPr>
              <w:footnoteReference w:id="76"/>
            </w:r>
            <w:r w:rsidRPr="008A6BFB">
              <w:rPr>
                <w:rFonts w:ascii="Calibri" w:hAnsi="Calibri"/>
                <w:sz w:val="22"/>
                <w:lang w:eastAsia="en-US"/>
              </w:rPr>
              <w:t>.</w:t>
            </w:r>
          </w:p>
        </w:tc>
        <w:tc>
          <w:tcPr>
            <w:tcW w:w="967" w:type="dxa"/>
            <w:vAlign w:val="center"/>
          </w:tcPr>
          <w:p w14:paraId="4CBB4695"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114AD0" w:rsidRPr="008A6BFB" w14:paraId="0503583A"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C705E7A"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2DE56635" w14:textId="77777777"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Провеждане на проучване на участъците с висок риск от нарушаване на движението поради </w:t>
            </w:r>
            <w:r w:rsidRPr="008A6BFB">
              <w:rPr>
                <w:rFonts w:ascii="Calibri" w:hAnsi="Calibri"/>
                <w:i/>
                <w:sz w:val="22"/>
                <w:lang w:eastAsia="en-US"/>
              </w:rPr>
              <w:t xml:space="preserve">виелици и обилни </w:t>
            </w:r>
            <w:r w:rsidRPr="008A6BFB">
              <w:rPr>
                <w:rFonts w:ascii="Calibri" w:hAnsi="Calibri"/>
                <w:i/>
                <w:sz w:val="22"/>
                <w:lang w:eastAsia="en-US"/>
              </w:rPr>
              <w:lastRenderedPageBreak/>
              <w:t>снеговалежи</w:t>
            </w:r>
            <w:r w:rsidRPr="008A6BFB">
              <w:rPr>
                <w:rFonts w:ascii="Calibri" w:hAnsi="Calibri"/>
                <w:sz w:val="22"/>
                <w:lang w:eastAsia="en-US"/>
              </w:rPr>
              <w:t>.</w:t>
            </w:r>
          </w:p>
        </w:tc>
        <w:tc>
          <w:tcPr>
            <w:tcW w:w="967" w:type="dxa"/>
            <w:vAlign w:val="center"/>
          </w:tcPr>
          <w:p w14:paraId="548ECAB5"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lastRenderedPageBreak/>
              <w:t>АПИ</w:t>
            </w:r>
          </w:p>
        </w:tc>
      </w:tr>
      <w:tr w:rsidR="00114AD0" w:rsidRPr="008A6BFB" w14:paraId="66A6622F"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6C5C4DB5"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lastRenderedPageBreak/>
              <w:t>Пътища</w:t>
            </w:r>
          </w:p>
        </w:tc>
        <w:tc>
          <w:tcPr>
            <w:tcW w:w="6732" w:type="dxa"/>
          </w:tcPr>
          <w:p w14:paraId="2C1E1224" w14:textId="2C038CCA" w:rsidR="00114AD0" w:rsidRPr="008A6BFB" w:rsidRDefault="00094918" w:rsidP="001D353D">
            <w:pPr>
              <w:spacing w:before="40" w:after="40" w:line="240" w:lineRule="auto"/>
              <w:rPr>
                <w:rFonts w:ascii="Calibri" w:hAnsi="Calibri"/>
                <w:sz w:val="22"/>
                <w:lang w:eastAsia="en-US"/>
              </w:rPr>
            </w:pPr>
            <w:r w:rsidRPr="008A6BFB">
              <w:rPr>
                <w:rFonts w:ascii="Calibri" w:hAnsi="Calibri"/>
                <w:sz w:val="22"/>
                <w:lang w:eastAsia="en-US"/>
              </w:rPr>
              <w:t xml:space="preserve">Въз основа </w:t>
            </w:r>
            <w:r w:rsidR="002527B1" w:rsidRPr="008A6BFB">
              <w:rPr>
                <w:rFonts w:ascii="Calibri" w:hAnsi="Calibri"/>
                <w:sz w:val="22"/>
                <w:lang w:eastAsia="en-US"/>
              </w:rPr>
              <w:t>на проучването за риск от виелици и снеговалежи и отчитайки проучването за критичността на пътните участъци, изготв</w:t>
            </w:r>
            <w:r w:rsidR="00AE1D4D" w:rsidRPr="008A6BFB">
              <w:rPr>
                <w:rFonts w:ascii="Calibri" w:hAnsi="Calibri"/>
                <w:sz w:val="22"/>
                <w:lang w:eastAsia="en-US"/>
              </w:rPr>
              <w:t>яне</w:t>
            </w:r>
            <w:r w:rsidR="002527B1" w:rsidRPr="008A6BFB">
              <w:rPr>
                <w:rFonts w:ascii="Calibri" w:hAnsi="Calibri"/>
                <w:sz w:val="22"/>
                <w:lang w:eastAsia="en-US"/>
              </w:rPr>
              <w:t xml:space="preserve"> и </w:t>
            </w:r>
            <w:r w:rsidR="00AE1D4D" w:rsidRPr="008A6BFB">
              <w:rPr>
                <w:rFonts w:ascii="Calibri" w:hAnsi="Calibri"/>
                <w:sz w:val="22"/>
                <w:lang w:eastAsia="en-US"/>
              </w:rPr>
              <w:t xml:space="preserve">изпълнение на </w:t>
            </w:r>
            <w:r w:rsidR="002527B1" w:rsidRPr="008A6BFB">
              <w:rPr>
                <w:rFonts w:ascii="Calibri" w:hAnsi="Calibri"/>
                <w:i/>
                <w:iCs/>
                <w:sz w:val="22"/>
                <w:lang w:eastAsia="en-US"/>
              </w:rPr>
              <w:t xml:space="preserve">програма за </w:t>
            </w:r>
            <w:r w:rsidR="00AE1D4D" w:rsidRPr="008A6BFB">
              <w:rPr>
                <w:rFonts w:ascii="Calibri" w:hAnsi="Calibri"/>
                <w:i/>
                <w:iCs/>
                <w:sz w:val="22"/>
                <w:lang w:eastAsia="en-US"/>
              </w:rPr>
              <w:t xml:space="preserve">повишаване устойчивостта </w:t>
            </w:r>
            <w:r w:rsidR="002527B1" w:rsidRPr="008A6BFB">
              <w:rPr>
                <w:rFonts w:ascii="Calibri" w:hAnsi="Calibri"/>
                <w:sz w:val="22"/>
                <w:lang w:eastAsia="en-US"/>
              </w:rPr>
              <w:t xml:space="preserve">на най-уязвимите </w:t>
            </w:r>
            <w:r w:rsidR="002527B1" w:rsidRPr="008A6BFB">
              <w:rPr>
                <w:rFonts w:ascii="Calibri" w:hAnsi="Calibri"/>
                <w:iCs/>
                <w:sz w:val="22"/>
                <w:lang w:eastAsia="en-US"/>
              </w:rPr>
              <w:t>участъци</w:t>
            </w:r>
            <w:r w:rsidR="002527B1" w:rsidRPr="008A6BFB">
              <w:rPr>
                <w:rFonts w:ascii="Calibri" w:hAnsi="Calibri"/>
                <w:sz w:val="22"/>
                <w:lang w:eastAsia="en-US"/>
              </w:rPr>
              <w:t xml:space="preserve"> (напр. засаждане на растителност</w:t>
            </w:r>
            <w:r w:rsidR="00AE1D4D" w:rsidRPr="008A6BFB">
              <w:rPr>
                <w:rFonts w:ascii="Calibri" w:hAnsi="Calibri"/>
                <w:sz w:val="22"/>
                <w:lang w:eastAsia="en-US"/>
              </w:rPr>
              <w:t xml:space="preserve"> срещу снегонавявания</w:t>
            </w:r>
            <w:r w:rsidR="002527B1" w:rsidRPr="008A6BFB">
              <w:rPr>
                <w:rFonts w:ascii="Calibri" w:hAnsi="Calibri"/>
                <w:sz w:val="22"/>
                <w:lang w:eastAsia="en-US"/>
              </w:rPr>
              <w:t xml:space="preserve">, поставяне на снегозащитни </w:t>
            </w:r>
            <w:r w:rsidR="00AE1D4D" w:rsidRPr="008A6BFB">
              <w:rPr>
                <w:rFonts w:ascii="Calibri" w:hAnsi="Calibri"/>
                <w:sz w:val="22"/>
                <w:lang w:eastAsia="en-US"/>
              </w:rPr>
              <w:t xml:space="preserve">съоръжения </w:t>
            </w:r>
            <w:r w:rsidR="002527B1" w:rsidRPr="008A6BFB">
              <w:rPr>
                <w:rFonts w:ascii="Calibri" w:hAnsi="Calibri"/>
                <w:sz w:val="22"/>
                <w:lang w:eastAsia="en-US"/>
              </w:rPr>
              <w:t>и т.н.).</w:t>
            </w:r>
          </w:p>
        </w:tc>
        <w:tc>
          <w:tcPr>
            <w:tcW w:w="967" w:type="dxa"/>
            <w:vAlign w:val="center"/>
          </w:tcPr>
          <w:p w14:paraId="18AAAC72"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732BB8" w:rsidRPr="008A6BFB" w14:paraId="61F33A3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18119DF0"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76E4B323" w14:textId="1F3CDB14"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Оценка на критичността на отсечки от националната </w:t>
            </w:r>
            <w:r w:rsidR="00AE1D4D" w:rsidRPr="008A6BFB">
              <w:rPr>
                <w:rFonts w:ascii="Calibri" w:hAnsi="Calibri"/>
                <w:sz w:val="22"/>
                <w:lang w:eastAsia="en-US"/>
              </w:rPr>
              <w:t xml:space="preserve">железопътна </w:t>
            </w:r>
            <w:r w:rsidRPr="008A6BFB">
              <w:rPr>
                <w:rFonts w:ascii="Calibri" w:hAnsi="Calibri"/>
                <w:sz w:val="22"/>
                <w:lang w:eastAsia="en-US"/>
              </w:rPr>
              <w:t>мрежа</w:t>
            </w:r>
          </w:p>
        </w:tc>
        <w:tc>
          <w:tcPr>
            <w:tcW w:w="967" w:type="dxa"/>
            <w:vAlign w:val="center"/>
          </w:tcPr>
          <w:p w14:paraId="3EB93356"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114AD0" w:rsidRPr="008A6BFB" w14:paraId="12844A23"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B0C3C5F" w14:textId="77777777" w:rsidR="00114AD0" w:rsidRPr="008A6BFB" w:rsidRDefault="002527B1"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2F74E8CC" w14:textId="7CAD62DB" w:rsidR="00114AD0" w:rsidRPr="008A6BFB" w:rsidRDefault="002527B1" w:rsidP="001D353D">
            <w:pPr>
              <w:spacing w:before="40" w:after="40" w:line="240" w:lineRule="auto"/>
              <w:rPr>
                <w:rFonts w:ascii="Calibri" w:hAnsi="Calibri"/>
                <w:sz w:val="22"/>
                <w:lang w:eastAsia="en-US"/>
              </w:rPr>
            </w:pPr>
            <w:r w:rsidRPr="008A6BFB">
              <w:rPr>
                <w:rFonts w:ascii="Calibri" w:hAnsi="Calibri"/>
                <w:sz w:val="22"/>
                <w:lang w:eastAsia="en-US"/>
              </w:rPr>
              <w:t xml:space="preserve">Провеждане на официално проучване </w:t>
            </w:r>
            <w:r w:rsidR="00AE1D4D" w:rsidRPr="008A6BFB">
              <w:rPr>
                <w:rFonts w:ascii="Calibri" w:hAnsi="Calibri"/>
                <w:sz w:val="22"/>
                <w:lang w:eastAsia="en-US"/>
              </w:rPr>
              <w:t>з</w:t>
            </w:r>
            <w:r w:rsidRPr="008A6BFB">
              <w:rPr>
                <w:rFonts w:ascii="Calibri" w:hAnsi="Calibri"/>
                <w:sz w:val="22"/>
                <w:lang w:eastAsia="en-US"/>
              </w:rPr>
              <w:t xml:space="preserve">а участъците с висок риск от нарушаване на движението поради </w:t>
            </w:r>
            <w:r w:rsidRPr="008A6BFB">
              <w:rPr>
                <w:rFonts w:ascii="Calibri" w:hAnsi="Calibri"/>
                <w:i/>
                <w:iCs/>
                <w:sz w:val="22"/>
                <w:lang w:eastAsia="en-US"/>
              </w:rPr>
              <w:t>виелици и обилни снеговалежи</w:t>
            </w:r>
            <w:r w:rsidRPr="008A6BFB">
              <w:rPr>
                <w:rFonts w:ascii="Calibri" w:hAnsi="Calibri"/>
                <w:sz w:val="22"/>
                <w:lang w:eastAsia="en-US"/>
              </w:rPr>
              <w:t>.</w:t>
            </w:r>
          </w:p>
        </w:tc>
        <w:tc>
          <w:tcPr>
            <w:tcW w:w="967" w:type="dxa"/>
            <w:vAlign w:val="center"/>
          </w:tcPr>
          <w:p w14:paraId="33139D3F" w14:textId="77777777" w:rsidR="00114AD0" w:rsidRPr="008A6BFB" w:rsidRDefault="002527B1"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732BB8" w:rsidRPr="008A6BFB" w14:paraId="6FE3B03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781CE8CB"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081BA9E9" w14:textId="01E45881" w:rsidR="00732BB8" w:rsidRPr="008A6BFB" w:rsidRDefault="00DB0BD1" w:rsidP="001D353D">
            <w:pPr>
              <w:spacing w:before="40" w:after="40" w:line="240" w:lineRule="auto"/>
              <w:rPr>
                <w:rFonts w:ascii="Calibri" w:hAnsi="Calibri"/>
                <w:sz w:val="22"/>
                <w:lang w:eastAsia="en-US"/>
              </w:rPr>
            </w:pPr>
            <w:r w:rsidRPr="008A6BFB">
              <w:rPr>
                <w:rFonts w:ascii="Calibri" w:hAnsi="Calibri"/>
                <w:sz w:val="22"/>
                <w:lang w:eastAsia="en-US"/>
              </w:rPr>
              <w:t xml:space="preserve">На база проучването на риска от виелици и обилен снеговалеж, както и във връзка с обследването на критичността на </w:t>
            </w:r>
            <w:r w:rsidR="00AE1D4D" w:rsidRPr="008A6BFB">
              <w:rPr>
                <w:rFonts w:ascii="Calibri" w:hAnsi="Calibri"/>
                <w:sz w:val="22"/>
                <w:lang w:eastAsia="en-US"/>
              </w:rPr>
              <w:t xml:space="preserve">железопътните </w:t>
            </w:r>
            <w:r w:rsidRPr="008A6BFB">
              <w:rPr>
                <w:rFonts w:ascii="Calibri" w:hAnsi="Calibri"/>
                <w:sz w:val="22"/>
                <w:lang w:eastAsia="en-US"/>
              </w:rPr>
              <w:t xml:space="preserve">отсечки, да се изготви и изпълни програма за </w:t>
            </w:r>
            <w:r w:rsidR="00AE1D4D" w:rsidRPr="008A6BFB">
              <w:rPr>
                <w:rFonts w:ascii="Calibri" w:hAnsi="Calibri"/>
                <w:sz w:val="22"/>
                <w:lang w:eastAsia="en-US"/>
              </w:rPr>
              <w:t xml:space="preserve">повишаване устойчивостта </w:t>
            </w:r>
            <w:r w:rsidRPr="008A6BFB">
              <w:rPr>
                <w:rFonts w:ascii="Calibri" w:hAnsi="Calibri"/>
                <w:sz w:val="22"/>
                <w:lang w:eastAsia="en-US"/>
              </w:rPr>
              <w:t>на най-уязвимите отсечки</w:t>
            </w:r>
            <w:r w:rsidR="00AE1D4D" w:rsidRPr="008A6BFB">
              <w:rPr>
                <w:rFonts w:ascii="Calibri" w:hAnsi="Calibri"/>
                <w:sz w:val="22"/>
                <w:lang w:eastAsia="en-US"/>
              </w:rPr>
              <w:t xml:space="preserve"> (напр. засаждане</w:t>
            </w:r>
            <w:r w:rsidRPr="008A6BFB">
              <w:rPr>
                <w:rFonts w:ascii="Calibri" w:hAnsi="Calibri"/>
                <w:sz w:val="22"/>
                <w:lang w:eastAsia="en-US"/>
              </w:rPr>
              <w:t xml:space="preserve"> </w:t>
            </w:r>
            <w:r w:rsidR="00AE1D4D" w:rsidRPr="008A6BFB">
              <w:rPr>
                <w:rFonts w:ascii="Calibri" w:hAnsi="Calibri"/>
                <w:sz w:val="22"/>
                <w:lang w:eastAsia="en-US"/>
              </w:rPr>
              <w:t xml:space="preserve">на </w:t>
            </w:r>
            <w:r w:rsidRPr="008A6BFB">
              <w:rPr>
                <w:rFonts w:ascii="Calibri" w:hAnsi="Calibri"/>
                <w:sz w:val="22"/>
                <w:lang w:eastAsia="en-US"/>
              </w:rPr>
              <w:t xml:space="preserve">растителност </w:t>
            </w:r>
            <w:r w:rsidR="00AE1D4D" w:rsidRPr="008A6BFB">
              <w:rPr>
                <w:rFonts w:ascii="Calibri" w:hAnsi="Calibri"/>
                <w:sz w:val="22"/>
                <w:lang w:eastAsia="en-US"/>
              </w:rPr>
              <w:t>срещу</w:t>
            </w:r>
            <w:r w:rsidRPr="008A6BFB">
              <w:rPr>
                <w:rFonts w:ascii="Calibri" w:hAnsi="Calibri"/>
                <w:sz w:val="22"/>
                <w:lang w:eastAsia="en-US"/>
              </w:rPr>
              <w:t xml:space="preserve"> </w:t>
            </w:r>
            <w:r w:rsidR="00AE1D4D" w:rsidRPr="008A6BFB">
              <w:rPr>
                <w:rFonts w:ascii="Calibri" w:hAnsi="Calibri"/>
                <w:sz w:val="22"/>
                <w:lang w:eastAsia="en-US"/>
              </w:rPr>
              <w:t>снего</w:t>
            </w:r>
            <w:r w:rsidRPr="008A6BFB">
              <w:rPr>
                <w:rFonts w:ascii="Calibri" w:hAnsi="Calibri"/>
                <w:sz w:val="22"/>
                <w:lang w:eastAsia="en-US"/>
              </w:rPr>
              <w:t>навявания</w:t>
            </w:r>
            <w:r w:rsidR="00AE1D4D" w:rsidRPr="008A6BFB">
              <w:rPr>
                <w:rFonts w:ascii="Calibri" w:hAnsi="Calibri"/>
                <w:sz w:val="22"/>
                <w:lang w:eastAsia="en-US"/>
              </w:rPr>
              <w:t>,</w:t>
            </w:r>
            <w:r w:rsidRPr="008A6BFB">
              <w:rPr>
                <w:rFonts w:ascii="Calibri" w:hAnsi="Calibri"/>
                <w:sz w:val="22"/>
                <w:lang w:eastAsia="en-US"/>
              </w:rPr>
              <w:t xml:space="preserve"> </w:t>
            </w:r>
            <w:r w:rsidR="00AE1D4D" w:rsidRPr="008A6BFB">
              <w:rPr>
                <w:rFonts w:ascii="Calibri" w:hAnsi="Calibri"/>
                <w:sz w:val="22"/>
                <w:lang w:eastAsia="en-US"/>
              </w:rPr>
              <w:t>поставяне на</w:t>
            </w:r>
            <w:r w:rsidRPr="008A6BFB">
              <w:rPr>
                <w:rFonts w:ascii="Calibri" w:hAnsi="Calibri"/>
                <w:sz w:val="22"/>
                <w:lang w:eastAsia="en-US"/>
              </w:rPr>
              <w:t xml:space="preserve"> </w:t>
            </w:r>
            <w:r w:rsidR="00AE1D4D" w:rsidRPr="008A6BFB">
              <w:rPr>
                <w:rFonts w:ascii="Calibri" w:hAnsi="Calibri"/>
                <w:sz w:val="22"/>
                <w:lang w:eastAsia="en-US"/>
              </w:rPr>
              <w:t xml:space="preserve">снегозащитни </w:t>
            </w:r>
            <w:r w:rsidRPr="008A6BFB">
              <w:rPr>
                <w:rFonts w:ascii="Calibri" w:hAnsi="Calibri"/>
                <w:sz w:val="22"/>
                <w:lang w:eastAsia="en-US"/>
              </w:rPr>
              <w:t>съоръжения и пр</w:t>
            </w:r>
            <w:r w:rsidR="004E2B0B" w:rsidRPr="008A6BFB">
              <w:rPr>
                <w:rFonts w:ascii="Calibri" w:hAnsi="Calibri"/>
                <w:sz w:val="22"/>
                <w:lang w:eastAsia="en-US"/>
              </w:rPr>
              <w:t>.</w:t>
            </w:r>
            <w:r w:rsidR="00AE1D4D" w:rsidRPr="008A6BFB">
              <w:rPr>
                <w:rFonts w:ascii="Calibri" w:hAnsi="Calibri"/>
                <w:sz w:val="22"/>
                <w:lang w:eastAsia="en-US"/>
              </w:rPr>
              <w:t>)</w:t>
            </w:r>
          </w:p>
        </w:tc>
        <w:tc>
          <w:tcPr>
            <w:tcW w:w="967" w:type="dxa"/>
            <w:vAlign w:val="center"/>
          </w:tcPr>
          <w:p w14:paraId="2852145B"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732BB8" w:rsidRPr="008A6BFB" w14:paraId="63CC2313"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0CEB0612"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2F5491EB" w14:textId="6FFCFD7A"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Провеждане на официални проучвания за оценка на ефектите от спиране </w:t>
            </w:r>
            <w:r w:rsidR="00AE1D4D" w:rsidRPr="008A6BFB">
              <w:rPr>
                <w:rFonts w:ascii="Calibri" w:hAnsi="Calibri"/>
                <w:sz w:val="22"/>
                <w:lang w:eastAsia="en-US"/>
              </w:rPr>
              <w:t xml:space="preserve">движението </w:t>
            </w:r>
            <w:r w:rsidRPr="008A6BFB">
              <w:rPr>
                <w:rFonts w:ascii="Calibri" w:hAnsi="Calibri"/>
                <w:sz w:val="22"/>
                <w:lang w:eastAsia="en-US"/>
              </w:rPr>
              <w:t>на тежкотоварни</w:t>
            </w:r>
            <w:r w:rsidR="00AE1D4D" w:rsidRPr="008A6BFB">
              <w:rPr>
                <w:rFonts w:ascii="Calibri" w:hAnsi="Calibri"/>
                <w:sz w:val="22"/>
                <w:lang w:eastAsia="en-US"/>
              </w:rPr>
              <w:t>те превозни средства</w:t>
            </w:r>
            <w:r w:rsidRPr="008A6BFB">
              <w:rPr>
                <w:rFonts w:ascii="Calibri" w:hAnsi="Calibri"/>
                <w:sz w:val="22"/>
                <w:lang w:eastAsia="en-US"/>
              </w:rPr>
              <w:t xml:space="preserve"> </w:t>
            </w:r>
            <w:r w:rsidR="001F7478" w:rsidRPr="008A6BFB">
              <w:rPr>
                <w:rFonts w:ascii="Calibri" w:hAnsi="Calibri"/>
                <w:sz w:val="22"/>
                <w:lang w:eastAsia="en-US"/>
              </w:rPr>
              <w:t>при</w:t>
            </w:r>
            <w:r w:rsidRPr="008A6BFB">
              <w:rPr>
                <w:rFonts w:ascii="Calibri" w:hAnsi="Calibri"/>
                <w:sz w:val="22"/>
                <w:lang w:eastAsia="en-US"/>
              </w:rPr>
              <w:t xml:space="preserve"> температурата на </w:t>
            </w:r>
            <w:r w:rsidR="001F7478" w:rsidRPr="008A6BFB">
              <w:rPr>
                <w:rFonts w:ascii="Calibri" w:hAnsi="Calibri"/>
                <w:sz w:val="22"/>
                <w:lang w:eastAsia="en-US"/>
              </w:rPr>
              <w:t>въздуха над</w:t>
            </w:r>
            <w:r w:rsidRPr="008A6BFB">
              <w:rPr>
                <w:rFonts w:ascii="Calibri" w:hAnsi="Calibri"/>
                <w:sz w:val="22"/>
                <w:lang w:eastAsia="en-US"/>
              </w:rPr>
              <w:t xml:space="preserve"> 35°</w:t>
            </w:r>
            <w:r w:rsidR="001F7478" w:rsidRPr="008A6BFB">
              <w:rPr>
                <w:rFonts w:ascii="Calibri" w:hAnsi="Calibri"/>
                <w:sz w:val="22"/>
                <w:lang w:eastAsia="en-US"/>
              </w:rPr>
              <w:t>С</w:t>
            </w:r>
            <w:r w:rsidRPr="008A6BFB">
              <w:rPr>
                <w:rFonts w:ascii="Calibri" w:hAnsi="Calibri"/>
                <w:sz w:val="22"/>
                <w:lang w:eastAsia="en-US"/>
              </w:rPr>
              <w:t xml:space="preserve"> с цел намаляване на щетите върху настилката и увеличеното времето за пътуване за потребителите. Предлагане на алтернативни стратегии и оценяването им чрез АРП.</w:t>
            </w:r>
          </w:p>
        </w:tc>
        <w:tc>
          <w:tcPr>
            <w:tcW w:w="967" w:type="dxa"/>
            <w:vAlign w:val="center"/>
          </w:tcPr>
          <w:p w14:paraId="5A6EB2BF"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732BB8" w:rsidRPr="008A6BFB" w14:paraId="2327B877"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96A7A01"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6732" w:type="dxa"/>
          </w:tcPr>
          <w:p w14:paraId="74D733A1" w14:textId="60B7A57F"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w:t>
            </w:r>
            <w:r w:rsidRPr="008A6BFB">
              <w:rPr>
                <w:rFonts w:ascii="Calibri" w:hAnsi="Calibri"/>
                <w:i/>
                <w:sz w:val="22"/>
                <w:lang w:eastAsia="en-US"/>
              </w:rPr>
              <w:t>стандартите за експлоатация и</w:t>
            </w:r>
            <w:r w:rsidRPr="008A6BFB">
              <w:rPr>
                <w:rFonts w:ascii="Calibri" w:hAnsi="Calibri"/>
                <w:sz w:val="22"/>
                <w:lang w:eastAsia="en-US"/>
              </w:rPr>
              <w:t xml:space="preserve"> </w:t>
            </w:r>
            <w:r w:rsidR="00CE3906" w:rsidRPr="008A6BFB">
              <w:rPr>
                <w:rFonts w:ascii="Calibri" w:hAnsi="Calibri"/>
                <w: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планираните ремонти на настилката (топлин</w:t>
            </w:r>
            <w:r w:rsidR="00AE1D4D" w:rsidRPr="008A6BFB">
              <w:rPr>
                <w:rFonts w:ascii="Calibri" w:hAnsi="Calibri"/>
                <w:sz w:val="22"/>
                <w:lang w:eastAsia="en-US"/>
              </w:rPr>
              <w:t>е</w:t>
            </w:r>
            <w:r w:rsidRPr="008A6BFB">
              <w:rPr>
                <w:rFonts w:ascii="Calibri" w:hAnsi="Calibri"/>
                <w:sz w:val="22"/>
                <w:lang w:eastAsia="en-US"/>
              </w:rPr>
              <w:t xml:space="preserve">н стрес), обхвата и честотата на </w:t>
            </w:r>
            <w:r w:rsidR="00CE3906" w:rsidRPr="008A6BFB">
              <w:rPr>
                <w:rFonts w:ascii="Calibri" w:hAnsi="Calibri"/>
                <w:sz w:val="22"/>
                <w:lang w:eastAsia="en-US"/>
              </w:rPr>
              <w:t>поддържане</w:t>
            </w:r>
            <w:r w:rsidRPr="008A6BFB">
              <w:rPr>
                <w:rFonts w:ascii="Calibri" w:hAnsi="Calibri"/>
                <w:sz w:val="22"/>
                <w:lang w:eastAsia="en-US"/>
              </w:rPr>
              <w:t xml:space="preserve"> на </w:t>
            </w:r>
            <w:r w:rsidR="00AE1D4D" w:rsidRPr="008A6BFB">
              <w:rPr>
                <w:rFonts w:ascii="Calibri" w:hAnsi="Calibri"/>
                <w:sz w:val="22"/>
                <w:lang w:eastAsia="en-US"/>
              </w:rPr>
              <w:t xml:space="preserve">отводнителните </w:t>
            </w:r>
            <w:r w:rsidRPr="008A6BFB">
              <w:rPr>
                <w:rFonts w:ascii="Calibri" w:hAnsi="Calibri"/>
                <w:sz w:val="22"/>
                <w:lang w:eastAsia="en-US"/>
              </w:rPr>
              <w:t>съоръжения (валежи), установяване на свлачища, насипи и щети по откоси и т.н.</w:t>
            </w:r>
            <w:r w:rsidRPr="008A6BFB">
              <w:rPr>
                <w:rStyle w:val="FootnoteReference"/>
                <w:rFonts w:ascii="Calibri" w:hAnsi="Calibri"/>
                <w:sz w:val="22"/>
              </w:rPr>
              <w:footnoteReference w:id="77"/>
            </w:r>
          </w:p>
        </w:tc>
        <w:tc>
          <w:tcPr>
            <w:tcW w:w="967" w:type="dxa"/>
            <w:vAlign w:val="center"/>
          </w:tcPr>
          <w:p w14:paraId="7EE49B53"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АПИ</w:t>
            </w:r>
          </w:p>
        </w:tc>
      </w:tr>
      <w:tr w:rsidR="00732BB8" w:rsidRPr="008A6BFB" w14:paraId="14240F4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5DC63B4"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Железници</w:t>
            </w:r>
          </w:p>
        </w:tc>
        <w:tc>
          <w:tcPr>
            <w:tcW w:w="6732" w:type="dxa"/>
          </w:tcPr>
          <w:p w14:paraId="32E9CC41" w14:textId="4E3E3299"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w:t>
            </w:r>
            <w:r w:rsidRPr="008A6BFB">
              <w:rPr>
                <w:rFonts w:ascii="Calibri" w:hAnsi="Calibri"/>
                <w:i/>
                <w:sz w:val="22"/>
                <w:lang w:eastAsia="en-US"/>
              </w:rPr>
              <w:t>стандартите за експлоатация и</w:t>
            </w:r>
            <w:r w:rsidRPr="008A6BFB">
              <w:rPr>
                <w:rFonts w:ascii="Calibri" w:hAnsi="Calibri"/>
                <w:sz w:val="22"/>
                <w:lang w:eastAsia="en-US"/>
              </w:rPr>
              <w:t xml:space="preserve"> </w:t>
            </w:r>
            <w:r w:rsidR="00CE3906" w:rsidRPr="008A6BFB">
              <w:rPr>
                <w:rFonts w:ascii="Calibri" w:hAnsi="Calibri"/>
                <w: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w:t>
            </w:r>
            <w:r w:rsidR="00CE3906" w:rsidRPr="008A6BFB">
              <w:rPr>
                <w:rFonts w:ascii="Calibri" w:hAnsi="Calibri"/>
                <w:sz w:val="22"/>
                <w:lang w:eastAsia="en-US"/>
              </w:rPr>
              <w:t>поддържане</w:t>
            </w:r>
            <w:r w:rsidRPr="008A6BFB">
              <w:rPr>
                <w:rFonts w:ascii="Calibri" w:hAnsi="Calibri"/>
                <w:sz w:val="22"/>
                <w:lang w:eastAsia="en-US"/>
              </w:rPr>
              <w:t xml:space="preserve"> </w:t>
            </w:r>
            <w:r w:rsidR="00AE1D4D" w:rsidRPr="008A6BFB">
              <w:rPr>
                <w:rFonts w:ascii="Calibri" w:hAnsi="Calibri"/>
                <w:sz w:val="22"/>
                <w:lang w:eastAsia="en-US"/>
              </w:rPr>
              <w:t xml:space="preserve">на железопътните стрелки </w:t>
            </w:r>
            <w:r w:rsidRPr="008A6BFB">
              <w:rPr>
                <w:rFonts w:ascii="Calibri" w:hAnsi="Calibri"/>
                <w:sz w:val="22"/>
                <w:lang w:eastAsia="en-US"/>
              </w:rPr>
              <w:t xml:space="preserve">(студ), обхвата и честотата на инспекциите и </w:t>
            </w:r>
            <w:r w:rsidR="00CE3906" w:rsidRPr="008A6BFB">
              <w:rPr>
                <w:rFonts w:ascii="Calibri" w:hAnsi="Calibri"/>
                <w:sz w:val="22"/>
                <w:lang w:eastAsia="en-US"/>
              </w:rPr>
              <w:t>поддържането</w:t>
            </w:r>
            <w:r w:rsidRPr="008A6BFB">
              <w:rPr>
                <w:rFonts w:ascii="Calibri" w:hAnsi="Calibri"/>
                <w:sz w:val="22"/>
                <w:lang w:eastAsia="en-US"/>
              </w:rPr>
              <w:t xml:space="preserve"> на контактната мрежа и оборудване</w:t>
            </w:r>
            <w:r w:rsidR="00AE1D4D" w:rsidRPr="008A6BFB">
              <w:rPr>
                <w:rFonts w:ascii="Calibri" w:hAnsi="Calibri"/>
                <w:sz w:val="22"/>
                <w:lang w:eastAsia="en-US"/>
              </w:rPr>
              <w:t>то за управление на движението</w:t>
            </w:r>
            <w:r w:rsidRPr="008A6BFB">
              <w:rPr>
                <w:rFonts w:ascii="Calibri" w:hAnsi="Calibri"/>
                <w:sz w:val="22"/>
                <w:lang w:eastAsia="en-US"/>
              </w:rPr>
              <w:t xml:space="preserve"> през зимата (студ, снеговалежи, виелици), установяването на свлачища, насипи и щети по откоси и т.н.</w:t>
            </w:r>
          </w:p>
        </w:tc>
        <w:tc>
          <w:tcPr>
            <w:tcW w:w="967" w:type="dxa"/>
            <w:vAlign w:val="center"/>
          </w:tcPr>
          <w:p w14:paraId="4E4DA79D"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НКЖИ</w:t>
            </w:r>
          </w:p>
        </w:tc>
      </w:tr>
      <w:tr w:rsidR="00732BB8" w:rsidRPr="008A6BFB" w14:paraId="28CEFC2E"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669BC3A"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Воден транспорт</w:t>
            </w:r>
          </w:p>
        </w:tc>
        <w:tc>
          <w:tcPr>
            <w:tcW w:w="6732" w:type="dxa"/>
          </w:tcPr>
          <w:p w14:paraId="6166DCD4" w14:textId="7190296F"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w:t>
            </w:r>
            <w:r w:rsidRPr="008A6BFB">
              <w:rPr>
                <w:rFonts w:ascii="Calibri" w:hAnsi="Calibri"/>
                <w:i/>
                <w:sz w:val="22"/>
                <w:lang w:eastAsia="en-US"/>
              </w:rPr>
              <w:t>стандартите за експлоатация и</w:t>
            </w:r>
            <w:r w:rsidRPr="008A6BFB">
              <w:rPr>
                <w:rFonts w:ascii="Calibri" w:hAnsi="Calibri"/>
                <w:sz w:val="22"/>
                <w:lang w:eastAsia="en-US"/>
              </w:rPr>
              <w:t xml:space="preserve"> </w:t>
            </w:r>
            <w:r w:rsidR="00CE3906" w:rsidRPr="008A6BFB">
              <w:rPr>
                <w:rFonts w:ascii="Calibri" w:hAnsi="Calibri"/>
                <w: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w:t>
            </w:r>
            <w:r w:rsidR="00AE1D4D" w:rsidRPr="008A6BFB">
              <w:rPr>
                <w:rFonts w:ascii="Calibri" w:hAnsi="Calibri"/>
                <w:sz w:val="22"/>
                <w:lang w:eastAsia="en-US"/>
              </w:rPr>
              <w:t xml:space="preserve">драгиране </w:t>
            </w:r>
            <w:r w:rsidRPr="008A6BFB">
              <w:rPr>
                <w:rFonts w:ascii="Calibri" w:hAnsi="Calibri"/>
                <w:sz w:val="22"/>
                <w:lang w:eastAsia="en-US"/>
              </w:rPr>
              <w:t xml:space="preserve">на Дунава (валежи), обхвата на дейностите за инспекция и </w:t>
            </w:r>
            <w:r w:rsidR="00CE3906" w:rsidRPr="008A6BFB">
              <w:rPr>
                <w:rFonts w:ascii="Calibri" w:hAnsi="Calibri"/>
                <w:sz w:val="22"/>
                <w:lang w:eastAsia="en-US"/>
              </w:rPr>
              <w:t>поддържане</w:t>
            </w:r>
            <w:r w:rsidRPr="008A6BFB">
              <w:rPr>
                <w:rFonts w:ascii="Calibri" w:hAnsi="Calibri"/>
                <w:sz w:val="22"/>
                <w:lang w:eastAsia="en-US"/>
              </w:rPr>
              <w:t xml:space="preserve"> на пристанищно оборудване (студ, снеговалежи, виелиците) и т.н.</w:t>
            </w:r>
          </w:p>
        </w:tc>
        <w:tc>
          <w:tcPr>
            <w:tcW w:w="967" w:type="dxa"/>
            <w:vAlign w:val="center"/>
          </w:tcPr>
          <w:p w14:paraId="4232901A"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t xml:space="preserve">ИАППД, ДППИ, пристанищни </w:t>
            </w:r>
            <w:r w:rsidR="001F7478" w:rsidRPr="008A6BFB">
              <w:rPr>
                <w:rFonts w:ascii="Calibri" w:hAnsi="Calibri"/>
                <w:sz w:val="22"/>
                <w:lang w:eastAsia="en-US"/>
              </w:rPr>
              <w:t>оператори</w:t>
            </w:r>
          </w:p>
        </w:tc>
      </w:tr>
      <w:tr w:rsidR="00732BB8" w:rsidRPr="008A6BFB" w14:paraId="0BEFA135"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7AD362C" w14:textId="77777777" w:rsidR="00732BB8" w:rsidRPr="008A6BFB" w:rsidRDefault="00732BB8" w:rsidP="001D353D">
            <w:pPr>
              <w:spacing w:before="40" w:after="40" w:line="240" w:lineRule="auto"/>
              <w:jc w:val="center"/>
              <w:rPr>
                <w:rFonts w:ascii="Calibri" w:hAnsi="Calibri"/>
                <w:b/>
                <w:sz w:val="22"/>
                <w:lang w:eastAsia="en-US"/>
              </w:rPr>
            </w:pPr>
            <w:r w:rsidRPr="008A6BFB">
              <w:rPr>
                <w:rFonts w:ascii="Calibri" w:hAnsi="Calibri"/>
                <w:b/>
                <w:sz w:val="22"/>
                <w:lang w:eastAsia="en-US"/>
              </w:rPr>
              <w:t>Въздушен транспорт</w:t>
            </w:r>
          </w:p>
        </w:tc>
        <w:tc>
          <w:tcPr>
            <w:tcW w:w="6732" w:type="dxa"/>
          </w:tcPr>
          <w:p w14:paraId="3B03F812" w14:textId="679CA2F2" w:rsidR="00732BB8" w:rsidRPr="008A6BFB" w:rsidRDefault="00732BB8" w:rsidP="001D353D">
            <w:pPr>
              <w:spacing w:before="40" w:after="40" w:line="240" w:lineRule="auto"/>
              <w:rPr>
                <w:rFonts w:ascii="Calibri" w:hAnsi="Calibri"/>
                <w:sz w:val="22"/>
                <w:lang w:eastAsia="en-US"/>
              </w:rPr>
            </w:pPr>
            <w:r w:rsidRPr="008A6BFB">
              <w:rPr>
                <w:rFonts w:ascii="Calibri" w:hAnsi="Calibri"/>
                <w:sz w:val="22"/>
                <w:lang w:eastAsia="en-US"/>
              </w:rPr>
              <w:t xml:space="preserve">Преглед на стандартите за експлоатация и </w:t>
            </w:r>
            <w:r w:rsidR="00CE3906" w:rsidRPr="008A6BFB">
              <w:rPr>
                <w:rFonts w:ascii="Calibri" w:hAnsi="Calibri"/>
                <w:sz w:val="22"/>
                <w:lang w:eastAsia="en-US"/>
              </w:rPr>
              <w:t>поддържане</w:t>
            </w:r>
            <w:r w:rsidRPr="008A6BFB">
              <w:rPr>
                <w:rFonts w:ascii="Calibri" w:hAnsi="Calibri"/>
                <w:sz w:val="22"/>
                <w:lang w:eastAsia="en-US"/>
              </w:rPr>
              <w:t xml:space="preserve"> в светлината на АИК, например </w:t>
            </w:r>
            <w:r w:rsidR="00AE1D4D" w:rsidRPr="008A6BFB">
              <w:rPr>
                <w:rFonts w:ascii="Calibri" w:hAnsi="Calibri"/>
                <w:sz w:val="22"/>
                <w:lang w:eastAsia="en-US"/>
              </w:rPr>
              <w:t xml:space="preserve">за </w:t>
            </w:r>
            <w:r w:rsidRPr="008A6BFB">
              <w:rPr>
                <w:rFonts w:ascii="Calibri" w:hAnsi="Calibri"/>
                <w:sz w:val="22"/>
                <w:lang w:eastAsia="en-US"/>
              </w:rPr>
              <w:t>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планираните ремонти на настилката (топлин</w:t>
            </w:r>
            <w:r w:rsidR="00AE1D4D" w:rsidRPr="008A6BFB">
              <w:rPr>
                <w:rFonts w:ascii="Calibri" w:hAnsi="Calibri"/>
                <w:sz w:val="22"/>
                <w:lang w:eastAsia="en-US"/>
              </w:rPr>
              <w:t>е</w:t>
            </w:r>
            <w:r w:rsidRPr="008A6BFB">
              <w:rPr>
                <w:rFonts w:ascii="Calibri" w:hAnsi="Calibri"/>
                <w:sz w:val="22"/>
                <w:lang w:eastAsia="en-US"/>
              </w:rPr>
              <w:t>н стрес), обхват</w:t>
            </w:r>
            <w:r w:rsidR="00AE1D4D" w:rsidRPr="008A6BFB">
              <w:rPr>
                <w:rFonts w:ascii="Calibri" w:hAnsi="Calibri"/>
                <w:sz w:val="22"/>
                <w:lang w:eastAsia="en-US"/>
              </w:rPr>
              <w:t>а</w:t>
            </w:r>
            <w:r w:rsidRPr="008A6BFB">
              <w:rPr>
                <w:rFonts w:ascii="Calibri" w:hAnsi="Calibri"/>
                <w:sz w:val="22"/>
                <w:lang w:eastAsia="en-US"/>
              </w:rPr>
              <w:t xml:space="preserve"> и честотата на </w:t>
            </w:r>
            <w:r w:rsidR="00CE3906" w:rsidRPr="008A6BFB">
              <w:rPr>
                <w:rFonts w:ascii="Calibri" w:hAnsi="Calibri"/>
                <w:sz w:val="22"/>
                <w:lang w:eastAsia="en-US"/>
              </w:rPr>
              <w:t>поддържане</w:t>
            </w:r>
            <w:r w:rsidRPr="008A6BFB">
              <w:rPr>
                <w:rFonts w:ascii="Calibri" w:hAnsi="Calibri"/>
                <w:sz w:val="22"/>
                <w:lang w:eastAsia="en-US"/>
              </w:rPr>
              <w:t xml:space="preserve"> на </w:t>
            </w:r>
            <w:r w:rsidR="00AE1D4D" w:rsidRPr="008A6BFB">
              <w:rPr>
                <w:rFonts w:ascii="Calibri" w:hAnsi="Calibri"/>
                <w:sz w:val="22"/>
                <w:lang w:eastAsia="en-US"/>
              </w:rPr>
              <w:t xml:space="preserve">отводнителните </w:t>
            </w:r>
            <w:r w:rsidRPr="008A6BFB">
              <w:rPr>
                <w:rFonts w:ascii="Calibri" w:hAnsi="Calibri"/>
                <w:sz w:val="22"/>
                <w:lang w:eastAsia="en-US"/>
              </w:rPr>
              <w:t xml:space="preserve">съоръжения </w:t>
            </w:r>
            <w:r w:rsidRPr="008A6BFB">
              <w:rPr>
                <w:rFonts w:ascii="Calibri" w:hAnsi="Calibri"/>
                <w:sz w:val="22"/>
                <w:lang w:eastAsia="en-US"/>
              </w:rPr>
              <w:lastRenderedPageBreak/>
              <w:t>(валежи), обхват</w:t>
            </w:r>
            <w:r w:rsidR="00AE1D4D" w:rsidRPr="008A6BFB">
              <w:rPr>
                <w:rFonts w:ascii="Calibri" w:hAnsi="Calibri"/>
                <w:sz w:val="22"/>
                <w:lang w:eastAsia="en-US"/>
              </w:rPr>
              <w:t>а</w:t>
            </w:r>
            <w:r w:rsidRPr="008A6BFB">
              <w:rPr>
                <w:rFonts w:ascii="Calibri" w:hAnsi="Calibri"/>
                <w:sz w:val="22"/>
                <w:lang w:eastAsia="en-US"/>
              </w:rPr>
              <w:t xml:space="preserve"> на зимн</w:t>
            </w:r>
            <w:r w:rsidR="00AE1D4D" w:rsidRPr="008A6BFB">
              <w:rPr>
                <w:rFonts w:ascii="Calibri" w:hAnsi="Calibri"/>
                <w:sz w:val="22"/>
                <w:lang w:eastAsia="en-US"/>
              </w:rPr>
              <w:t>ото</w:t>
            </w:r>
            <w:r w:rsidRPr="008A6BFB">
              <w:rPr>
                <w:rFonts w:ascii="Calibri" w:hAnsi="Calibri"/>
                <w:sz w:val="22"/>
                <w:lang w:eastAsia="en-US"/>
              </w:rPr>
              <w:t xml:space="preserve"> </w:t>
            </w:r>
            <w:r w:rsidR="00CE3906" w:rsidRPr="008A6BFB">
              <w:rPr>
                <w:rFonts w:ascii="Calibri" w:hAnsi="Calibri"/>
                <w:sz w:val="22"/>
                <w:lang w:eastAsia="en-US"/>
              </w:rPr>
              <w:t>поддържане</w:t>
            </w:r>
            <w:r w:rsidRPr="008A6BFB">
              <w:rPr>
                <w:rFonts w:ascii="Calibri" w:hAnsi="Calibri"/>
                <w:sz w:val="22"/>
                <w:lang w:eastAsia="en-US"/>
              </w:rPr>
              <w:t xml:space="preserve"> (снеговалеж, виелици) и т.н.</w:t>
            </w:r>
          </w:p>
        </w:tc>
        <w:tc>
          <w:tcPr>
            <w:tcW w:w="967" w:type="dxa"/>
            <w:vAlign w:val="center"/>
          </w:tcPr>
          <w:p w14:paraId="2250AC53" w14:textId="77777777" w:rsidR="00732BB8" w:rsidRPr="008A6BFB" w:rsidRDefault="00732BB8" w:rsidP="001D353D">
            <w:pPr>
              <w:spacing w:before="40" w:after="40" w:line="240" w:lineRule="auto"/>
              <w:jc w:val="center"/>
              <w:rPr>
                <w:rFonts w:ascii="Calibri" w:hAnsi="Calibri"/>
                <w:sz w:val="22"/>
                <w:lang w:eastAsia="en-US"/>
              </w:rPr>
            </w:pPr>
            <w:r w:rsidRPr="008A6BFB">
              <w:rPr>
                <w:rFonts w:ascii="Calibri" w:hAnsi="Calibri"/>
                <w:sz w:val="22"/>
                <w:lang w:eastAsia="en-US"/>
              </w:rPr>
              <w:lastRenderedPageBreak/>
              <w:t>Летищни оператори</w:t>
            </w:r>
          </w:p>
        </w:tc>
      </w:tr>
    </w:tbl>
    <w:p w14:paraId="67B86EFC" w14:textId="03F41830" w:rsidR="00114AD0" w:rsidRPr="008A6BFB" w:rsidRDefault="002527B1" w:rsidP="00F046FB">
      <w:pPr>
        <w:pStyle w:val="Heading3"/>
        <w:spacing w:before="300"/>
        <w:rPr>
          <w:color w:val="auto"/>
        </w:rPr>
      </w:pPr>
      <w:bookmarkStart w:id="621" w:name="_Toc486608148"/>
      <w:bookmarkStart w:id="622" w:name="_Toc488045637"/>
      <w:bookmarkStart w:id="623" w:name="_Toc501639869"/>
      <w:bookmarkStart w:id="624" w:name="_Toc506291627"/>
      <w:bookmarkStart w:id="625" w:name="_Toc506291859"/>
      <w:bookmarkStart w:id="626" w:name="_Toc522454273"/>
      <w:r w:rsidRPr="008A6BFB">
        <w:lastRenderedPageBreak/>
        <w:t>3.1.5.</w:t>
      </w:r>
      <w:r w:rsidRPr="008A6BFB">
        <w:tab/>
      </w:r>
      <w:bookmarkEnd w:id="621"/>
      <w:r w:rsidRPr="008A6BFB">
        <w:t xml:space="preserve">Преглед на процедурите за действия в случай на </w:t>
      </w:r>
      <w:bookmarkEnd w:id="622"/>
      <w:bookmarkEnd w:id="623"/>
      <w:r w:rsidR="0092043E" w:rsidRPr="008A6BFB">
        <w:t>извънредни ситуации</w:t>
      </w:r>
      <w:bookmarkEnd w:id="624"/>
      <w:bookmarkEnd w:id="625"/>
      <w:bookmarkEnd w:id="626"/>
    </w:p>
    <w:p w14:paraId="2986B602" w14:textId="7203595D" w:rsidR="00114AD0" w:rsidRPr="008A6BFB" w:rsidRDefault="002527B1" w:rsidP="00F046FB">
      <w:pPr>
        <w:pStyle w:val="BodyText"/>
      </w:pPr>
      <w:r w:rsidRPr="008A6BFB">
        <w:t>По принцип</w:t>
      </w:r>
      <w:r w:rsidR="001F7478" w:rsidRPr="008A6BFB">
        <w:t>,</w:t>
      </w:r>
      <w:r w:rsidRPr="008A6BFB">
        <w:t xml:space="preserve"> правилата и процедурите за действи</w:t>
      </w:r>
      <w:r w:rsidR="00904F2B" w:rsidRPr="008A6BFB">
        <w:t>е</w:t>
      </w:r>
      <w:r w:rsidRPr="008A6BFB">
        <w:t xml:space="preserve"> в случай на </w:t>
      </w:r>
      <w:r w:rsidR="0092043E" w:rsidRPr="008A6BFB">
        <w:t xml:space="preserve">извънредни ситуации </w:t>
      </w:r>
      <w:r w:rsidRPr="008A6BFB">
        <w:t xml:space="preserve">са </w:t>
      </w:r>
      <w:r w:rsidR="0092043E" w:rsidRPr="008A6BFB">
        <w:t xml:space="preserve">част от </w:t>
      </w:r>
      <w:r w:rsidRPr="008A6BFB">
        <w:t>правилата и процедури</w:t>
      </w:r>
      <w:r w:rsidR="00904F2B" w:rsidRPr="008A6BFB">
        <w:t>те за</w:t>
      </w:r>
      <w:r w:rsidRPr="008A6BFB">
        <w:t xml:space="preserve"> експлоатация на инфраструктурата. Те обаче са от такова значение, че </w:t>
      </w:r>
      <w:r w:rsidR="00904F2B" w:rsidRPr="008A6BFB">
        <w:t xml:space="preserve">си струва да бъдат разгледани </w:t>
      </w:r>
      <w:r w:rsidRPr="008A6BFB">
        <w:t xml:space="preserve">отделно. </w:t>
      </w:r>
    </w:p>
    <w:p w14:paraId="300129E4" w14:textId="5586C9C8" w:rsidR="00114AD0" w:rsidRPr="008A6BFB" w:rsidRDefault="001F7478" w:rsidP="00F046FB">
      <w:pPr>
        <w:pStyle w:val="BodyText"/>
      </w:pPr>
      <w:r w:rsidRPr="008A6BFB">
        <w:t xml:space="preserve">Извънредните ситуации </w:t>
      </w:r>
      <w:r w:rsidR="002527B1" w:rsidRPr="008A6BFB">
        <w:t>често са свързани пряко или непряко с екстремни метеорологични условия. Някои от най-честите екстремни метеорологични събития</w:t>
      </w:r>
      <w:r w:rsidR="00904F2B" w:rsidRPr="008A6BFB">
        <w:t>,</w:t>
      </w:r>
      <w:r w:rsidR="002527B1" w:rsidRPr="008A6BFB">
        <w:t xml:space="preserve"> като например наводненията, са и причина за най-сериозните преки щети върху транспортната инфраструктура и дълготрайно нарушаване на транспортните услуги. Други катастрофални събития, като например свлачищата, често се активизират от екстремни метеорологични събития – обилни валежи, изменения в подпочвените води и т.н. Пътнотранспортните произшествия често са резултат </w:t>
      </w:r>
      <w:r w:rsidRPr="008A6BFB">
        <w:t xml:space="preserve">на </w:t>
      </w:r>
      <w:r w:rsidR="002527B1" w:rsidRPr="008A6BFB">
        <w:t xml:space="preserve">екстремни метеорологични събития – например верижни катастрофи поради </w:t>
      </w:r>
      <w:r w:rsidR="00904F2B" w:rsidRPr="008A6BFB">
        <w:t xml:space="preserve">лоша </w:t>
      </w:r>
      <w:r w:rsidR="002527B1" w:rsidRPr="008A6BFB">
        <w:t xml:space="preserve">видимост по време на виелици, </w:t>
      </w:r>
      <w:r w:rsidRPr="008A6BFB">
        <w:t xml:space="preserve">заледяване на пътя </w:t>
      </w:r>
      <w:r w:rsidR="002527B1" w:rsidRPr="008A6BFB">
        <w:t xml:space="preserve">или </w:t>
      </w:r>
      <w:r w:rsidRPr="008A6BFB">
        <w:t xml:space="preserve">в </w:t>
      </w:r>
      <w:r w:rsidR="002527B1" w:rsidRPr="008A6BFB">
        <w:t>периоди на обилни снеговалежи или мъгла.</w:t>
      </w:r>
    </w:p>
    <w:p w14:paraId="37B0EE63" w14:textId="66198397" w:rsidR="00114AD0" w:rsidRPr="008A6BFB" w:rsidRDefault="002527B1" w:rsidP="00F046FB">
      <w:pPr>
        <w:pStyle w:val="BodyText"/>
      </w:pPr>
      <w:r w:rsidRPr="008A6BFB">
        <w:t xml:space="preserve">Всички </w:t>
      </w:r>
      <w:r w:rsidR="0092043E" w:rsidRPr="008A6BFB">
        <w:t>страни</w:t>
      </w:r>
      <w:r w:rsidR="00904F2B" w:rsidRPr="008A6BFB">
        <w:t>,</w:t>
      </w:r>
      <w:r w:rsidRPr="008A6BFB">
        <w:t xml:space="preserve"> отговорни за експлоатацията и управлението на транспортната инфраструктура</w:t>
      </w:r>
      <w:r w:rsidR="00904F2B" w:rsidRPr="008A6BFB">
        <w:t>,</w:t>
      </w:r>
      <w:r w:rsidRPr="008A6BFB">
        <w:t xml:space="preserve"> имат звена и персонал за действия в случай </w:t>
      </w:r>
      <w:r w:rsidR="00904F2B" w:rsidRPr="008A6BFB">
        <w:t xml:space="preserve">на </w:t>
      </w:r>
      <w:r w:rsidR="001F7478" w:rsidRPr="008A6BFB">
        <w:t>извънредни ситуации</w:t>
      </w:r>
      <w:r w:rsidR="0092043E" w:rsidRPr="008A6BFB">
        <w:t>.</w:t>
      </w:r>
      <w:r w:rsidR="001F7478" w:rsidRPr="008A6BFB">
        <w:t xml:space="preserve"> </w:t>
      </w:r>
      <w:r w:rsidR="0092043E" w:rsidRPr="008A6BFB">
        <w:t>Б</w:t>
      </w:r>
      <w:r w:rsidRPr="008A6BFB">
        <w:t xml:space="preserve">и било </w:t>
      </w:r>
      <w:r w:rsidR="0092043E" w:rsidRPr="008A6BFB">
        <w:t xml:space="preserve">полезно </w:t>
      </w:r>
      <w:r w:rsidRPr="008A6BFB">
        <w:t xml:space="preserve">да се направи преглед </w:t>
      </w:r>
      <w:r w:rsidR="0092043E" w:rsidRPr="008A6BFB">
        <w:t xml:space="preserve">на тези звена </w:t>
      </w:r>
      <w:r w:rsidRPr="008A6BFB">
        <w:t xml:space="preserve">в контекста на АИК. Освен това </w:t>
      </w:r>
      <w:r w:rsidR="00904F2B" w:rsidRPr="008A6BFB">
        <w:t>п</w:t>
      </w:r>
      <w:r w:rsidRPr="008A6BFB">
        <w:t>реглед</w:t>
      </w:r>
      <w:r w:rsidR="00904F2B" w:rsidRPr="008A6BFB">
        <w:t>ът на</w:t>
      </w:r>
      <w:r w:rsidRPr="008A6BFB">
        <w:t xml:space="preserve"> нивото им </w:t>
      </w:r>
      <w:r w:rsidR="0092043E" w:rsidRPr="008A6BFB">
        <w:t>з</w:t>
      </w:r>
      <w:r w:rsidRPr="008A6BFB">
        <w:t xml:space="preserve">а адаптация към изменението на климата може да е добра възможност </w:t>
      </w:r>
      <w:r w:rsidR="001F7478" w:rsidRPr="008A6BFB">
        <w:t>за</w:t>
      </w:r>
      <w:r w:rsidRPr="008A6BFB">
        <w:t xml:space="preserve"> </w:t>
      </w:r>
      <w:r w:rsidR="00CC45AB">
        <w:t xml:space="preserve">преглед, </w:t>
      </w:r>
      <w:r w:rsidR="00C742BC" w:rsidRPr="008A6BFB">
        <w:t>оценка</w:t>
      </w:r>
      <w:r w:rsidRPr="008A6BFB">
        <w:t xml:space="preserve"> (и актуализация, ако е необходимо) на </w:t>
      </w:r>
      <w:r w:rsidR="00904F2B" w:rsidRPr="008A6BFB">
        <w:t xml:space="preserve">основните </w:t>
      </w:r>
      <w:r w:rsidRPr="008A6BFB">
        <w:t xml:space="preserve">стратегии за действие, планове, процедури и персонал при извънредни ситуации. </w:t>
      </w:r>
      <w:r w:rsidR="00C77D4A" w:rsidRPr="008A6BFB">
        <w:t>За п</w:t>
      </w:r>
      <w:r w:rsidR="00DB0BD1" w:rsidRPr="008A6BFB">
        <w:t xml:space="preserve">ътната и </w:t>
      </w:r>
      <w:r w:rsidR="00C77D4A" w:rsidRPr="008A6BFB">
        <w:t xml:space="preserve">железопътната </w:t>
      </w:r>
      <w:r w:rsidR="00DB0BD1" w:rsidRPr="008A6BFB">
        <w:t>инфраструктура</w:t>
      </w:r>
      <w:r w:rsidR="00C77D4A" w:rsidRPr="008A6BFB">
        <w:t xml:space="preserve"> </w:t>
      </w:r>
      <w:r w:rsidR="001169EE" w:rsidRPr="008A6BFB">
        <w:t xml:space="preserve">трябва </w:t>
      </w:r>
      <w:r w:rsidR="00DB0BD1" w:rsidRPr="008A6BFB">
        <w:t xml:space="preserve">задължително да </w:t>
      </w:r>
      <w:r w:rsidR="00C77D4A" w:rsidRPr="008A6BFB">
        <w:t xml:space="preserve">има </w:t>
      </w:r>
      <w:r w:rsidR="00DB0BD1" w:rsidRPr="008A6BFB">
        <w:t xml:space="preserve">планове за управление на движението </w:t>
      </w:r>
      <w:r w:rsidR="00C77D4A" w:rsidRPr="008A6BFB">
        <w:t>и за</w:t>
      </w:r>
      <w:r w:rsidR="00DB0BD1" w:rsidRPr="008A6BFB">
        <w:t xml:space="preserve"> възстановяване </w:t>
      </w:r>
      <w:r w:rsidR="00C77D4A" w:rsidRPr="008A6BFB">
        <w:t xml:space="preserve">на </w:t>
      </w:r>
      <w:r w:rsidR="001169EE" w:rsidRPr="008A6BFB">
        <w:t>движението</w:t>
      </w:r>
      <w:r w:rsidR="00C77D4A" w:rsidRPr="008A6BFB">
        <w:t xml:space="preserve"> </w:t>
      </w:r>
      <w:r w:rsidR="00DB0BD1" w:rsidRPr="008A6BFB">
        <w:t xml:space="preserve">и достъпността, например </w:t>
      </w:r>
      <w:r w:rsidR="0092043E" w:rsidRPr="008A6BFB">
        <w:t xml:space="preserve">през </w:t>
      </w:r>
      <w:r w:rsidR="00DB0BD1" w:rsidRPr="008A6BFB">
        <w:t>обходни маршрути, канали за комуникация и пр.</w:t>
      </w:r>
    </w:p>
    <w:p w14:paraId="19B62EA6" w14:textId="7C40F927" w:rsidR="00DB0BD1" w:rsidRPr="008A6BFB" w:rsidRDefault="00DB0BD1">
      <w:pPr>
        <w:pStyle w:val="BodyText"/>
      </w:pPr>
      <w:r w:rsidRPr="008A6BFB">
        <w:t>Силно препоръч</w:t>
      </w:r>
      <w:r w:rsidR="0092043E" w:rsidRPr="008A6BFB">
        <w:t>ително е</w:t>
      </w:r>
      <w:r w:rsidRPr="008A6BFB">
        <w:t xml:space="preserve"> плановете за реагиране при бедствия и </w:t>
      </w:r>
      <w:r w:rsidR="00C77D4A" w:rsidRPr="008A6BFB">
        <w:t xml:space="preserve">за </w:t>
      </w:r>
      <w:r w:rsidRPr="008A6BFB">
        <w:t>възстановяване на услуг</w:t>
      </w:r>
      <w:r w:rsidR="00C77D4A" w:rsidRPr="008A6BFB">
        <w:t>ите</w:t>
      </w:r>
      <w:r w:rsidRPr="008A6BFB">
        <w:t xml:space="preserve"> да </w:t>
      </w:r>
      <w:r w:rsidR="0092043E" w:rsidRPr="008A6BFB">
        <w:t xml:space="preserve">бъдат </w:t>
      </w:r>
      <w:r w:rsidRPr="008A6BFB">
        <w:t>прегледа</w:t>
      </w:r>
      <w:r w:rsidR="0092043E" w:rsidRPr="008A6BFB">
        <w:t>ни</w:t>
      </w:r>
      <w:r w:rsidRPr="008A6BFB">
        <w:t xml:space="preserve"> и актуализира</w:t>
      </w:r>
      <w:r w:rsidR="0092043E" w:rsidRPr="008A6BFB">
        <w:t>ни/до</w:t>
      </w:r>
      <w:r w:rsidR="00C77D4A" w:rsidRPr="008A6BFB">
        <w:t>развит</w:t>
      </w:r>
      <w:r w:rsidR="0092043E" w:rsidRPr="008A6BFB">
        <w:t>и</w:t>
      </w:r>
      <w:r w:rsidR="00C77D4A" w:rsidRPr="008A6BFB">
        <w:t xml:space="preserve"> </w:t>
      </w:r>
      <w:r w:rsidRPr="008A6BFB">
        <w:t>в тясно сътрудничество с прево</w:t>
      </w:r>
      <w:r w:rsidR="004E2B0B" w:rsidRPr="008A6BFB">
        <w:t>з</w:t>
      </w:r>
      <w:r w:rsidRPr="008A6BFB">
        <w:t>вачите, така че да се отчетат нуждите на</w:t>
      </w:r>
      <w:r w:rsidR="00C77D4A" w:rsidRPr="008A6BFB">
        <w:t xml:space="preserve"> </w:t>
      </w:r>
      <w:r w:rsidRPr="008A6BFB">
        <w:t>потребители</w:t>
      </w:r>
      <w:r w:rsidR="0092043E" w:rsidRPr="008A6BFB">
        <w:t>те</w:t>
      </w:r>
      <w:r w:rsidRPr="008A6BFB">
        <w:t xml:space="preserve"> и клиенти. В противен случай</w:t>
      </w:r>
      <w:r w:rsidR="00C77D4A" w:rsidRPr="008A6BFB">
        <w:t>,</w:t>
      </w:r>
      <w:r w:rsidRPr="008A6BFB">
        <w:t xml:space="preserve"> съществува значителен риск плановете да </w:t>
      </w:r>
      <w:r w:rsidR="00C77D4A" w:rsidRPr="008A6BFB">
        <w:t xml:space="preserve">бъдат </w:t>
      </w:r>
      <w:r w:rsidRPr="008A6BFB">
        <w:t xml:space="preserve">съобразени единствено с нуждите на </w:t>
      </w:r>
      <w:r w:rsidR="00C742BC" w:rsidRPr="008A6BFB">
        <w:t xml:space="preserve">управителите на </w:t>
      </w:r>
      <w:r w:rsidRPr="008A6BFB">
        <w:t>инфраструктур</w:t>
      </w:r>
      <w:r w:rsidR="00C742BC" w:rsidRPr="008A6BFB">
        <w:t>ата</w:t>
      </w:r>
      <w:r w:rsidRPr="008A6BFB">
        <w:t xml:space="preserve">. </w:t>
      </w:r>
    </w:p>
    <w:p w14:paraId="6265F71C" w14:textId="35950C98" w:rsidR="0092043E" w:rsidRPr="008A6BFB" w:rsidRDefault="0092043E" w:rsidP="00F046FB">
      <w:pPr>
        <w:pStyle w:val="BodyText"/>
      </w:pPr>
      <w:r w:rsidRPr="008A6BFB">
        <w:t>В този смисъл трябва изрично да се подчертае ролята на ИТС за действие при извънредни ситуации. ИТС са изключително полезен инструмент за ефективно установяване и реакция при извънредни ситуации, засягащи всички отрасли на транспортния сектор. Значимостта на ИТС трябва да бъде отчетена от участниците и те трябва да се възползват максимално от тях – особено имайки предвид наличието на значителен финансов ресурс, предназначени за развитие на ИТС по Приоритетна ос 4 на ОПТТИ 2014</w:t>
      </w:r>
      <w:r w:rsidR="000B3CF0" w:rsidRPr="008A6BFB">
        <w:t>–</w:t>
      </w:r>
      <w:r w:rsidRPr="008A6BFB">
        <w:t>2020 г.</w:t>
      </w:r>
    </w:p>
    <w:p w14:paraId="7A3BE09F" w14:textId="45836126" w:rsidR="00114AD0" w:rsidRPr="008A6BFB" w:rsidRDefault="002527B1" w:rsidP="004167E1">
      <w:pPr>
        <w:pStyle w:val="BodyText"/>
      </w:pPr>
      <w:r w:rsidRPr="008A6BFB">
        <w:t>Предвид горното, предл</w:t>
      </w:r>
      <w:r w:rsidR="004167E1" w:rsidRPr="008A6BFB">
        <w:t xml:space="preserve">ожените конкретни варианти са обобщени в </w:t>
      </w:r>
      <w:r w:rsidR="00212B4C" w:rsidRPr="008A6BFB">
        <w:rPr>
          <w:b/>
          <w:i/>
        </w:rPr>
        <w:t>т</w:t>
      </w:r>
      <w:r w:rsidR="004167E1" w:rsidRPr="008A6BFB">
        <w:rPr>
          <w:b/>
          <w:i/>
        </w:rPr>
        <w:t>аблица 18</w:t>
      </w:r>
      <w:r w:rsidR="0092043E" w:rsidRPr="008A6BFB">
        <w:t>.</w:t>
      </w:r>
    </w:p>
    <w:p w14:paraId="2F2215D6" w14:textId="77777777" w:rsidR="00F67695" w:rsidRPr="008A6BFB" w:rsidRDefault="00F67695">
      <w:pPr>
        <w:rPr>
          <w:rFonts w:ascii="Calibri" w:hAnsi="Calibri"/>
          <w:b/>
          <w:i/>
          <w:iCs/>
          <w:color w:val="44546A"/>
          <w:sz w:val="22"/>
          <w:szCs w:val="18"/>
          <w:lang w:eastAsia="bg-BG"/>
        </w:rPr>
      </w:pPr>
      <w:r w:rsidRPr="008A6BFB">
        <w:br w:type="page"/>
      </w:r>
    </w:p>
    <w:p w14:paraId="5F3C1D05" w14:textId="077F0651" w:rsidR="004167E1" w:rsidRPr="008A6BFB" w:rsidRDefault="004167E1" w:rsidP="004167E1">
      <w:pPr>
        <w:pStyle w:val="Caption"/>
        <w:rPr>
          <w:bCs/>
        </w:rPr>
      </w:pPr>
      <w:bookmarkStart w:id="627" w:name="_Toc522454383"/>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18</w:t>
      </w:r>
      <w:r w:rsidRPr="008A6BFB">
        <w:fldChar w:fldCharType="end"/>
      </w:r>
      <w:r w:rsidRPr="008A6BFB">
        <w:t xml:space="preserve">. </w:t>
      </w:r>
      <w:r w:rsidR="00212B4C" w:rsidRPr="008A6BFB">
        <w:rPr>
          <w:bCs/>
        </w:rPr>
        <w:t>Опции</w:t>
      </w:r>
      <w:r w:rsidRPr="008A6BFB">
        <w:rPr>
          <w:bCs/>
        </w:rPr>
        <w:t xml:space="preserve"> за адаптация към </w:t>
      </w:r>
      <w:r w:rsidR="00696DCD" w:rsidRPr="008A6BFB">
        <w:rPr>
          <w:bCs/>
        </w:rPr>
        <w:t>изменението на климата</w:t>
      </w:r>
      <w:r w:rsidRPr="008A6BFB">
        <w:rPr>
          <w:bCs/>
        </w:rPr>
        <w:t xml:space="preserve"> - преглед и </w:t>
      </w:r>
      <w:r w:rsidR="0092043E" w:rsidRPr="008A6BFB">
        <w:rPr>
          <w:bCs/>
        </w:rPr>
        <w:t>усъвършенстване</w:t>
      </w:r>
      <w:r w:rsidRPr="008A6BFB">
        <w:rPr>
          <w:bCs/>
        </w:rPr>
        <w:t xml:space="preserve"> на процедурите при </w:t>
      </w:r>
      <w:r w:rsidR="0092043E" w:rsidRPr="008A6BFB">
        <w:rPr>
          <w:bCs/>
        </w:rPr>
        <w:t>извънредни ситуации</w:t>
      </w:r>
      <w:bookmarkEnd w:id="627"/>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2" w:type="dxa"/>
          <w:right w:w="72" w:type="dxa"/>
        </w:tblCellMar>
        <w:tblLook w:val="04A0" w:firstRow="1" w:lastRow="0" w:firstColumn="1" w:lastColumn="0" w:noHBand="0" w:noVBand="1"/>
      </w:tblPr>
      <w:tblGrid>
        <w:gridCol w:w="1363"/>
        <w:gridCol w:w="5922"/>
        <w:gridCol w:w="1777"/>
      </w:tblGrid>
      <w:tr w:rsidR="004167E1" w:rsidRPr="008A6BFB" w14:paraId="0F199852" w14:textId="77777777" w:rsidTr="00F67695">
        <w:trPr>
          <w:trHeight w:val="70"/>
          <w:jc w:val="center"/>
        </w:trPr>
        <w:tc>
          <w:tcPr>
            <w:tcW w:w="9062" w:type="dxa"/>
            <w:gridSpan w:val="3"/>
            <w:shd w:val="clear" w:color="auto" w:fill="365F91"/>
          </w:tcPr>
          <w:p w14:paraId="3A7AABB2" w14:textId="41D8051A" w:rsidR="004167E1" w:rsidRPr="008A6BFB" w:rsidRDefault="00212B4C" w:rsidP="00084C82">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4167E1" w:rsidRPr="008A6BFB">
              <w:rPr>
                <w:rFonts w:asciiTheme="minorHAnsi" w:eastAsia="Times New Roman" w:hAnsiTheme="minorHAnsi" w:cstheme="minorHAnsi"/>
                <w:b/>
                <w:bCs/>
                <w:color w:val="FFFFFF"/>
                <w:sz w:val="26"/>
                <w:szCs w:val="26"/>
              </w:rPr>
              <w:t xml:space="preserve"> ЗА АДАПТАЦИЯ КЪМ </w:t>
            </w:r>
            <w:r w:rsidR="00696DCD" w:rsidRPr="008A6BFB">
              <w:rPr>
                <w:rFonts w:asciiTheme="minorHAnsi" w:eastAsia="Times New Roman" w:hAnsiTheme="minorHAnsi" w:cstheme="minorHAnsi"/>
                <w:b/>
                <w:bCs/>
                <w:color w:val="FFFFFF"/>
                <w:sz w:val="26"/>
                <w:szCs w:val="26"/>
              </w:rPr>
              <w:t>ИЗМЕНЕНИЕТО НА КЛИМАТА</w:t>
            </w:r>
          </w:p>
        </w:tc>
      </w:tr>
      <w:tr w:rsidR="004167E1" w:rsidRPr="008A6BFB" w14:paraId="4FFDEF67" w14:textId="77777777" w:rsidTr="00F67695">
        <w:trPr>
          <w:trHeight w:val="83"/>
          <w:jc w:val="center"/>
        </w:trPr>
        <w:tc>
          <w:tcPr>
            <w:tcW w:w="9062" w:type="dxa"/>
            <w:gridSpan w:val="3"/>
            <w:shd w:val="clear" w:color="auto" w:fill="A8D08D"/>
          </w:tcPr>
          <w:p w14:paraId="63F52E4B" w14:textId="2BE41FDE" w:rsidR="004167E1" w:rsidRPr="008A6BFB" w:rsidRDefault="004167E1" w:rsidP="00F67695">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 xml:space="preserve">Преглед и </w:t>
            </w:r>
            <w:r w:rsidR="004B47DC"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при </w:t>
            </w:r>
            <w:r w:rsidR="0092043E" w:rsidRPr="008A6BFB">
              <w:rPr>
                <w:rFonts w:asciiTheme="minorHAnsi" w:eastAsia="Times New Roman" w:hAnsiTheme="minorHAnsi" w:cstheme="minorHAnsi"/>
                <w:b/>
                <w:bCs/>
                <w:color w:val="000000"/>
                <w:szCs w:val="24"/>
              </w:rPr>
              <w:t>извънредни ситуации</w:t>
            </w:r>
          </w:p>
        </w:tc>
      </w:tr>
      <w:tr w:rsidR="004167E1" w:rsidRPr="008A6BFB" w14:paraId="258DE6A9" w14:textId="77777777" w:rsidTr="00F67695">
        <w:trPr>
          <w:trHeight w:val="83"/>
          <w:jc w:val="center"/>
        </w:trPr>
        <w:tc>
          <w:tcPr>
            <w:tcW w:w="9062" w:type="dxa"/>
            <w:gridSpan w:val="3"/>
            <w:shd w:val="clear" w:color="auto" w:fill="auto"/>
            <w:vAlign w:val="center"/>
          </w:tcPr>
          <w:p w14:paraId="5BD61B6E" w14:textId="6D66E73F" w:rsidR="004167E1" w:rsidRPr="008A6BFB" w:rsidRDefault="004167E1" w:rsidP="0027291F">
            <w:pPr>
              <w:numPr>
                <w:ilvl w:val="0"/>
                <w:numId w:val="40"/>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Разработване и </w:t>
            </w:r>
            <w:r w:rsidR="00084C82" w:rsidRPr="008A6BFB">
              <w:rPr>
                <w:rFonts w:asciiTheme="minorHAnsi" w:eastAsia="Times New Roman" w:hAnsiTheme="minorHAnsi" w:cstheme="minorHAnsi"/>
                <w:color w:val="000000"/>
                <w:sz w:val="22"/>
              </w:rPr>
              <w:t>регистриране</w:t>
            </w:r>
            <w:r w:rsidRPr="008A6BFB">
              <w:rPr>
                <w:rFonts w:asciiTheme="minorHAnsi" w:eastAsia="Times New Roman" w:hAnsiTheme="minorHAnsi" w:cstheme="minorHAnsi"/>
                <w:color w:val="000000"/>
                <w:sz w:val="22"/>
              </w:rPr>
              <w:t xml:space="preserve"> на специфични за вида транспорт </w:t>
            </w:r>
            <w:r w:rsidR="00084C82" w:rsidRPr="008A6BFB">
              <w:rPr>
                <w:rFonts w:asciiTheme="minorHAnsi" w:eastAsia="Times New Roman" w:hAnsiTheme="minorHAnsi" w:cstheme="minorHAnsi"/>
                <w:color w:val="000000"/>
                <w:sz w:val="22"/>
              </w:rPr>
              <w:t>параметри</w:t>
            </w:r>
            <w:r w:rsidRPr="008A6BFB">
              <w:rPr>
                <w:rFonts w:asciiTheme="minorHAnsi" w:eastAsia="Times New Roman" w:hAnsiTheme="minorHAnsi" w:cstheme="minorHAnsi"/>
                <w:color w:val="000000"/>
                <w:sz w:val="22"/>
              </w:rPr>
              <w:t xml:space="preserve"> за ефективност, свързани с </w:t>
            </w:r>
            <w:r w:rsidR="00084C82" w:rsidRPr="008A6BFB">
              <w:rPr>
                <w:rFonts w:asciiTheme="minorHAnsi" w:eastAsia="Times New Roman" w:hAnsiTheme="minorHAnsi" w:cstheme="minorHAnsi"/>
                <w:color w:val="000000"/>
                <w:sz w:val="22"/>
              </w:rPr>
              <w:t>екстремални метеорологични условия</w:t>
            </w:r>
            <w:r w:rsidRPr="008A6BFB">
              <w:rPr>
                <w:rFonts w:asciiTheme="minorHAnsi" w:eastAsia="Times New Roman" w:hAnsiTheme="minorHAnsi" w:cstheme="minorHAnsi"/>
                <w:color w:val="000000"/>
                <w:sz w:val="22"/>
              </w:rPr>
              <w:t>.</w:t>
            </w:r>
          </w:p>
          <w:p w14:paraId="3FE74312" w14:textId="09BCE01E" w:rsidR="004167E1" w:rsidRPr="008A6BFB" w:rsidRDefault="004167E1" w:rsidP="0027291F">
            <w:pPr>
              <w:numPr>
                <w:ilvl w:val="0"/>
                <w:numId w:val="40"/>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Преглед и </w:t>
            </w:r>
            <w:r w:rsidR="00C7618B" w:rsidRPr="008A6BFB">
              <w:rPr>
                <w:rFonts w:asciiTheme="minorHAnsi" w:eastAsia="Times New Roman" w:hAnsiTheme="minorHAnsi" w:cstheme="minorHAnsi"/>
                <w:color w:val="000000"/>
                <w:sz w:val="22"/>
              </w:rPr>
              <w:t xml:space="preserve">усъвършенстване </w:t>
            </w:r>
            <w:r w:rsidRPr="008A6BFB">
              <w:rPr>
                <w:rFonts w:asciiTheme="minorHAnsi" w:eastAsia="Times New Roman" w:hAnsiTheme="minorHAnsi" w:cstheme="minorHAnsi"/>
                <w:color w:val="000000"/>
                <w:sz w:val="22"/>
              </w:rPr>
              <w:t xml:space="preserve">на плановете, правилата и процедурите за реакция </w:t>
            </w:r>
            <w:r w:rsidR="0092043E" w:rsidRPr="008A6BFB">
              <w:rPr>
                <w:rFonts w:asciiTheme="minorHAnsi" w:eastAsia="Times New Roman" w:hAnsiTheme="minorHAnsi" w:cstheme="minorHAnsi"/>
                <w:color w:val="000000"/>
                <w:sz w:val="22"/>
              </w:rPr>
              <w:t xml:space="preserve">при извънредни ситуации </w:t>
            </w:r>
            <w:r w:rsidR="00084C82" w:rsidRPr="008A6BFB">
              <w:rPr>
                <w:rFonts w:asciiTheme="minorHAnsi" w:eastAsia="Times New Roman" w:hAnsiTheme="minorHAnsi" w:cstheme="minorHAnsi"/>
                <w:color w:val="000000"/>
                <w:sz w:val="22"/>
              </w:rPr>
              <w:t>на всички подсектори</w:t>
            </w:r>
            <w:r w:rsidRPr="008A6BFB">
              <w:rPr>
                <w:rFonts w:asciiTheme="minorHAnsi" w:eastAsia="Times New Roman" w:hAnsiTheme="minorHAnsi" w:cstheme="minorHAnsi"/>
                <w:color w:val="000000"/>
                <w:sz w:val="22"/>
              </w:rPr>
              <w:t>.</w:t>
            </w:r>
          </w:p>
          <w:p w14:paraId="2604E9E6" w14:textId="6A33794A" w:rsidR="004167E1" w:rsidRPr="008A6BFB" w:rsidRDefault="00084C82" w:rsidP="0027291F">
            <w:pPr>
              <w:pStyle w:val="ListParagraph"/>
              <w:numPr>
                <w:ilvl w:val="0"/>
                <w:numId w:val="40"/>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 xml:space="preserve">Разработване и </w:t>
            </w:r>
            <w:r w:rsidR="00C727DC" w:rsidRPr="008A6BFB">
              <w:rPr>
                <w:rFonts w:asciiTheme="minorHAnsi" w:eastAsia="Times New Roman" w:hAnsiTheme="minorHAnsi" w:cstheme="minorHAnsi"/>
                <w:color w:val="000000"/>
                <w:sz w:val="22"/>
              </w:rPr>
              <w:t>изпълнение</w:t>
            </w:r>
            <w:r w:rsidRPr="008A6BFB">
              <w:rPr>
                <w:rFonts w:asciiTheme="minorHAnsi" w:eastAsia="Times New Roman" w:hAnsiTheme="minorHAnsi" w:cstheme="minorHAnsi"/>
                <w:color w:val="000000"/>
                <w:sz w:val="22"/>
              </w:rPr>
              <w:t xml:space="preserve"> на планове за въвеждане на ИТС </w:t>
            </w:r>
            <w:r w:rsidR="0092043E" w:rsidRPr="008A6BFB">
              <w:rPr>
                <w:rFonts w:asciiTheme="minorHAnsi" w:eastAsia="Times New Roman" w:hAnsiTheme="minorHAnsi" w:cstheme="minorHAnsi"/>
                <w:color w:val="000000"/>
                <w:sz w:val="22"/>
              </w:rPr>
              <w:t xml:space="preserve">по пътищата </w:t>
            </w:r>
            <w:r w:rsidRPr="008A6BFB">
              <w:rPr>
                <w:rFonts w:asciiTheme="minorHAnsi" w:eastAsia="Times New Roman" w:hAnsiTheme="minorHAnsi" w:cstheme="minorHAnsi"/>
                <w:color w:val="000000"/>
                <w:sz w:val="22"/>
              </w:rPr>
              <w:t xml:space="preserve">като инструмент за управление и смекчаване на последиците при </w:t>
            </w:r>
            <w:r w:rsidR="0092043E" w:rsidRPr="008A6BFB">
              <w:rPr>
                <w:rFonts w:asciiTheme="minorHAnsi" w:eastAsia="Times New Roman" w:hAnsiTheme="minorHAnsi" w:cstheme="minorHAnsi"/>
                <w:color w:val="000000"/>
                <w:sz w:val="22"/>
              </w:rPr>
              <w:t>извънредни ситуации</w:t>
            </w:r>
            <w:r w:rsidR="004167E1" w:rsidRPr="008A6BFB">
              <w:rPr>
                <w:rFonts w:asciiTheme="minorHAnsi" w:eastAsia="Times New Roman" w:hAnsiTheme="minorHAnsi" w:cstheme="minorHAnsi"/>
                <w:color w:val="000000"/>
                <w:sz w:val="22"/>
              </w:rPr>
              <w:t>.</w:t>
            </w:r>
          </w:p>
        </w:tc>
      </w:tr>
      <w:tr w:rsidR="00114AD0" w:rsidRPr="008A6BFB" w14:paraId="0CF33962"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366091"/>
            <w:vAlign w:val="center"/>
          </w:tcPr>
          <w:p w14:paraId="6625334A" w14:textId="77777777" w:rsidR="00114AD0" w:rsidRPr="008A6BFB" w:rsidRDefault="00DB0BD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5922" w:type="dxa"/>
            <w:shd w:val="clear" w:color="auto" w:fill="366091"/>
            <w:vAlign w:val="center"/>
          </w:tcPr>
          <w:p w14:paraId="3C2D7DB7" w14:textId="22FE4B1A" w:rsidR="00114AD0" w:rsidRPr="008A6BFB" w:rsidRDefault="00F67695"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777" w:type="dxa"/>
            <w:shd w:val="clear" w:color="auto" w:fill="366091"/>
            <w:vAlign w:val="center"/>
          </w:tcPr>
          <w:p w14:paraId="383CBB89" w14:textId="77777777" w:rsidR="00114AD0" w:rsidRPr="008A6BFB" w:rsidRDefault="002527B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DB0BD1" w:rsidRPr="008A6BFB" w14:paraId="132315AC"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rPr>
          <w:trHeight w:val="693"/>
        </w:trPr>
        <w:tc>
          <w:tcPr>
            <w:tcW w:w="1363" w:type="dxa"/>
            <w:shd w:val="clear" w:color="auto" w:fill="B8CCE4"/>
            <w:vAlign w:val="center"/>
          </w:tcPr>
          <w:p w14:paraId="69ED2A6F" w14:textId="77777777" w:rsidR="00DB0BD1" w:rsidRPr="008A6BFB" w:rsidRDefault="00DB0BD1" w:rsidP="00F67695">
            <w:pPr>
              <w:spacing w:before="40" w:after="40" w:line="240" w:lineRule="auto"/>
              <w:jc w:val="center"/>
              <w:rPr>
                <w:rFonts w:ascii="Calibri" w:hAnsi="Calibri"/>
                <w:b/>
                <w:sz w:val="22"/>
                <w:lang w:eastAsia="en-US"/>
              </w:rPr>
            </w:pPr>
            <w:r w:rsidRPr="008A6BFB">
              <w:rPr>
                <w:rFonts w:ascii="Calibri" w:hAnsi="Calibri"/>
                <w:b/>
                <w:sz w:val="22"/>
                <w:lang w:eastAsia="en-US"/>
              </w:rPr>
              <w:t>Всички подотрасли</w:t>
            </w:r>
          </w:p>
        </w:tc>
        <w:tc>
          <w:tcPr>
            <w:tcW w:w="5922" w:type="dxa"/>
            <w:vAlign w:val="center"/>
          </w:tcPr>
          <w:p w14:paraId="4A81C941" w14:textId="77777777" w:rsidR="00DB0BD1" w:rsidRPr="008A6BFB" w:rsidRDefault="00DB0BD1" w:rsidP="00F67695">
            <w:pPr>
              <w:spacing w:before="40" w:after="40" w:line="240" w:lineRule="auto"/>
              <w:rPr>
                <w:rFonts w:ascii="Calibri" w:hAnsi="Calibri"/>
                <w:sz w:val="22"/>
                <w:lang w:eastAsia="en-US"/>
              </w:rPr>
            </w:pPr>
            <w:r w:rsidRPr="008A6BFB">
              <w:rPr>
                <w:rFonts w:ascii="Calibri" w:hAnsi="Calibri"/>
                <w:sz w:val="22"/>
                <w:lang w:eastAsia="en-US"/>
              </w:rPr>
              <w:t xml:space="preserve">Разработване и </w:t>
            </w:r>
            <w:r w:rsidR="00C77D4A" w:rsidRPr="008A6BFB">
              <w:rPr>
                <w:rFonts w:ascii="Calibri" w:hAnsi="Calibri"/>
                <w:sz w:val="22"/>
                <w:lang w:eastAsia="en-US"/>
              </w:rPr>
              <w:t xml:space="preserve">регистриране </w:t>
            </w:r>
            <w:r w:rsidRPr="008A6BFB">
              <w:rPr>
                <w:rFonts w:ascii="Calibri" w:hAnsi="Calibri"/>
                <w:sz w:val="22"/>
                <w:lang w:eastAsia="en-US"/>
              </w:rPr>
              <w:t xml:space="preserve">на параметри за </w:t>
            </w:r>
            <w:r w:rsidR="00C77D4A" w:rsidRPr="008A6BFB">
              <w:rPr>
                <w:rFonts w:ascii="Calibri" w:hAnsi="Calibri"/>
                <w:sz w:val="22"/>
                <w:lang w:eastAsia="en-US"/>
              </w:rPr>
              <w:t>наблюдение,</w:t>
            </w:r>
            <w:r w:rsidRPr="008A6BFB">
              <w:rPr>
                <w:rFonts w:ascii="Calibri" w:hAnsi="Calibri"/>
                <w:sz w:val="22"/>
                <w:lang w:eastAsia="en-US"/>
              </w:rPr>
              <w:t xml:space="preserve"> свързани с екстремални метеорологични условия</w:t>
            </w:r>
          </w:p>
        </w:tc>
        <w:tc>
          <w:tcPr>
            <w:tcW w:w="1777" w:type="dxa"/>
            <w:vAlign w:val="center"/>
          </w:tcPr>
          <w:p w14:paraId="70128FC9" w14:textId="3B1C91A8" w:rsidR="00DB0BD1" w:rsidRPr="008A6BFB" w:rsidRDefault="00DB0BD1" w:rsidP="00F67695">
            <w:pPr>
              <w:spacing w:before="40" w:after="40" w:line="240" w:lineRule="auto"/>
              <w:jc w:val="center"/>
              <w:rPr>
                <w:rFonts w:ascii="Calibri" w:hAnsi="Calibri"/>
                <w:sz w:val="22"/>
                <w:lang w:eastAsia="en-US"/>
              </w:rPr>
            </w:pPr>
            <w:r w:rsidRPr="008A6BFB">
              <w:rPr>
                <w:rFonts w:ascii="Calibri" w:hAnsi="Calibri"/>
                <w:sz w:val="22"/>
                <w:lang w:eastAsia="en-US"/>
              </w:rPr>
              <w:t>АПИ, Н</w:t>
            </w:r>
            <w:r w:rsidR="009F737F" w:rsidRPr="008A6BFB">
              <w:rPr>
                <w:rFonts w:ascii="Calibri" w:hAnsi="Calibri"/>
                <w:sz w:val="22"/>
                <w:lang w:eastAsia="en-US"/>
              </w:rPr>
              <w:t>КЖИ, ИАППД, ДППИ, пристанищни и летищни оператори</w:t>
            </w:r>
          </w:p>
        </w:tc>
      </w:tr>
      <w:tr w:rsidR="00114AD0" w:rsidRPr="008A6BFB" w14:paraId="770B49E4"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3AF48CD7" w14:textId="22B20F0B" w:rsidR="00114AD0" w:rsidRPr="008A6BFB" w:rsidRDefault="002527B1" w:rsidP="00F67695">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DB0BD1" w:rsidRPr="008A6BFB">
              <w:rPr>
                <w:rFonts w:ascii="Calibri" w:hAnsi="Calibri"/>
                <w:b/>
                <w:sz w:val="22"/>
                <w:lang w:eastAsia="en-US"/>
              </w:rPr>
              <w:t>под</w:t>
            </w:r>
            <w:r w:rsidRPr="008A6BFB">
              <w:rPr>
                <w:rFonts w:ascii="Calibri" w:hAnsi="Calibri"/>
                <w:b/>
                <w:sz w:val="22"/>
                <w:lang w:eastAsia="en-US"/>
              </w:rPr>
              <w:t>отрасли</w:t>
            </w:r>
          </w:p>
        </w:tc>
        <w:tc>
          <w:tcPr>
            <w:tcW w:w="5922" w:type="dxa"/>
            <w:vAlign w:val="center"/>
          </w:tcPr>
          <w:p w14:paraId="52CBE9D3" w14:textId="37B0F92C" w:rsidR="00114AD0" w:rsidRPr="008A6BFB" w:rsidRDefault="00227E28" w:rsidP="00F67695">
            <w:pPr>
              <w:spacing w:before="40" w:after="40" w:line="240" w:lineRule="auto"/>
              <w:rPr>
                <w:rFonts w:ascii="Calibri" w:hAnsi="Calibri"/>
                <w:sz w:val="22"/>
                <w:lang w:eastAsia="en-US"/>
              </w:rPr>
            </w:pPr>
            <w:r w:rsidRPr="008A6BFB">
              <w:rPr>
                <w:rFonts w:ascii="Calibri" w:hAnsi="Calibri"/>
                <w:sz w:val="22"/>
                <w:lang w:eastAsia="en-US"/>
              </w:rPr>
              <w:t>Преглед</w:t>
            </w:r>
            <w:r w:rsidR="002527B1" w:rsidRPr="008A6BFB">
              <w:rPr>
                <w:rFonts w:ascii="Calibri" w:hAnsi="Calibri"/>
                <w:sz w:val="22"/>
                <w:lang w:eastAsia="en-US"/>
              </w:rPr>
              <w:t xml:space="preserve"> на планове, правила и процедури </w:t>
            </w:r>
            <w:r w:rsidRPr="008A6BFB">
              <w:rPr>
                <w:rFonts w:ascii="Calibri" w:hAnsi="Calibri"/>
                <w:sz w:val="22"/>
                <w:lang w:eastAsia="en-US"/>
              </w:rPr>
              <w:t xml:space="preserve">на участниците </w:t>
            </w:r>
            <w:r w:rsidR="002527B1" w:rsidRPr="008A6BFB">
              <w:rPr>
                <w:rFonts w:ascii="Calibri" w:hAnsi="Calibri"/>
                <w:sz w:val="22"/>
                <w:lang w:eastAsia="en-US"/>
              </w:rPr>
              <w:t xml:space="preserve">за действие </w:t>
            </w:r>
            <w:r w:rsidRPr="008A6BFB">
              <w:rPr>
                <w:rFonts w:ascii="Calibri" w:hAnsi="Calibri"/>
                <w:sz w:val="22"/>
                <w:lang w:eastAsia="en-US"/>
              </w:rPr>
              <w:t>при извънредни ситуации</w:t>
            </w:r>
            <w:r w:rsidR="002527B1" w:rsidRPr="008A6BFB">
              <w:rPr>
                <w:rFonts w:ascii="Calibri" w:hAnsi="Calibri"/>
                <w:sz w:val="22"/>
                <w:lang w:eastAsia="en-US"/>
              </w:rPr>
              <w:t>, и</w:t>
            </w:r>
            <w:r w:rsidRPr="008A6BFB">
              <w:rPr>
                <w:rFonts w:ascii="Calibri" w:hAnsi="Calibri"/>
                <w:sz w:val="22"/>
                <w:lang w:eastAsia="en-US"/>
              </w:rPr>
              <w:t xml:space="preserve"> </w:t>
            </w:r>
            <w:r w:rsidR="002527B1" w:rsidRPr="008A6BFB">
              <w:rPr>
                <w:rFonts w:ascii="Calibri" w:hAnsi="Calibri"/>
                <w:sz w:val="22"/>
                <w:lang w:eastAsia="en-US"/>
              </w:rPr>
              <w:t>обучение (с основен акцент върху съвместните действия на различните служби).</w:t>
            </w:r>
          </w:p>
        </w:tc>
        <w:tc>
          <w:tcPr>
            <w:tcW w:w="1777" w:type="dxa"/>
            <w:vAlign w:val="center"/>
          </w:tcPr>
          <w:p w14:paraId="73D615B2" w14:textId="77777777" w:rsidR="00114AD0" w:rsidRPr="008A6BFB" w:rsidRDefault="002527B1" w:rsidP="00F67695">
            <w:pPr>
              <w:spacing w:before="40" w:after="40" w:line="240" w:lineRule="auto"/>
              <w:jc w:val="center"/>
              <w:rPr>
                <w:rFonts w:ascii="Calibri" w:hAnsi="Calibri"/>
                <w:sz w:val="22"/>
                <w:lang w:eastAsia="en-US"/>
              </w:rPr>
            </w:pPr>
            <w:r w:rsidRPr="008A6BFB">
              <w:rPr>
                <w:rFonts w:ascii="Calibri" w:hAnsi="Calibri"/>
                <w:sz w:val="22"/>
                <w:lang w:eastAsia="en-US"/>
              </w:rPr>
              <w:t>Всички участници от обществения сектор</w:t>
            </w:r>
            <w:r w:rsidR="00C77D4A" w:rsidRPr="008A6BFB">
              <w:rPr>
                <w:rFonts w:ascii="Calibri" w:hAnsi="Calibri"/>
                <w:sz w:val="22"/>
                <w:lang w:eastAsia="en-US"/>
              </w:rPr>
              <w:t>,</w:t>
            </w:r>
            <w:r w:rsidRPr="008A6BFB">
              <w:rPr>
                <w:rFonts w:ascii="Calibri" w:hAnsi="Calibri"/>
                <w:sz w:val="22"/>
                <w:lang w:eastAsia="en-US"/>
              </w:rPr>
              <w:t xml:space="preserve"> експлоатиращи транспортна инфраструктура</w:t>
            </w:r>
          </w:p>
        </w:tc>
      </w:tr>
      <w:tr w:rsidR="001B7641" w:rsidRPr="008A6BFB" w14:paraId="6D35A6AD"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071EB654" w14:textId="77777777" w:rsidR="001B7641" w:rsidRPr="008A6BFB" w:rsidRDefault="001B7641" w:rsidP="00F67695">
            <w:pPr>
              <w:spacing w:before="40" w:after="40" w:line="240" w:lineRule="auto"/>
              <w:jc w:val="center"/>
              <w:rPr>
                <w:rFonts w:ascii="Calibri" w:hAnsi="Calibri"/>
                <w:b/>
                <w:sz w:val="22"/>
                <w:lang w:eastAsia="en-US"/>
              </w:rPr>
            </w:pPr>
            <w:r w:rsidRPr="008A6BFB">
              <w:rPr>
                <w:rFonts w:ascii="Calibri" w:hAnsi="Calibri"/>
                <w:b/>
                <w:sz w:val="22"/>
                <w:lang w:eastAsia="en-US"/>
              </w:rPr>
              <w:t>Пътища</w:t>
            </w:r>
          </w:p>
        </w:tc>
        <w:tc>
          <w:tcPr>
            <w:tcW w:w="5922" w:type="dxa"/>
            <w:vAlign w:val="center"/>
          </w:tcPr>
          <w:p w14:paraId="404569CA" w14:textId="05BBFA12" w:rsidR="001B7641" w:rsidRPr="008A6BFB" w:rsidRDefault="001B7641" w:rsidP="00F67695">
            <w:pPr>
              <w:spacing w:before="40" w:after="40" w:line="240" w:lineRule="auto"/>
              <w:rPr>
                <w:rFonts w:ascii="Calibri" w:hAnsi="Calibri"/>
                <w:sz w:val="22"/>
                <w:lang w:eastAsia="en-US"/>
              </w:rPr>
            </w:pPr>
            <w:r w:rsidRPr="008A6BFB">
              <w:rPr>
                <w:rFonts w:ascii="Calibri" w:hAnsi="Calibri"/>
                <w:sz w:val="22"/>
                <w:lang w:eastAsia="en-US"/>
              </w:rPr>
              <w:t>Разработване на план</w:t>
            </w:r>
            <w:r w:rsidR="00227E28" w:rsidRPr="008A6BFB">
              <w:rPr>
                <w:rFonts w:ascii="Calibri" w:hAnsi="Calibri"/>
                <w:sz w:val="22"/>
                <w:lang w:eastAsia="en-US"/>
              </w:rPr>
              <w:t>ове</w:t>
            </w:r>
            <w:r w:rsidRPr="008A6BFB">
              <w:rPr>
                <w:rFonts w:ascii="Calibri" w:hAnsi="Calibri"/>
                <w:sz w:val="22"/>
                <w:lang w:eastAsia="en-US"/>
              </w:rPr>
              <w:t xml:space="preserve"> за въвеждане в експлоатация на ИТС като инструмент за реагиране при извънредни ситуации</w:t>
            </w:r>
          </w:p>
        </w:tc>
        <w:tc>
          <w:tcPr>
            <w:tcW w:w="1777" w:type="dxa"/>
            <w:vAlign w:val="center"/>
          </w:tcPr>
          <w:p w14:paraId="41F849D7" w14:textId="77777777" w:rsidR="001B7641" w:rsidRPr="008A6BFB" w:rsidRDefault="001B7641" w:rsidP="00F67695">
            <w:pPr>
              <w:spacing w:before="40" w:after="40" w:line="240" w:lineRule="auto"/>
              <w:jc w:val="center"/>
              <w:rPr>
                <w:rFonts w:ascii="Calibri" w:hAnsi="Calibri"/>
                <w:sz w:val="22"/>
                <w:lang w:eastAsia="en-US"/>
              </w:rPr>
            </w:pPr>
            <w:r w:rsidRPr="008A6BFB">
              <w:rPr>
                <w:rFonts w:ascii="Calibri" w:hAnsi="Calibri"/>
                <w:sz w:val="22"/>
                <w:lang w:eastAsia="en-US"/>
              </w:rPr>
              <w:t>АПИ, общини</w:t>
            </w:r>
          </w:p>
        </w:tc>
      </w:tr>
    </w:tbl>
    <w:p w14:paraId="73A997EB" w14:textId="77777777" w:rsidR="00114AD0" w:rsidRPr="008A6BFB" w:rsidRDefault="002527B1" w:rsidP="00F046FB">
      <w:pPr>
        <w:pStyle w:val="Heading3"/>
        <w:spacing w:before="300"/>
        <w:rPr>
          <w:color w:val="auto"/>
        </w:rPr>
      </w:pPr>
      <w:bookmarkStart w:id="628" w:name="_Toc486608149"/>
      <w:bookmarkStart w:id="629" w:name="_Toc488045638"/>
      <w:bookmarkStart w:id="630" w:name="_Toc501639870"/>
      <w:bookmarkStart w:id="631" w:name="_Toc506291628"/>
      <w:bookmarkStart w:id="632" w:name="_Toc506291860"/>
      <w:bookmarkStart w:id="633" w:name="_Toc522454274"/>
      <w:r w:rsidRPr="008A6BFB">
        <w:t>3.1.6.</w:t>
      </w:r>
      <w:r w:rsidRPr="008A6BFB">
        <w:tab/>
      </w:r>
      <w:bookmarkEnd w:id="628"/>
      <w:r w:rsidRPr="008A6BFB">
        <w:t>Преглед на процедурите за събиране на данни</w:t>
      </w:r>
      <w:bookmarkEnd w:id="629"/>
      <w:bookmarkEnd w:id="630"/>
      <w:r w:rsidR="00C77D4A" w:rsidRPr="008A6BFB">
        <w:t xml:space="preserve"> и изграждане на познания</w:t>
      </w:r>
      <w:bookmarkEnd w:id="631"/>
      <w:bookmarkEnd w:id="632"/>
      <w:bookmarkEnd w:id="633"/>
    </w:p>
    <w:p w14:paraId="4C3608E8" w14:textId="0CA7F292" w:rsidR="00114AD0" w:rsidRPr="008A6BFB" w:rsidRDefault="00E12829" w:rsidP="00F046FB">
      <w:pPr>
        <w:pStyle w:val="BodyText"/>
      </w:pPr>
      <w:r w:rsidRPr="008A6BFB">
        <w:t xml:space="preserve">Липсата на достатъчно и </w:t>
      </w:r>
      <w:r w:rsidR="00C77D4A" w:rsidRPr="008A6BFB">
        <w:t xml:space="preserve">специфични </w:t>
      </w:r>
      <w:r w:rsidR="002527B1" w:rsidRPr="008A6BFB">
        <w:t>данни за транспортната инфраструктура и услуги</w:t>
      </w:r>
      <w:r w:rsidRPr="008A6BFB">
        <w:t xml:space="preserve">, </w:t>
      </w:r>
      <w:r w:rsidR="00C77D4A" w:rsidRPr="008A6BFB">
        <w:t xml:space="preserve">които да бъдат обвързани </w:t>
      </w:r>
      <w:r w:rsidRPr="008A6BFB">
        <w:t xml:space="preserve">с метеорологичните условия, </w:t>
      </w:r>
      <w:r w:rsidR="002527B1" w:rsidRPr="008A6BFB">
        <w:t>е фактор, който ограничава разработването на конкретни мерки за АИК. Нещо по</w:t>
      </w:r>
      <w:r w:rsidR="00B1421B" w:rsidRPr="008A6BFB">
        <w:t>вече</w:t>
      </w:r>
      <w:r w:rsidR="002527B1" w:rsidRPr="008A6BFB">
        <w:t xml:space="preserve">, </w:t>
      </w:r>
      <w:r w:rsidR="00C77D4A" w:rsidRPr="008A6BFB">
        <w:t xml:space="preserve">тя </w:t>
      </w:r>
      <w:r w:rsidR="00B1421B" w:rsidRPr="008A6BFB">
        <w:t xml:space="preserve">като цяло </w:t>
      </w:r>
      <w:r w:rsidR="002527B1" w:rsidRPr="008A6BFB">
        <w:t xml:space="preserve">силно ограничава възможността на </w:t>
      </w:r>
      <w:r w:rsidR="00C80532" w:rsidRPr="008A6BFB">
        <w:t xml:space="preserve">управителите на </w:t>
      </w:r>
      <w:r w:rsidR="002527B1" w:rsidRPr="008A6BFB">
        <w:t>инфраструктур</w:t>
      </w:r>
      <w:r w:rsidR="00C80532" w:rsidRPr="008A6BFB">
        <w:t>ата</w:t>
      </w:r>
      <w:r w:rsidR="001656BA" w:rsidRPr="00E11733">
        <w:t xml:space="preserve"> </w:t>
      </w:r>
      <w:r w:rsidR="002527B1" w:rsidRPr="008A6BFB">
        <w:t xml:space="preserve">да планират ефективно дейностите по експлоатация и </w:t>
      </w:r>
      <w:r w:rsidR="00CE3906" w:rsidRPr="008A6BFB">
        <w:t>поддържане</w:t>
      </w:r>
      <w:r w:rsidR="002527B1" w:rsidRPr="008A6BFB">
        <w:t xml:space="preserve"> и да осигуряват адекватно ниво на обслужване. </w:t>
      </w:r>
    </w:p>
    <w:p w14:paraId="500093E8" w14:textId="1F25F524" w:rsidR="00114AD0" w:rsidRPr="008A6BFB" w:rsidRDefault="002527B1" w:rsidP="00F046FB">
      <w:pPr>
        <w:pStyle w:val="BodyText"/>
      </w:pPr>
      <w:r w:rsidRPr="008A6BFB">
        <w:t xml:space="preserve">В хода на работата по това изследване беше направен преглед на </w:t>
      </w:r>
      <w:r w:rsidR="00304955" w:rsidRPr="008A6BFB">
        <w:t xml:space="preserve">голям </w:t>
      </w:r>
      <w:r w:rsidRPr="008A6BFB">
        <w:t xml:space="preserve">обем </w:t>
      </w:r>
      <w:r w:rsidR="00304955" w:rsidRPr="008A6BFB">
        <w:t>обществено достъпни</w:t>
      </w:r>
      <w:r w:rsidRPr="008A6BFB">
        <w:t xml:space="preserve"> данни</w:t>
      </w:r>
      <w:r w:rsidR="00304955" w:rsidRPr="008A6BFB">
        <w:t>, а</w:t>
      </w:r>
      <w:r w:rsidRPr="008A6BFB">
        <w:t xml:space="preserve"> от </w:t>
      </w:r>
      <w:r w:rsidR="00C77D4A" w:rsidRPr="008A6BFB">
        <w:t xml:space="preserve">заинтересованите страни </w:t>
      </w:r>
      <w:r w:rsidRPr="008A6BFB">
        <w:t xml:space="preserve">бяха поискани значителен обем конкретни данни </w:t>
      </w:r>
      <w:r w:rsidR="00B1421B" w:rsidRPr="008A6BFB">
        <w:t xml:space="preserve">за различните </w:t>
      </w:r>
      <w:r w:rsidRPr="008A6BFB">
        <w:t xml:space="preserve">видове транспорт. Основното заключение бе, че като цяло данни са налични, но </w:t>
      </w:r>
      <w:r w:rsidR="00C77D4A" w:rsidRPr="008A6BFB">
        <w:t>са силно агрегирани</w:t>
      </w:r>
      <w:r w:rsidRPr="008A6BFB">
        <w:t xml:space="preserve">. По отношение на териториалното </w:t>
      </w:r>
      <w:r w:rsidR="00C77D4A" w:rsidRPr="008A6BFB">
        <w:t>ниво</w:t>
      </w:r>
      <w:r w:rsidRPr="008A6BFB">
        <w:t xml:space="preserve">, </w:t>
      </w:r>
      <w:r w:rsidR="00304955" w:rsidRPr="008A6BFB">
        <w:t>обществено достъпните</w:t>
      </w:r>
      <w:r w:rsidRPr="008A6BFB">
        <w:t xml:space="preserve"> данни обикновено са представени на ниво област (NUTS3) и страна</w:t>
      </w:r>
      <w:r w:rsidR="00E12829" w:rsidRPr="008A6BFB">
        <w:t xml:space="preserve"> (NUTS0)</w:t>
      </w:r>
      <w:r w:rsidRPr="008A6BFB">
        <w:t xml:space="preserve">. По отношение на обхванатите </w:t>
      </w:r>
      <w:r w:rsidR="00304955" w:rsidRPr="008A6BFB">
        <w:t>икономически</w:t>
      </w:r>
      <w:r w:rsidRPr="008A6BFB">
        <w:t xml:space="preserve"> отрасли</w:t>
      </w:r>
      <w:r w:rsidR="00304955" w:rsidRPr="008A6BFB">
        <w:t xml:space="preserve"> и подотрасли</w:t>
      </w:r>
      <w:r w:rsidRPr="008A6BFB">
        <w:t xml:space="preserve">, данните най-често са представени на ниво </w:t>
      </w:r>
      <w:r w:rsidR="00304955" w:rsidRPr="008A6BFB">
        <w:t xml:space="preserve">отрасъл </w:t>
      </w:r>
      <w:r w:rsidRPr="008A6BFB">
        <w:t xml:space="preserve">и в редки случаи позволяват анализ на ниво </w:t>
      </w:r>
      <w:r w:rsidR="00304955" w:rsidRPr="008A6BFB">
        <w:t xml:space="preserve">подотрасъл </w:t>
      </w:r>
      <w:r w:rsidRPr="008A6BFB">
        <w:t xml:space="preserve">(по видове транспорт). Дори специализираните </w:t>
      </w:r>
      <w:r w:rsidRPr="008A6BFB">
        <w:lastRenderedPageBreak/>
        <w:t xml:space="preserve">проучвания </w:t>
      </w:r>
      <w:r w:rsidR="00304955" w:rsidRPr="008A6BFB">
        <w:t>з</w:t>
      </w:r>
      <w:r w:rsidRPr="008A6BFB">
        <w:t>а ефектите от изменението на климата върху транспортния сектор обичайно разчитат на силно обобщени (а понякога и стари) данни</w:t>
      </w:r>
      <w:r w:rsidR="001D452E" w:rsidRPr="008A6BFB">
        <w:t xml:space="preserve"> (</w:t>
      </w:r>
      <w:r w:rsidR="001D452E" w:rsidRPr="008A6BFB">
        <w:rPr>
          <w:szCs w:val="18"/>
        </w:rPr>
        <w:t>Карагьозов</w:t>
      </w:r>
      <w:r w:rsidR="00E80B1C" w:rsidRPr="008A6BFB">
        <w:rPr>
          <w:szCs w:val="18"/>
        </w:rPr>
        <w:t xml:space="preserve">, </w:t>
      </w:r>
      <w:r w:rsidR="001D452E" w:rsidRPr="008A6BFB">
        <w:rPr>
          <w:szCs w:val="18"/>
        </w:rPr>
        <w:t>2012 г.</w:t>
      </w:r>
      <w:r w:rsidR="00E80B1C" w:rsidRPr="008A6BFB">
        <w:rPr>
          <w:szCs w:val="18"/>
        </w:rPr>
        <w:t>)</w:t>
      </w:r>
      <w:r w:rsidRPr="008A6BFB">
        <w:t xml:space="preserve">. </w:t>
      </w:r>
    </w:p>
    <w:p w14:paraId="41370D23" w14:textId="2C4A95B7" w:rsidR="00E12829" w:rsidRPr="008A6BFB" w:rsidRDefault="00C77D4A" w:rsidP="00F046FB">
      <w:pPr>
        <w:pStyle w:val="BodyText"/>
      </w:pPr>
      <w:r w:rsidRPr="008A6BFB">
        <w:t>Поради това, с</w:t>
      </w:r>
      <w:r w:rsidR="00E12829" w:rsidRPr="008A6BFB">
        <w:t xml:space="preserve">илно се препоръчва всички </w:t>
      </w:r>
      <w:r w:rsidRPr="008A6BFB">
        <w:t>заинтересовани страни</w:t>
      </w:r>
      <w:r w:rsidR="00E12829" w:rsidRPr="008A6BFB">
        <w:t xml:space="preserve">, </w:t>
      </w:r>
      <w:r w:rsidR="00304955" w:rsidRPr="008A6BFB">
        <w:t>и най-вече</w:t>
      </w:r>
      <w:r w:rsidR="00E12829" w:rsidRPr="008A6BFB">
        <w:t xml:space="preserve"> инфраструктур</w:t>
      </w:r>
      <w:r w:rsidRPr="008A6BFB">
        <w:t>ните управители</w:t>
      </w:r>
      <w:r w:rsidR="00E12829" w:rsidRPr="008A6BFB">
        <w:t xml:space="preserve">, да разработят свои статистически </w:t>
      </w:r>
      <w:r w:rsidRPr="008A6BFB">
        <w:t xml:space="preserve">бази </w:t>
      </w:r>
      <w:r w:rsidR="00E12829" w:rsidRPr="008A6BFB">
        <w:t xml:space="preserve">данни, като въведат </w:t>
      </w:r>
      <w:r w:rsidR="004E2B0B" w:rsidRPr="008A6BFB">
        <w:t>с</w:t>
      </w:r>
      <w:r w:rsidR="00E12829" w:rsidRPr="008A6BFB">
        <w:t xml:space="preserve">истеми за проследяване и отчитане по системен начин </w:t>
      </w:r>
      <w:r w:rsidR="00304955" w:rsidRPr="008A6BFB">
        <w:t xml:space="preserve">на </w:t>
      </w:r>
      <w:r w:rsidR="00E12829" w:rsidRPr="008A6BFB">
        <w:t xml:space="preserve">свързаните с метеорологичните условия тенденции и разходи в течение на времето </w:t>
      </w:r>
      <w:r w:rsidR="007A5B9C" w:rsidRPr="008A6BFB">
        <w:t>(</w:t>
      </w:r>
      <w:r w:rsidR="00E12829" w:rsidRPr="008A6BFB">
        <w:t>например брой отремонтирани дупки</w:t>
      </w:r>
      <w:r w:rsidR="00304955" w:rsidRPr="008A6BFB">
        <w:t xml:space="preserve"> по пътищата</w:t>
      </w:r>
      <w:r w:rsidR="00E12829" w:rsidRPr="008A6BFB">
        <w:t xml:space="preserve">, </w:t>
      </w:r>
      <w:r w:rsidR="007A5B9C" w:rsidRPr="008A6BFB">
        <w:t xml:space="preserve">брой и </w:t>
      </w:r>
      <w:r w:rsidR="00E12829" w:rsidRPr="008A6BFB">
        <w:t>разход</w:t>
      </w:r>
      <w:r w:rsidR="007A5B9C" w:rsidRPr="008A6BFB">
        <w:t>и</w:t>
      </w:r>
      <w:r w:rsidR="00E12829" w:rsidRPr="008A6BFB">
        <w:t xml:space="preserve"> </w:t>
      </w:r>
      <w:r w:rsidR="007A5B9C" w:rsidRPr="008A6BFB">
        <w:t>з</w:t>
      </w:r>
      <w:r w:rsidR="00E12829" w:rsidRPr="008A6BFB">
        <w:t xml:space="preserve">а снегопочистване, </w:t>
      </w:r>
      <w:r w:rsidR="004B47DC" w:rsidRPr="008A6BFB">
        <w:t>съответните разходи</w:t>
      </w:r>
      <w:r w:rsidR="00E12829" w:rsidRPr="008A6BFB">
        <w:t xml:space="preserve"> за труд и </w:t>
      </w:r>
      <w:r w:rsidR="007A5B9C" w:rsidRPr="008A6BFB">
        <w:t>т.н.)</w:t>
      </w:r>
      <w:r w:rsidR="001656BA" w:rsidRPr="008A6BFB">
        <w:t>.</w:t>
      </w:r>
      <w:r w:rsidR="00E12829" w:rsidRPr="008A6BFB">
        <w:t xml:space="preserve"> С течение на времето това ще доведе до подобрение в общото управление на активите и до по-голяма ефективност на бюджетирането. </w:t>
      </w:r>
    </w:p>
    <w:p w14:paraId="77FFDA18" w14:textId="5193CB56" w:rsidR="00114AD0" w:rsidRPr="008A6BFB" w:rsidRDefault="002527B1" w:rsidP="00F046FB">
      <w:pPr>
        <w:pStyle w:val="BodyText"/>
      </w:pPr>
      <w:r w:rsidRPr="008A6BFB">
        <w:t>Българските проучвания</w:t>
      </w:r>
      <w:r w:rsidR="00B1421B" w:rsidRPr="008A6BFB">
        <w:t>,</w:t>
      </w:r>
      <w:r w:rsidRPr="008A6BFB">
        <w:t xml:space="preserve"> свързани с ефектите от изменението на климата върху транспортния сектор</w:t>
      </w:r>
      <w:r w:rsidR="00B1421B" w:rsidRPr="008A6BFB">
        <w:t>,</w:t>
      </w:r>
      <w:r w:rsidRPr="008A6BFB">
        <w:t xml:space="preserve"> най-често се основават на </w:t>
      </w:r>
      <w:r w:rsidR="00B1421B" w:rsidRPr="008A6BFB">
        <w:t xml:space="preserve">глобални </w:t>
      </w:r>
      <w:r w:rsidRPr="008A6BFB">
        <w:t xml:space="preserve">проучвания </w:t>
      </w:r>
      <w:r w:rsidR="00B1421B" w:rsidRPr="008A6BFB">
        <w:t xml:space="preserve">и проучвания на </w:t>
      </w:r>
      <w:r w:rsidRPr="008A6BFB">
        <w:t xml:space="preserve">ниво ЕС (като </w:t>
      </w:r>
      <w:r w:rsidR="00B1421B" w:rsidRPr="008A6BFB">
        <w:t xml:space="preserve">например </w:t>
      </w:r>
      <w:r w:rsidRPr="008A6BFB">
        <w:t>проектите PESETA, WEATHER, EWENT и т.н.), върху които се базират техните заключения. Този подход позволява да се установят основните ефекти и тенденции за страната, но поставя значителни ограничения върху възможност</w:t>
      </w:r>
      <w:r w:rsidR="007A5B9C" w:rsidRPr="008A6BFB">
        <w:t>та</w:t>
      </w:r>
      <w:r w:rsidRPr="008A6BFB">
        <w:t xml:space="preserve"> да се направят </w:t>
      </w:r>
      <w:r w:rsidR="00B1421B" w:rsidRPr="008A6BFB">
        <w:t xml:space="preserve">ясни </w:t>
      </w:r>
      <w:r w:rsidRPr="008A6BFB">
        <w:t xml:space="preserve">и подробни </w:t>
      </w:r>
      <w:r w:rsidR="00B1421B" w:rsidRPr="008A6BFB">
        <w:t>изводи</w:t>
      </w:r>
      <w:r w:rsidRPr="008A6BFB">
        <w:t xml:space="preserve">. Конкретните дейности за АИК в транспортния сектор биха могли да получат надеждна обосновка и солидна икономическа оценка само ако са налице подробни статистически данни. Такива данни трябва да се събират, поддържат и редовно да се правят публично достояние от </w:t>
      </w:r>
      <w:r w:rsidR="00B1421B" w:rsidRPr="008A6BFB">
        <w:t xml:space="preserve">институциите, </w:t>
      </w:r>
      <w:r w:rsidRPr="008A6BFB">
        <w:t xml:space="preserve">управляващи транспортната инфраструктура. </w:t>
      </w:r>
    </w:p>
    <w:p w14:paraId="2D5EB784" w14:textId="1BFCBA11" w:rsidR="00A43F30" w:rsidRPr="008A6BFB" w:rsidRDefault="00A43F30" w:rsidP="00F046FB">
      <w:pPr>
        <w:pStyle w:val="BodyText"/>
      </w:pPr>
      <w:r w:rsidRPr="008A6BFB">
        <w:t xml:space="preserve">Рисковете и уязвимостите на транспортния сектор на национално ниво, които са предмет на анализ в настоящия документ, дават основата и насоките за последващи проучвания. В краткосрочна перспектива </w:t>
      </w:r>
      <w:r w:rsidR="007A5B9C" w:rsidRPr="008A6BFB">
        <w:t xml:space="preserve">е задължително да се </w:t>
      </w:r>
      <w:r w:rsidRPr="008A6BFB">
        <w:t>разработ</w:t>
      </w:r>
      <w:r w:rsidR="007A5B9C" w:rsidRPr="008A6BFB">
        <w:t>ят</w:t>
      </w:r>
      <w:r w:rsidRPr="008A6BFB">
        <w:t xml:space="preserve"> конкретни подробни </w:t>
      </w:r>
      <w:r w:rsidR="00CF177A" w:rsidRPr="008A6BFB">
        <w:t xml:space="preserve">проучвания, които </w:t>
      </w:r>
      <w:r w:rsidR="007A5B9C" w:rsidRPr="008A6BFB">
        <w:t xml:space="preserve">да </w:t>
      </w:r>
      <w:r w:rsidR="00CF177A" w:rsidRPr="008A6BFB">
        <w:t xml:space="preserve">отразят </w:t>
      </w:r>
      <w:r w:rsidR="007A5B9C" w:rsidRPr="008A6BFB">
        <w:t xml:space="preserve">по-добре спецификите </w:t>
      </w:r>
      <w:r w:rsidR="00CF177A" w:rsidRPr="008A6BFB">
        <w:t xml:space="preserve">на всеки вид транспорт. В средносрочен план </w:t>
      </w:r>
      <w:r w:rsidR="007A5B9C" w:rsidRPr="008A6BFB">
        <w:t>(</w:t>
      </w:r>
      <w:r w:rsidR="00CF177A" w:rsidRPr="008A6BFB">
        <w:t>5</w:t>
      </w:r>
      <w:r w:rsidR="000B3CF0" w:rsidRPr="008A6BFB">
        <w:t>–</w:t>
      </w:r>
      <w:r w:rsidR="00CF177A" w:rsidRPr="008A6BFB">
        <w:t>7 години</w:t>
      </w:r>
      <w:r w:rsidR="007A5B9C" w:rsidRPr="008A6BFB">
        <w:t>),</w:t>
      </w:r>
      <w:r w:rsidR="005F02A8" w:rsidRPr="008A6BFB">
        <w:t xml:space="preserve"> такива </w:t>
      </w:r>
      <w:r w:rsidR="00CF177A" w:rsidRPr="008A6BFB">
        <w:t xml:space="preserve">проучвания </w:t>
      </w:r>
      <w:r w:rsidR="005F02A8" w:rsidRPr="008A6BFB">
        <w:t xml:space="preserve">по </w:t>
      </w:r>
      <w:r w:rsidR="00CF177A" w:rsidRPr="008A6BFB">
        <w:t xml:space="preserve">вид транспорт следва да бъдат конкретизирани и допълнени с данните, натрупани </w:t>
      </w:r>
      <w:r w:rsidR="007A5B9C" w:rsidRPr="008A6BFB">
        <w:t>през</w:t>
      </w:r>
      <w:r w:rsidR="00CF177A" w:rsidRPr="008A6BFB">
        <w:t xml:space="preserve"> период</w:t>
      </w:r>
      <w:r w:rsidR="007A5B9C" w:rsidRPr="008A6BFB">
        <w:t>а</w:t>
      </w:r>
      <w:r w:rsidR="00CF177A" w:rsidRPr="008A6BFB">
        <w:t>. Резултатите от проучвания</w:t>
      </w:r>
      <w:r w:rsidR="005F02A8" w:rsidRPr="008A6BFB">
        <w:t>та</w:t>
      </w:r>
      <w:r w:rsidR="00CF177A" w:rsidRPr="008A6BFB">
        <w:t xml:space="preserve"> могат да послужат за основа за </w:t>
      </w:r>
      <w:r w:rsidR="007A5B9C" w:rsidRPr="008A6BFB">
        <w:t>конкретизиране</w:t>
      </w:r>
      <w:r w:rsidR="00CF177A" w:rsidRPr="008A6BFB">
        <w:t xml:space="preserve"> и актуализация на </w:t>
      </w:r>
      <w:r w:rsidR="007A5B9C" w:rsidRPr="008A6BFB">
        <w:t xml:space="preserve">вариантите за </w:t>
      </w:r>
      <w:r w:rsidR="00CF177A" w:rsidRPr="008A6BFB">
        <w:t xml:space="preserve">АИК за съответния вид транспорт. </w:t>
      </w:r>
    </w:p>
    <w:p w14:paraId="25B312E7" w14:textId="49C5071E" w:rsidR="00114AD0" w:rsidRPr="008A6BFB" w:rsidRDefault="002527B1">
      <w:pPr>
        <w:pStyle w:val="BodyText"/>
      </w:pPr>
      <w:r w:rsidRPr="008A6BFB">
        <w:t xml:space="preserve">Предвид горното, </w:t>
      </w:r>
      <w:bookmarkStart w:id="634" w:name="_Hlk505695473"/>
      <w:r w:rsidR="00140344" w:rsidRPr="008A6BFB">
        <w:t xml:space="preserve">предложените конкретни варианти са обобщени в </w:t>
      </w:r>
      <w:r w:rsidR="00212B4C" w:rsidRPr="008A6BFB">
        <w:rPr>
          <w:b/>
          <w:i/>
        </w:rPr>
        <w:t>т</w:t>
      </w:r>
      <w:r w:rsidR="00140344" w:rsidRPr="008A6BFB">
        <w:rPr>
          <w:b/>
          <w:i/>
        </w:rPr>
        <w:t>аблица 19</w:t>
      </w:r>
      <w:bookmarkEnd w:id="634"/>
      <w:r w:rsidR="005F02A8" w:rsidRPr="008A6BFB">
        <w:rPr>
          <w:b/>
        </w:rPr>
        <w:t>.</w:t>
      </w:r>
    </w:p>
    <w:p w14:paraId="3C9AD747" w14:textId="134E21E3" w:rsidR="00140344" w:rsidRPr="008A6BFB" w:rsidRDefault="00140344" w:rsidP="00212B4C">
      <w:pPr>
        <w:pStyle w:val="Caption"/>
        <w:spacing w:before="200" w:after="120"/>
        <w:rPr>
          <w:bCs/>
        </w:rPr>
      </w:pPr>
      <w:bookmarkStart w:id="635" w:name="_Toc522454384"/>
      <w:r w:rsidRPr="008A6BFB">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19</w:t>
      </w:r>
      <w:r w:rsidRPr="008A6BFB">
        <w:fldChar w:fldCharType="end"/>
      </w:r>
      <w:r w:rsidRPr="008A6BFB">
        <w:t xml:space="preserve">. </w:t>
      </w:r>
      <w:r w:rsidR="00212B4C" w:rsidRPr="008A6BFB">
        <w:rPr>
          <w:bCs/>
        </w:rPr>
        <w:t>Опции</w:t>
      </w:r>
      <w:r w:rsidRPr="008A6BFB">
        <w:rPr>
          <w:bCs/>
        </w:rPr>
        <w:t xml:space="preserve"> за адаптация към </w:t>
      </w:r>
      <w:r w:rsidR="00CC3BA3" w:rsidRPr="008A6BFB">
        <w:rPr>
          <w:bCs/>
        </w:rPr>
        <w:t>изменението на климата</w:t>
      </w:r>
      <w:r w:rsidRPr="008A6BFB">
        <w:rPr>
          <w:bCs/>
        </w:rPr>
        <w:t xml:space="preserve"> – преглед и </w:t>
      </w:r>
      <w:r w:rsidR="005F02A8" w:rsidRPr="008A6BFB">
        <w:rPr>
          <w:bCs/>
        </w:rPr>
        <w:t>усъвършенстване</w:t>
      </w:r>
      <w:r w:rsidRPr="008A6BFB">
        <w:rPr>
          <w:bCs/>
        </w:rPr>
        <w:t xml:space="preserve"> на процедурите за събиране на данни и изграждане на познания</w:t>
      </w:r>
      <w:bookmarkEnd w:id="635"/>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140344" w:rsidRPr="008A6BFB" w14:paraId="76951AB9" w14:textId="77777777" w:rsidTr="00AA3BC2">
        <w:trPr>
          <w:trHeight w:val="70"/>
          <w:jc w:val="center"/>
        </w:trPr>
        <w:tc>
          <w:tcPr>
            <w:tcW w:w="9062" w:type="dxa"/>
            <w:shd w:val="clear" w:color="auto" w:fill="365F91"/>
          </w:tcPr>
          <w:p w14:paraId="6398C39C" w14:textId="094346E7" w:rsidR="00140344" w:rsidRPr="008A6BFB" w:rsidRDefault="00212B4C" w:rsidP="00A26436">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140344" w:rsidRPr="008A6BFB">
              <w:rPr>
                <w:rFonts w:asciiTheme="minorHAnsi" w:eastAsia="Times New Roman" w:hAnsiTheme="minorHAnsi" w:cstheme="minorHAnsi"/>
                <w:b/>
                <w:bCs/>
                <w:color w:val="FFFFFF"/>
                <w:sz w:val="26"/>
                <w:szCs w:val="26"/>
              </w:rPr>
              <w:t xml:space="preserve"> ЗА АДАПТАЦИЯ КЪМ </w:t>
            </w:r>
            <w:r w:rsidR="00CC3BA3" w:rsidRPr="008A6BFB">
              <w:rPr>
                <w:rFonts w:asciiTheme="minorHAnsi" w:eastAsia="Times New Roman" w:hAnsiTheme="minorHAnsi" w:cstheme="minorHAnsi"/>
                <w:b/>
                <w:bCs/>
                <w:color w:val="FFFFFF"/>
                <w:sz w:val="26"/>
                <w:szCs w:val="26"/>
              </w:rPr>
              <w:t>ИЗМЕНЕНИЕТО НА КЛИМАТА</w:t>
            </w:r>
          </w:p>
        </w:tc>
      </w:tr>
      <w:tr w:rsidR="00140344" w:rsidRPr="008A6BFB" w14:paraId="1A5EE45C" w14:textId="77777777" w:rsidTr="00A26436">
        <w:trPr>
          <w:trHeight w:val="83"/>
          <w:jc w:val="center"/>
        </w:trPr>
        <w:tc>
          <w:tcPr>
            <w:tcW w:w="9062" w:type="dxa"/>
            <w:shd w:val="clear" w:color="auto" w:fill="A8D08D"/>
          </w:tcPr>
          <w:p w14:paraId="512F305B" w14:textId="0C577B7E" w:rsidR="00140344" w:rsidRPr="008A6BFB" w:rsidRDefault="00140344" w:rsidP="00F67695">
            <w:pPr>
              <w:pStyle w:val="ListParagraph"/>
              <w:numPr>
                <w:ilvl w:val="0"/>
                <w:numId w:val="37"/>
              </w:numPr>
              <w:spacing w:before="40" w:after="40" w:line="240" w:lineRule="auto"/>
              <w:ind w:left="533" w:hanging="360"/>
              <w:contextualSpacing w:val="0"/>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 xml:space="preserve">Преглед и </w:t>
            </w:r>
            <w:r w:rsidR="005F02A8"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събиране на данни и изграждане на познания</w:t>
            </w:r>
          </w:p>
        </w:tc>
      </w:tr>
      <w:tr w:rsidR="00140344" w:rsidRPr="008A6BFB" w14:paraId="05445869" w14:textId="77777777" w:rsidTr="00A26436">
        <w:trPr>
          <w:trHeight w:val="83"/>
          <w:jc w:val="center"/>
        </w:trPr>
        <w:tc>
          <w:tcPr>
            <w:tcW w:w="9062" w:type="dxa"/>
            <w:shd w:val="clear" w:color="auto" w:fill="auto"/>
            <w:vAlign w:val="center"/>
          </w:tcPr>
          <w:p w14:paraId="456B53F8" w14:textId="63B89079" w:rsidR="00140344" w:rsidRPr="008A6BFB" w:rsidRDefault="0086703C" w:rsidP="0027291F">
            <w:pPr>
              <w:numPr>
                <w:ilvl w:val="0"/>
                <w:numId w:val="41"/>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и идентифициране на пропуските в текущия обхват, правила и практики за събиране на данни, отнасящи се до АИК.</w:t>
            </w:r>
          </w:p>
          <w:p w14:paraId="418133ED" w14:textId="07F8A045" w:rsidR="00140344" w:rsidRPr="008A6BFB" w:rsidRDefault="0086703C" w:rsidP="0027291F">
            <w:pPr>
              <w:numPr>
                <w:ilvl w:val="0"/>
                <w:numId w:val="41"/>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Въвеждане или </w:t>
            </w:r>
            <w:r w:rsidR="005F02A8" w:rsidRPr="008A6BFB">
              <w:rPr>
                <w:rFonts w:asciiTheme="minorHAnsi" w:eastAsia="Times New Roman" w:hAnsiTheme="minorHAnsi" w:cstheme="minorHAnsi"/>
                <w:color w:val="000000"/>
                <w:sz w:val="22"/>
              </w:rPr>
              <w:t>усъвършенстване</w:t>
            </w:r>
            <w:r w:rsidRPr="008A6BFB">
              <w:rPr>
                <w:rFonts w:asciiTheme="minorHAnsi" w:eastAsia="Times New Roman" w:hAnsiTheme="minorHAnsi" w:cstheme="minorHAnsi"/>
                <w:color w:val="000000"/>
                <w:sz w:val="22"/>
              </w:rPr>
              <w:t xml:space="preserve"> на практиката за събиране на данни, отнасящи се до АИК.</w:t>
            </w:r>
          </w:p>
          <w:p w14:paraId="14B1D4FB" w14:textId="3D14B607" w:rsidR="00140344" w:rsidRPr="008A6BFB" w:rsidRDefault="005F02A8" w:rsidP="0027291F">
            <w:pPr>
              <w:pStyle w:val="ListParagraph"/>
              <w:numPr>
                <w:ilvl w:val="0"/>
                <w:numId w:val="41"/>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Изготвяне</w:t>
            </w:r>
            <w:r w:rsidR="0086703C" w:rsidRPr="008A6BFB">
              <w:rPr>
                <w:rFonts w:asciiTheme="minorHAnsi" w:eastAsia="Times New Roman" w:hAnsiTheme="minorHAnsi" w:cstheme="minorHAnsi"/>
                <w:color w:val="000000"/>
                <w:sz w:val="22"/>
              </w:rPr>
              <w:t xml:space="preserve"> на специализирани проучвания за оценка на специфичните рискове и уязвимост</w:t>
            </w:r>
            <w:r w:rsidRPr="008A6BFB">
              <w:rPr>
                <w:rFonts w:asciiTheme="minorHAnsi" w:eastAsia="Times New Roman" w:hAnsiTheme="minorHAnsi" w:cstheme="minorHAnsi"/>
                <w:color w:val="000000"/>
                <w:sz w:val="22"/>
              </w:rPr>
              <w:t>и</w:t>
            </w:r>
            <w:r w:rsidR="0086703C" w:rsidRPr="008A6BFB">
              <w:rPr>
                <w:rFonts w:asciiTheme="minorHAnsi" w:eastAsia="Times New Roman" w:hAnsiTheme="minorHAnsi" w:cstheme="minorHAnsi"/>
                <w:color w:val="000000"/>
                <w:sz w:val="22"/>
              </w:rPr>
              <w:t xml:space="preserve"> по вид транспорт.</w:t>
            </w:r>
          </w:p>
        </w:tc>
      </w:tr>
    </w:tbl>
    <w:p w14:paraId="75F5F4B4" w14:textId="77777777" w:rsidR="00F67695" w:rsidRPr="008A6BFB" w:rsidRDefault="00F67695">
      <w:r w:rsidRPr="008A6BFB">
        <w:br w:type="page"/>
      </w:r>
    </w:p>
    <w:tbl>
      <w:tblPr>
        <w:tblW w:w="9062" w:type="dxa"/>
        <w:tblInd w:w="-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363"/>
        <w:gridCol w:w="5922"/>
        <w:gridCol w:w="1777"/>
      </w:tblGrid>
      <w:tr w:rsidR="00114AD0" w:rsidRPr="008A6BFB" w14:paraId="141570B9" w14:textId="77777777" w:rsidTr="00F67695">
        <w:tc>
          <w:tcPr>
            <w:tcW w:w="1363" w:type="dxa"/>
            <w:shd w:val="clear" w:color="auto" w:fill="366091"/>
            <w:vAlign w:val="center"/>
          </w:tcPr>
          <w:p w14:paraId="61E8FA7D" w14:textId="6C438944" w:rsidR="00114AD0" w:rsidRPr="008A6BFB" w:rsidRDefault="00CF177A" w:rsidP="00F67695">
            <w:pPr>
              <w:spacing w:before="40" w:after="40" w:line="240" w:lineRule="auto"/>
              <w:rPr>
                <w:rFonts w:ascii="Calibri" w:hAnsi="Calibri"/>
                <w:b/>
                <w:color w:val="FFFFFF"/>
                <w:sz w:val="22"/>
                <w:lang w:eastAsia="en-US"/>
              </w:rPr>
            </w:pPr>
            <w:r w:rsidRPr="008A6BFB">
              <w:rPr>
                <w:rFonts w:ascii="Calibri" w:hAnsi="Calibri"/>
                <w:b/>
                <w:color w:val="FFFFFF"/>
                <w:sz w:val="22"/>
                <w:lang w:eastAsia="en-US"/>
              </w:rPr>
              <w:lastRenderedPageBreak/>
              <w:t>Подо</w:t>
            </w:r>
            <w:r w:rsidR="002527B1" w:rsidRPr="008A6BFB">
              <w:rPr>
                <w:rFonts w:ascii="Calibri" w:hAnsi="Calibri"/>
                <w:b/>
                <w:color w:val="FFFFFF"/>
                <w:sz w:val="22"/>
                <w:lang w:eastAsia="en-US"/>
              </w:rPr>
              <w:t>трасъл</w:t>
            </w:r>
          </w:p>
        </w:tc>
        <w:tc>
          <w:tcPr>
            <w:tcW w:w="5922" w:type="dxa"/>
            <w:shd w:val="clear" w:color="auto" w:fill="366091"/>
            <w:vAlign w:val="center"/>
          </w:tcPr>
          <w:p w14:paraId="41DE6DB1" w14:textId="77777777" w:rsidR="00114AD0" w:rsidRPr="008A6BFB" w:rsidRDefault="002527B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777" w:type="dxa"/>
            <w:shd w:val="clear" w:color="auto" w:fill="366091"/>
            <w:vAlign w:val="center"/>
          </w:tcPr>
          <w:p w14:paraId="0D2308CE" w14:textId="77777777" w:rsidR="00114AD0" w:rsidRPr="008A6BFB" w:rsidRDefault="002527B1" w:rsidP="00F67695">
            <w:pPr>
              <w:spacing w:before="40" w:after="4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4BA7AAC7" w14:textId="77777777" w:rsidTr="00F67695">
        <w:tc>
          <w:tcPr>
            <w:tcW w:w="1363" w:type="dxa"/>
            <w:shd w:val="clear" w:color="auto" w:fill="B8CCE4"/>
            <w:vAlign w:val="center"/>
          </w:tcPr>
          <w:p w14:paraId="1592314A" w14:textId="77777777" w:rsidR="00114AD0" w:rsidRPr="008A6BFB" w:rsidRDefault="002527B1" w:rsidP="00F67695">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5922" w:type="dxa"/>
          </w:tcPr>
          <w:p w14:paraId="2479B3AF" w14:textId="22117DD8" w:rsidR="00114AD0" w:rsidRPr="008A6BFB" w:rsidRDefault="002527B1" w:rsidP="00F67695">
            <w:pPr>
              <w:spacing w:before="40" w:after="40" w:line="240" w:lineRule="auto"/>
              <w:rPr>
                <w:rFonts w:ascii="Calibri" w:hAnsi="Calibri"/>
                <w:sz w:val="22"/>
                <w:lang w:eastAsia="en-US"/>
              </w:rPr>
            </w:pPr>
            <w:r w:rsidRPr="008A6BFB">
              <w:rPr>
                <w:rFonts w:ascii="Calibri" w:hAnsi="Calibri"/>
                <w:sz w:val="22"/>
                <w:lang w:eastAsia="en-US"/>
              </w:rPr>
              <w:t>Преглед на съществуващите вътрешни правила и практики за събиране на данни</w:t>
            </w:r>
            <w:r w:rsidR="00B1421B" w:rsidRPr="008A6BFB">
              <w:rPr>
                <w:rFonts w:ascii="Calibri" w:hAnsi="Calibri"/>
                <w:sz w:val="22"/>
                <w:lang w:eastAsia="en-US"/>
              </w:rPr>
              <w:t>,</w:t>
            </w:r>
            <w:r w:rsidRPr="008A6BFB">
              <w:rPr>
                <w:rFonts w:ascii="Calibri" w:hAnsi="Calibri"/>
                <w:sz w:val="22"/>
                <w:lang w:eastAsia="en-US"/>
              </w:rPr>
              <w:t xml:space="preserve"> свързани с експлоатираната и поддържана транспортна инфраструктура и услуги от различните участници. Установяване на празноти и липси (общо и в </w:t>
            </w:r>
            <w:r w:rsidR="002D40D1" w:rsidRPr="008A6BFB">
              <w:rPr>
                <w:rFonts w:ascii="Calibri" w:hAnsi="Calibri"/>
                <w:sz w:val="22"/>
                <w:lang w:eastAsia="en-US"/>
              </w:rPr>
              <w:t>контекста</w:t>
            </w:r>
            <w:r w:rsidRPr="008A6BFB">
              <w:rPr>
                <w:rFonts w:ascii="Calibri" w:hAnsi="Calibri"/>
                <w:sz w:val="22"/>
                <w:lang w:eastAsia="en-US"/>
              </w:rPr>
              <w:t xml:space="preserve"> на адаптацията към изменението на климата).</w:t>
            </w:r>
          </w:p>
        </w:tc>
        <w:tc>
          <w:tcPr>
            <w:tcW w:w="1777" w:type="dxa"/>
            <w:vAlign w:val="center"/>
          </w:tcPr>
          <w:p w14:paraId="6BEF0535" w14:textId="17F2B5F7" w:rsidR="00114AD0" w:rsidRPr="008A6BFB" w:rsidRDefault="002527B1" w:rsidP="00F67695">
            <w:pPr>
              <w:spacing w:before="40" w:after="40" w:line="240" w:lineRule="auto"/>
              <w:jc w:val="center"/>
              <w:rPr>
                <w:rFonts w:ascii="Calibri" w:hAnsi="Calibri"/>
                <w:sz w:val="22"/>
                <w:lang w:eastAsia="en-US"/>
              </w:rPr>
            </w:pPr>
            <w:r w:rsidRPr="008A6BFB">
              <w:rPr>
                <w:rFonts w:ascii="Calibri" w:hAnsi="Calibri"/>
                <w:sz w:val="22"/>
                <w:lang w:eastAsia="en-US"/>
              </w:rPr>
              <w:t xml:space="preserve">МТИТС, МРРБ и всички останали участници 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114AD0" w:rsidRPr="008A6BFB" w14:paraId="396F5A8F" w14:textId="77777777" w:rsidTr="00F67695">
        <w:tc>
          <w:tcPr>
            <w:tcW w:w="1363" w:type="dxa"/>
            <w:shd w:val="clear" w:color="auto" w:fill="B8CCE4"/>
            <w:vAlign w:val="center"/>
          </w:tcPr>
          <w:p w14:paraId="7A4F7D1D" w14:textId="77777777" w:rsidR="00114AD0" w:rsidRPr="008A6BFB" w:rsidRDefault="002527B1" w:rsidP="00F67695">
            <w:pPr>
              <w:spacing w:before="40" w:after="4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5922" w:type="dxa"/>
          </w:tcPr>
          <w:p w14:paraId="567FC628" w14:textId="553B7E20" w:rsidR="00114AD0" w:rsidRPr="008A6BFB" w:rsidRDefault="002527B1" w:rsidP="00F67695">
            <w:pPr>
              <w:spacing w:before="40" w:after="40" w:line="240" w:lineRule="auto"/>
              <w:rPr>
                <w:rFonts w:ascii="Calibri" w:hAnsi="Calibri"/>
                <w:sz w:val="22"/>
                <w:lang w:eastAsia="en-US"/>
              </w:rPr>
            </w:pPr>
            <w:r w:rsidRPr="008A6BFB">
              <w:rPr>
                <w:rFonts w:ascii="Calibri" w:hAnsi="Calibri"/>
                <w:sz w:val="22"/>
                <w:lang w:eastAsia="en-US"/>
              </w:rPr>
              <w:t>Разработване и въвеждане на официални вътрешни правила за събиране на данни (за участниците, които нямат такива). Преразглеждане на съществуващите вътрешни правила за събиране на данни (</w:t>
            </w:r>
            <w:r w:rsidR="00E7300B" w:rsidRPr="008A6BFB">
              <w:rPr>
                <w:rFonts w:ascii="Calibri" w:hAnsi="Calibri"/>
                <w:sz w:val="22"/>
                <w:lang w:eastAsia="en-US"/>
              </w:rPr>
              <w:t>при</w:t>
            </w:r>
            <w:r w:rsidRPr="008A6BFB">
              <w:rPr>
                <w:rFonts w:ascii="Calibri" w:hAnsi="Calibri"/>
                <w:sz w:val="22"/>
                <w:lang w:eastAsia="en-US"/>
              </w:rPr>
              <w:t xml:space="preserve"> необходимо</w:t>
            </w:r>
            <w:r w:rsidR="00E7300B" w:rsidRPr="008A6BFB">
              <w:rPr>
                <w:rFonts w:ascii="Calibri" w:hAnsi="Calibri"/>
                <w:sz w:val="22"/>
                <w:lang w:eastAsia="en-US"/>
              </w:rPr>
              <w:t>ст</w:t>
            </w:r>
            <w:r w:rsidRPr="008A6BFB">
              <w:rPr>
                <w:rFonts w:ascii="Calibri" w:hAnsi="Calibri"/>
                <w:sz w:val="22"/>
                <w:lang w:eastAsia="en-US"/>
              </w:rPr>
              <w:t>).</w:t>
            </w:r>
          </w:p>
        </w:tc>
        <w:tc>
          <w:tcPr>
            <w:tcW w:w="1777" w:type="dxa"/>
            <w:vAlign w:val="center"/>
          </w:tcPr>
          <w:p w14:paraId="7EE1D9D9" w14:textId="666270B5" w:rsidR="00114AD0" w:rsidRPr="008A6BFB" w:rsidRDefault="002527B1" w:rsidP="00F67695">
            <w:pPr>
              <w:spacing w:before="40" w:after="40" w:line="240" w:lineRule="auto"/>
              <w:jc w:val="center"/>
              <w:rPr>
                <w:rFonts w:ascii="Calibri" w:hAnsi="Calibri"/>
                <w:sz w:val="22"/>
                <w:lang w:eastAsia="en-US"/>
              </w:rPr>
            </w:pPr>
            <w:r w:rsidRPr="008A6BFB">
              <w:rPr>
                <w:rFonts w:ascii="Calibri" w:hAnsi="Calibri"/>
                <w:sz w:val="22"/>
                <w:lang w:eastAsia="en-US"/>
              </w:rPr>
              <w:t xml:space="preserve">МТИТС, МРРБ и всички останали участници 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CF177A" w:rsidRPr="008A6BFB" w14:paraId="241AB2C7" w14:textId="77777777" w:rsidTr="00F67695">
        <w:tc>
          <w:tcPr>
            <w:tcW w:w="1363" w:type="dxa"/>
            <w:shd w:val="clear" w:color="auto" w:fill="B8CCE4"/>
            <w:vAlign w:val="center"/>
          </w:tcPr>
          <w:p w14:paraId="7FF1FC2F" w14:textId="77777777" w:rsidR="00CF177A" w:rsidRPr="008A6BFB" w:rsidRDefault="00CF177A" w:rsidP="00F67695">
            <w:pPr>
              <w:spacing w:before="40" w:after="40" w:line="240" w:lineRule="auto"/>
              <w:jc w:val="center"/>
              <w:rPr>
                <w:rFonts w:ascii="Calibri" w:hAnsi="Calibri"/>
                <w:b/>
                <w:sz w:val="22"/>
                <w:lang w:eastAsia="en-US"/>
              </w:rPr>
            </w:pPr>
            <w:r w:rsidRPr="008A6BFB">
              <w:rPr>
                <w:rFonts w:ascii="Calibri" w:hAnsi="Calibri"/>
                <w:b/>
                <w:sz w:val="22"/>
                <w:lang w:eastAsia="en-US"/>
              </w:rPr>
              <w:t>Всички подотрасли</w:t>
            </w:r>
          </w:p>
        </w:tc>
        <w:tc>
          <w:tcPr>
            <w:tcW w:w="5922" w:type="dxa"/>
          </w:tcPr>
          <w:p w14:paraId="016487EC" w14:textId="77777777" w:rsidR="00CF177A" w:rsidRPr="008A6BFB" w:rsidRDefault="007A5B9C" w:rsidP="00F67695">
            <w:pPr>
              <w:spacing w:before="40" w:after="40" w:line="240" w:lineRule="auto"/>
              <w:rPr>
                <w:rFonts w:ascii="Calibri" w:hAnsi="Calibri"/>
                <w:sz w:val="22"/>
                <w:lang w:eastAsia="en-US"/>
              </w:rPr>
            </w:pPr>
            <w:r w:rsidRPr="008A6BFB">
              <w:rPr>
                <w:rFonts w:ascii="Calibri" w:hAnsi="Calibri"/>
                <w:sz w:val="22"/>
                <w:lang w:eastAsia="en-US"/>
              </w:rPr>
              <w:t>Изготвяне на проучвания и анализи за рисковете и уязвимостите към климатичните промени по видове транспорт със събраните данни. Конкретизиране и актуализиране на вариантите за АИК.</w:t>
            </w:r>
          </w:p>
        </w:tc>
        <w:tc>
          <w:tcPr>
            <w:tcW w:w="1777" w:type="dxa"/>
            <w:vAlign w:val="center"/>
          </w:tcPr>
          <w:p w14:paraId="08BF0B21" w14:textId="77777777" w:rsidR="00CF177A" w:rsidRPr="008A6BFB" w:rsidRDefault="00CF177A" w:rsidP="00F67695">
            <w:pPr>
              <w:spacing w:before="40" w:after="40" w:line="240" w:lineRule="auto"/>
              <w:jc w:val="center"/>
              <w:rPr>
                <w:rFonts w:ascii="Calibri" w:hAnsi="Calibri"/>
                <w:sz w:val="22"/>
                <w:lang w:eastAsia="en-US"/>
              </w:rPr>
            </w:pPr>
            <w:r w:rsidRPr="008A6BFB">
              <w:rPr>
                <w:rFonts w:ascii="Calibri" w:hAnsi="Calibri"/>
                <w:sz w:val="22"/>
                <w:lang w:eastAsia="en-US"/>
              </w:rPr>
              <w:t xml:space="preserve">МТИТС, МРРБ и всички останали участници в </w:t>
            </w:r>
            <w:r w:rsidR="007A5B9C" w:rsidRPr="008A6BFB">
              <w:rPr>
                <w:rFonts w:ascii="Calibri" w:hAnsi="Calibri"/>
                <w:sz w:val="22"/>
                <w:lang w:eastAsia="en-US"/>
              </w:rPr>
              <w:t xml:space="preserve">обществения </w:t>
            </w:r>
            <w:r w:rsidRPr="008A6BFB">
              <w:rPr>
                <w:rFonts w:ascii="Calibri" w:hAnsi="Calibri"/>
                <w:sz w:val="22"/>
                <w:lang w:eastAsia="en-US"/>
              </w:rPr>
              <w:t>сектор</w:t>
            </w:r>
          </w:p>
        </w:tc>
      </w:tr>
    </w:tbl>
    <w:p w14:paraId="2F494DB4" w14:textId="77777777" w:rsidR="00114AD0" w:rsidRPr="008A6BFB" w:rsidRDefault="002527B1" w:rsidP="00F046FB">
      <w:pPr>
        <w:pStyle w:val="Heading3"/>
        <w:spacing w:before="300"/>
        <w:rPr>
          <w:color w:val="auto"/>
        </w:rPr>
      </w:pPr>
      <w:bookmarkStart w:id="636" w:name="_Toc486608150"/>
      <w:bookmarkStart w:id="637" w:name="_Toc488045639"/>
      <w:bookmarkStart w:id="638" w:name="_Toc501639871"/>
      <w:bookmarkStart w:id="639" w:name="_Toc506291629"/>
      <w:bookmarkStart w:id="640" w:name="_Toc506291861"/>
      <w:bookmarkStart w:id="641" w:name="_Toc522454275"/>
      <w:r w:rsidRPr="008A6BFB">
        <w:t>3.1.7.</w:t>
      </w:r>
      <w:r w:rsidRPr="008A6BFB">
        <w:tab/>
      </w:r>
      <w:bookmarkEnd w:id="636"/>
      <w:r w:rsidRPr="008A6BFB">
        <w:t>Изграждане на институционален капацитет</w:t>
      </w:r>
      <w:bookmarkEnd w:id="637"/>
      <w:bookmarkEnd w:id="638"/>
      <w:bookmarkEnd w:id="639"/>
      <w:bookmarkEnd w:id="640"/>
      <w:bookmarkEnd w:id="641"/>
    </w:p>
    <w:p w14:paraId="2A36C693" w14:textId="1E94D939" w:rsidR="00114AD0" w:rsidRPr="008A6BFB" w:rsidRDefault="002527B1" w:rsidP="00F046FB">
      <w:pPr>
        <w:pStyle w:val="BodyText"/>
      </w:pPr>
      <w:r w:rsidRPr="008A6BFB">
        <w:t xml:space="preserve">Както беше </w:t>
      </w:r>
      <w:r w:rsidR="00E7300B" w:rsidRPr="008A6BFB">
        <w:t xml:space="preserve">показано в </w:t>
      </w:r>
      <w:r w:rsidRPr="008A6BFB">
        <w:t>прегледа на институционалната рамка в транспортния сектор</w:t>
      </w:r>
      <w:r w:rsidRPr="008A6BFB">
        <w:rPr>
          <w:rStyle w:val="FootnoteReference"/>
        </w:rPr>
        <w:footnoteReference w:id="78"/>
      </w:r>
      <w:r w:rsidRPr="008A6BFB">
        <w:t>, много малко администрации имат звена или персонал</w:t>
      </w:r>
      <w:r w:rsidR="00E7300B" w:rsidRPr="008A6BFB">
        <w:t xml:space="preserve"> с отговорности по</w:t>
      </w:r>
      <w:r w:rsidRPr="008A6BFB">
        <w:t xml:space="preserve"> АИК. Това не е изненадващо и само по себе си не е проблем</w:t>
      </w:r>
      <w:r w:rsidR="000D3ACD" w:rsidRPr="008A6BFB">
        <w:t>,</w:t>
      </w:r>
      <w:r w:rsidRPr="008A6BFB">
        <w:t xml:space="preserve"> отчитайки, че потенциалната натовареност на работата по АИК при повечето участници не би бил</w:t>
      </w:r>
      <w:r w:rsidR="007A5B9C" w:rsidRPr="008A6BFB">
        <w:t>а</w:t>
      </w:r>
      <w:r w:rsidRPr="008A6BFB">
        <w:t xml:space="preserve"> значителн</w:t>
      </w:r>
      <w:r w:rsidR="007A5B9C" w:rsidRPr="008A6BFB">
        <w:t>а</w:t>
      </w:r>
      <w:r w:rsidRPr="008A6BFB">
        <w:t xml:space="preserve">. И докато в редки случаи </w:t>
      </w:r>
      <w:r w:rsidR="00E7300B" w:rsidRPr="008A6BFB">
        <w:t xml:space="preserve">обособяването на </w:t>
      </w:r>
      <w:r w:rsidRPr="008A6BFB">
        <w:t>пълни звена или персонал</w:t>
      </w:r>
      <w:r w:rsidR="007A5B9C" w:rsidRPr="008A6BFB">
        <w:t xml:space="preserve"> на пълно работно време</w:t>
      </w:r>
      <w:r w:rsidR="00E7300B" w:rsidRPr="008A6BFB">
        <w:t xml:space="preserve"> би било обосновано</w:t>
      </w:r>
      <w:r w:rsidRPr="008A6BFB">
        <w:t xml:space="preserve">, счита се, че </w:t>
      </w:r>
      <w:r w:rsidR="000D3ACD" w:rsidRPr="008A6BFB">
        <w:t xml:space="preserve">преди всичко </w:t>
      </w:r>
      <w:r w:rsidRPr="008A6BFB">
        <w:t xml:space="preserve">е важно в организациите на </w:t>
      </w:r>
      <w:r w:rsidR="00E7300B" w:rsidRPr="008A6BFB">
        <w:t xml:space="preserve">заинтересованите страни </w:t>
      </w:r>
      <w:r w:rsidRPr="008A6BFB">
        <w:t>да е ясно кой отговаря за въпросите</w:t>
      </w:r>
      <w:r w:rsidR="000D3ACD" w:rsidRPr="008A6BFB">
        <w:t>,</w:t>
      </w:r>
      <w:r w:rsidRPr="008A6BFB">
        <w:t xml:space="preserve"> свързани с АИК. Това би позволило </w:t>
      </w:r>
      <w:r w:rsidR="00E7300B" w:rsidRPr="008A6BFB">
        <w:t>създаването на</w:t>
      </w:r>
      <w:r w:rsidRPr="008A6BFB">
        <w:t xml:space="preserve"> приемственост и много </w:t>
      </w:r>
      <w:r w:rsidR="007A5B9C" w:rsidRPr="008A6BFB">
        <w:t>по-</w:t>
      </w:r>
      <w:r w:rsidRPr="008A6BFB">
        <w:t xml:space="preserve">ефективно </w:t>
      </w:r>
      <w:r w:rsidR="00E7300B" w:rsidRPr="008A6BFB">
        <w:t xml:space="preserve">справяне с </w:t>
      </w:r>
      <w:r w:rsidRPr="008A6BFB">
        <w:t>проблемите</w:t>
      </w:r>
      <w:r w:rsidR="000D3ACD" w:rsidRPr="008A6BFB">
        <w:t>,</w:t>
      </w:r>
      <w:r w:rsidRPr="008A6BFB">
        <w:t xml:space="preserve"> свързани с АИК.</w:t>
      </w:r>
    </w:p>
    <w:p w14:paraId="126CBEDF" w14:textId="69536A60" w:rsidR="00114AD0" w:rsidRPr="008A6BFB" w:rsidRDefault="002527B1" w:rsidP="00F046FB">
      <w:pPr>
        <w:pStyle w:val="BodyText"/>
      </w:pPr>
      <w:r w:rsidRPr="008A6BFB">
        <w:t xml:space="preserve">Счита се също, че общата осведоменост във връзка с АИК трябва да бъде широко застъпена в организациите на </w:t>
      </w:r>
      <w:r w:rsidR="00E7300B" w:rsidRPr="008A6BFB">
        <w:t>заинтересованите страни</w:t>
      </w:r>
      <w:r w:rsidRPr="008A6BFB">
        <w:t>. Това се подкрепя и от самооценката за нуждата от обучение на повечето участници, които отбелязват, че по-нататъшното обучение би било полезно за техните организации.</w:t>
      </w:r>
    </w:p>
    <w:p w14:paraId="70E33B73" w14:textId="5D20122F" w:rsidR="00114AD0" w:rsidRPr="008A6BFB" w:rsidRDefault="002C0DFA">
      <w:pPr>
        <w:pStyle w:val="BodyText"/>
      </w:pPr>
      <w:r w:rsidRPr="008A6BFB">
        <w:t xml:space="preserve">Предложените конкретни варианти са обобщени в </w:t>
      </w:r>
      <w:r w:rsidR="00212B4C" w:rsidRPr="008A6BFB">
        <w:rPr>
          <w:b/>
          <w:i/>
        </w:rPr>
        <w:t>т</w:t>
      </w:r>
      <w:r w:rsidRPr="008A6BFB">
        <w:rPr>
          <w:b/>
          <w:i/>
        </w:rPr>
        <w:t>аблица 20</w:t>
      </w:r>
      <w:r w:rsidR="00E7300B" w:rsidRPr="008A6BFB">
        <w:rPr>
          <w:b/>
        </w:rPr>
        <w:t>.</w:t>
      </w:r>
    </w:p>
    <w:p w14:paraId="7ACF9AC7" w14:textId="77777777" w:rsidR="00F67695" w:rsidRPr="008A6BFB" w:rsidRDefault="00F67695">
      <w:pPr>
        <w:rPr>
          <w:rFonts w:ascii="Calibri" w:hAnsi="Calibri"/>
          <w:b/>
          <w:i/>
          <w:iCs/>
          <w:color w:val="44546A"/>
          <w:sz w:val="22"/>
          <w:szCs w:val="18"/>
          <w:lang w:eastAsia="bg-BG"/>
        </w:rPr>
      </w:pPr>
      <w:r w:rsidRPr="008A6BFB">
        <w:br w:type="page"/>
      </w:r>
    </w:p>
    <w:p w14:paraId="74361345" w14:textId="48B24A0C" w:rsidR="007972C4" w:rsidRPr="008A6BFB" w:rsidRDefault="007972C4">
      <w:pPr>
        <w:pStyle w:val="Caption"/>
        <w:rPr>
          <w:bCs/>
        </w:rPr>
      </w:pPr>
      <w:bookmarkStart w:id="642" w:name="_Toc522454385"/>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49237A" w:rsidRPr="008A6BFB">
        <w:t>20</w:t>
      </w:r>
      <w:r w:rsidRPr="008A6BFB">
        <w:fldChar w:fldCharType="end"/>
      </w:r>
      <w:r w:rsidR="002C0DFA" w:rsidRPr="008A6BFB">
        <w:t xml:space="preserve">. </w:t>
      </w:r>
      <w:r w:rsidR="00212B4C" w:rsidRPr="008A6BFB">
        <w:rPr>
          <w:bCs/>
        </w:rPr>
        <w:t>Опции</w:t>
      </w:r>
      <w:r w:rsidR="002C0DFA" w:rsidRPr="008A6BFB">
        <w:rPr>
          <w:bCs/>
        </w:rPr>
        <w:t xml:space="preserve"> за адаптация към </w:t>
      </w:r>
      <w:r w:rsidR="00CC3BA3" w:rsidRPr="008A6BFB">
        <w:rPr>
          <w:bCs/>
        </w:rPr>
        <w:t>изменението на климата</w:t>
      </w:r>
      <w:r w:rsidR="002C0DFA" w:rsidRPr="008A6BFB">
        <w:rPr>
          <w:bCs/>
        </w:rPr>
        <w:t xml:space="preserve"> – изграждане на институционален капацитет</w:t>
      </w:r>
      <w:bookmarkEnd w:id="642"/>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1363"/>
        <w:gridCol w:w="5858"/>
        <w:gridCol w:w="1841"/>
      </w:tblGrid>
      <w:tr w:rsidR="002C0DFA" w:rsidRPr="008A6BFB" w14:paraId="3E287444" w14:textId="77777777" w:rsidTr="00AA3BC2">
        <w:trPr>
          <w:trHeight w:val="70"/>
          <w:jc w:val="center"/>
        </w:trPr>
        <w:tc>
          <w:tcPr>
            <w:tcW w:w="9062" w:type="dxa"/>
            <w:gridSpan w:val="3"/>
            <w:shd w:val="clear" w:color="auto" w:fill="365F91"/>
          </w:tcPr>
          <w:p w14:paraId="4932D529" w14:textId="0D46A1F6" w:rsidR="002C0DFA" w:rsidRPr="008A6BFB" w:rsidRDefault="00212B4C" w:rsidP="00497BF3">
            <w:pPr>
              <w:spacing w:before="40" w:after="40" w:line="240" w:lineRule="auto"/>
              <w:jc w:val="center"/>
              <w:rPr>
                <w:rFonts w:asciiTheme="minorHAnsi" w:eastAsia="Times New Roman" w:hAnsiTheme="minorHAnsi" w:cstheme="minorHAnsi"/>
                <w:b/>
                <w:bCs/>
                <w:color w:val="FFFFFF"/>
                <w:sz w:val="26"/>
                <w:szCs w:val="26"/>
              </w:rPr>
            </w:pPr>
            <w:r w:rsidRPr="008A6BFB">
              <w:rPr>
                <w:rFonts w:asciiTheme="minorHAnsi" w:eastAsia="Times New Roman" w:hAnsiTheme="minorHAnsi" w:cstheme="minorHAnsi"/>
                <w:b/>
                <w:bCs/>
                <w:color w:val="FFFFFF"/>
                <w:sz w:val="26"/>
                <w:szCs w:val="26"/>
              </w:rPr>
              <w:t>ОПЦИИ</w:t>
            </w:r>
            <w:r w:rsidR="002C0DFA" w:rsidRPr="008A6BFB">
              <w:rPr>
                <w:rFonts w:asciiTheme="minorHAnsi" w:eastAsia="Times New Roman" w:hAnsiTheme="minorHAnsi" w:cstheme="minorHAnsi"/>
                <w:b/>
                <w:bCs/>
                <w:color w:val="FFFFFF"/>
                <w:sz w:val="26"/>
                <w:szCs w:val="26"/>
              </w:rPr>
              <w:t xml:space="preserve"> ЗА АДАПТАЦИЯ КЪМ </w:t>
            </w:r>
            <w:r w:rsidR="00CC3BA3" w:rsidRPr="008A6BFB">
              <w:rPr>
                <w:rFonts w:asciiTheme="minorHAnsi" w:eastAsia="Times New Roman" w:hAnsiTheme="minorHAnsi" w:cstheme="minorHAnsi"/>
                <w:b/>
                <w:bCs/>
                <w:color w:val="FFFFFF"/>
                <w:sz w:val="26"/>
                <w:szCs w:val="26"/>
              </w:rPr>
              <w:t>ИЗМЕНЕНИЕТО НА КЛИМАТА</w:t>
            </w:r>
          </w:p>
        </w:tc>
      </w:tr>
      <w:tr w:rsidR="002C0DFA" w:rsidRPr="008A6BFB" w14:paraId="12D6D987" w14:textId="77777777" w:rsidTr="00497BF3">
        <w:trPr>
          <w:trHeight w:val="83"/>
          <w:jc w:val="center"/>
        </w:trPr>
        <w:tc>
          <w:tcPr>
            <w:tcW w:w="9062" w:type="dxa"/>
            <w:gridSpan w:val="3"/>
            <w:shd w:val="clear" w:color="auto" w:fill="A8D08D"/>
          </w:tcPr>
          <w:p w14:paraId="31011D89" w14:textId="0A311A8B" w:rsidR="002C0DFA" w:rsidRPr="008A6BFB" w:rsidRDefault="002C0DFA" w:rsidP="002C0DFA">
            <w:pPr>
              <w:pStyle w:val="ListParagraph"/>
              <w:numPr>
                <w:ilvl w:val="0"/>
                <w:numId w:val="37"/>
              </w:numPr>
              <w:spacing w:before="20" w:after="20" w:line="264" w:lineRule="auto"/>
              <w:rPr>
                <w:rFonts w:asciiTheme="minorHAnsi" w:eastAsia="Times New Roman" w:hAnsiTheme="minorHAnsi" w:cstheme="minorHAnsi"/>
                <w:b/>
                <w:bCs/>
                <w:color w:val="000000"/>
                <w:szCs w:val="24"/>
              </w:rPr>
            </w:pPr>
            <w:r w:rsidRPr="008A6BFB">
              <w:rPr>
                <w:rFonts w:asciiTheme="minorHAnsi" w:eastAsia="Times New Roman" w:hAnsiTheme="minorHAnsi" w:cstheme="minorHAnsi"/>
                <w:b/>
                <w:bCs/>
                <w:color w:val="000000"/>
                <w:szCs w:val="24"/>
              </w:rPr>
              <w:t>Изграждане на институционален капацитет</w:t>
            </w:r>
          </w:p>
        </w:tc>
      </w:tr>
      <w:tr w:rsidR="002C0DFA" w:rsidRPr="008A6BFB" w14:paraId="399220C2" w14:textId="77777777" w:rsidTr="00497BF3">
        <w:trPr>
          <w:trHeight w:val="83"/>
          <w:jc w:val="center"/>
        </w:trPr>
        <w:tc>
          <w:tcPr>
            <w:tcW w:w="9062" w:type="dxa"/>
            <w:gridSpan w:val="3"/>
            <w:shd w:val="clear" w:color="auto" w:fill="auto"/>
            <w:vAlign w:val="center"/>
          </w:tcPr>
          <w:p w14:paraId="5763D1D4" w14:textId="1C3DBA4F" w:rsidR="002C0DFA" w:rsidRPr="008A6BFB" w:rsidRDefault="002C0DFA" w:rsidP="0027291F">
            <w:pPr>
              <w:numPr>
                <w:ilvl w:val="0"/>
                <w:numId w:val="44"/>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Преглед, оценка на пропуски и адаптиране на институционалн</w:t>
            </w:r>
            <w:r w:rsidR="00E7300B" w:rsidRPr="008A6BFB">
              <w:rPr>
                <w:rFonts w:asciiTheme="minorHAnsi" w:eastAsia="Times New Roman" w:hAnsiTheme="minorHAnsi" w:cstheme="minorHAnsi"/>
                <w:color w:val="000000"/>
                <w:sz w:val="22"/>
              </w:rPr>
              <w:t>ата уредба</w:t>
            </w:r>
            <w:r w:rsidRPr="008A6BFB">
              <w:rPr>
                <w:rFonts w:asciiTheme="minorHAnsi" w:eastAsia="Times New Roman" w:hAnsiTheme="minorHAnsi" w:cstheme="minorHAnsi"/>
                <w:color w:val="000000"/>
                <w:sz w:val="22"/>
              </w:rPr>
              <w:t xml:space="preserve"> по транспортни под</w:t>
            </w:r>
            <w:r w:rsidR="00E7300B" w:rsidRPr="008A6BFB">
              <w:rPr>
                <w:rFonts w:asciiTheme="minorHAnsi" w:eastAsia="Times New Roman" w:hAnsiTheme="minorHAnsi" w:cstheme="minorHAnsi"/>
                <w:color w:val="000000"/>
                <w:sz w:val="22"/>
              </w:rPr>
              <w:t>отрасли</w:t>
            </w:r>
            <w:r w:rsidRPr="008A6BFB">
              <w:rPr>
                <w:rFonts w:asciiTheme="minorHAnsi" w:eastAsia="Times New Roman" w:hAnsiTheme="minorHAnsi" w:cstheme="minorHAnsi"/>
                <w:color w:val="000000"/>
                <w:sz w:val="22"/>
              </w:rPr>
              <w:t xml:space="preserve"> </w:t>
            </w:r>
            <w:r w:rsidR="00063285" w:rsidRPr="008A6BFB">
              <w:rPr>
                <w:rFonts w:asciiTheme="minorHAnsi" w:eastAsia="Times New Roman" w:hAnsiTheme="minorHAnsi" w:cstheme="minorHAnsi"/>
                <w:color w:val="000000"/>
                <w:sz w:val="22"/>
              </w:rPr>
              <w:t>за справяне с</w:t>
            </w:r>
            <w:r w:rsidRPr="008A6BFB">
              <w:rPr>
                <w:rFonts w:asciiTheme="minorHAnsi" w:eastAsia="Times New Roman" w:hAnsiTheme="minorHAnsi" w:cstheme="minorHAnsi"/>
                <w:color w:val="000000"/>
                <w:sz w:val="22"/>
              </w:rPr>
              <w:t xml:space="preserve"> въпросите на АИК</w:t>
            </w:r>
          </w:p>
          <w:p w14:paraId="2B759E4A" w14:textId="1CD8354C" w:rsidR="002C0DFA" w:rsidRPr="008A6BFB" w:rsidRDefault="00B72177" w:rsidP="0027291F">
            <w:pPr>
              <w:numPr>
                <w:ilvl w:val="0"/>
                <w:numId w:val="44"/>
              </w:numPr>
              <w:spacing w:before="60" w:after="60" w:line="240" w:lineRule="auto"/>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Въвеждане на отговорности за АИК в правилниците и вътрешните </w:t>
            </w:r>
            <w:r w:rsidR="00063285" w:rsidRPr="008A6BFB">
              <w:rPr>
                <w:rFonts w:asciiTheme="minorHAnsi" w:eastAsia="Times New Roman" w:hAnsiTheme="minorHAnsi" w:cstheme="minorHAnsi"/>
                <w:color w:val="000000"/>
                <w:sz w:val="22"/>
              </w:rPr>
              <w:t>правила</w:t>
            </w:r>
            <w:r w:rsidRPr="008A6BFB">
              <w:rPr>
                <w:rFonts w:asciiTheme="minorHAnsi" w:eastAsia="Times New Roman" w:hAnsiTheme="minorHAnsi" w:cstheme="minorHAnsi"/>
                <w:color w:val="000000"/>
                <w:sz w:val="22"/>
              </w:rPr>
              <w:t xml:space="preserve"> на </w:t>
            </w:r>
            <w:r w:rsidR="00063285" w:rsidRPr="008A6BFB">
              <w:rPr>
                <w:rFonts w:asciiTheme="minorHAnsi" w:eastAsia="Times New Roman" w:hAnsiTheme="minorHAnsi" w:cstheme="minorHAnsi"/>
                <w:color w:val="000000"/>
                <w:sz w:val="22"/>
              </w:rPr>
              <w:t>заинтересованите страни</w:t>
            </w:r>
          </w:p>
          <w:p w14:paraId="5A46426A" w14:textId="2C17B367" w:rsidR="002C0DFA" w:rsidRPr="008A6BFB" w:rsidRDefault="00B72177" w:rsidP="0027291F">
            <w:pPr>
              <w:pStyle w:val="ListParagraph"/>
              <w:numPr>
                <w:ilvl w:val="0"/>
                <w:numId w:val="44"/>
              </w:numPr>
              <w:spacing w:before="60" w:after="60" w:line="264" w:lineRule="auto"/>
              <w:contextualSpacing w:val="0"/>
              <w:rPr>
                <w:rFonts w:asciiTheme="minorHAnsi" w:eastAsia="Times New Roman" w:hAnsiTheme="minorHAnsi" w:cstheme="minorHAnsi"/>
                <w:color w:val="000000"/>
              </w:rPr>
            </w:pPr>
            <w:r w:rsidRPr="008A6BFB">
              <w:rPr>
                <w:rFonts w:asciiTheme="minorHAnsi" w:eastAsia="Times New Roman" w:hAnsiTheme="minorHAnsi" w:cstheme="minorHAnsi"/>
                <w:color w:val="000000"/>
                <w:sz w:val="22"/>
              </w:rPr>
              <w:t>Оценка на нуждата от обучение, прилагане на програми за обучение</w:t>
            </w:r>
          </w:p>
          <w:p w14:paraId="546ECBED" w14:textId="67B3F5FE" w:rsidR="002C0DFA" w:rsidRPr="008A6BFB" w:rsidRDefault="00B72177" w:rsidP="0027291F">
            <w:pPr>
              <w:pStyle w:val="ListParagraph"/>
              <w:numPr>
                <w:ilvl w:val="0"/>
                <w:numId w:val="44"/>
              </w:numPr>
              <w:spacing w:before="60" w:after="60" w:line="264" w:lineRule="auto"/>
              <w:contextualSpacing w:val="0"/>
              <w:rPr>
                <w:rFonts w:asciiTheme="minorHAnsi" w:eastAsia="Times New Roman" w:hAnsiTheme="minorHAnsi" w:cstheme="minorHAnsi"/>
                <w:color w:val="000000"/>
                <w:sz w:val="22"/>
              </w:rPr>
            </w:pPr>
            <w:r w:rsidRPr="008A6BFB">
              <w:rPr>
                <w:rFonts w:asciiTheme="minorHAnsi" w:eastAsia="Times New Roman" w:hAnsiTheme="minorHAnsi" w:cstheme="minorHAnsi"/>
                <w:color w:val="000000"/>
                <w:sz w:val="22"/>
              </w:rPr>
              <w:t xml:space="preserve">Повишаване </w:t>
            </w:r>
            <w:r w:rsidR="00063285" w:rsidRPr="008A6BFB">
              <w:rPr>
                <w:rFonts w:asciiTheme="minorHAnsi" w:eastAsia="Times New Roman" w:hAnsiTheme="minorHAnsi" w:cstheme="minorHAnsi"/>
                <w:color w:val="000000"/>
                <w:sz w:val="22"/>
              </w:rPr>
              <w:t xml:space="preserve">на </w:t>
            </w:r>
            <w:r w:rsidRPr="008A6BFB">
              <w:rPr>
                <w:rFonts w:asciiTheme="minorHAnsi" w:eastAsia="Times New Roman" w:hAnsiTheme="minorHAnsi" w:cstheme="minorHAnsi"/>
                <w:color w:val="000000"/>
                <w:sz w:val="22"/>
              </w:rPr>
              <w:t>осведоменост</w:t>
            </w:r>
            <w:r w:rsidR="00063285" w:rsidRPr="008A6BFB">
              <w:rPr>
                <w:rFonts w:asciiTheme="minorHAnsi" w:eastAsia="Times New Roman" w:hAnsiTheme="minorHAnsi" w:cstheme="minorHAnsi"/>
                <w:color w:val="000000"/>
                <w:sz w:val="22"/>
              </w:rPr>
              <w:t>та на обществото за</w:t>
            </w:r>
            <w:r w:rsidRPr="008A6BFB">
              <w:rPr>
                <w:rFonts w:asciiTheme="minorHAnsi" w:eastAsia="Times New Roman" w:hAnsiTheme="minorHAnsi" w:cstheme="minorHAnsi"/>
                <w:color w:val="000000"/>
                <w:sz w:val="22"/>
              </w:rPr>
              <w:t xml:space="preserve"> климатични промени и АИК </w:t>
            </w:r>
            <w:r w:rsidR="00063285" w:rsidRPr="008A6BFB">
              <w:rPr>
                <w:rFonts w:asciiTheme="minorHAnsi" w:eastAsia="Times New Roman" w:hAnsiTheme="minorHAnsi" w:cstheme="minorHAnsi"/>
                <w:color w:val="000000"/>
                <w:sz w:val="22"/>
              </w:rPr>
              <w:t>на транспорта.</w:t>
            </w:r>
            <w:r w:rsidRPr="008A6BFB">
              <w:rPr>
                <w:rFonts w:asciiTheme="minorHAnsi" w:eastAsia="Times New Roman" w:hAnsiTheme="minorHAnsi" w:cstheme="minorHAnsi"/>
                <w:color w:val="000000"/>
                <w:sz w:val="22"/>
              </w:rPr>
              <w:t xml:space="preserve"> </w:t>
            </w:r>
          </w:p>
        </w:tc>
      </w:tr>
      <w:tr w:rsidR="00114AD0" w:rsidRPr="008A6BFB" w14:paraId="488EDD2E"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365F91"/>
            <w:vAlign w:val="center"/>
          </w:tcPr>
          <w:p w14:paraId="586CA971" w14:textId="77777777" w:rsidR="00114AD0" w:rsidRPr="008A6BFB" w:rsidRDefault="00CF177A" w:rsidP="00F67695">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Подо</w:t>
            </w:r>
            <w:r w:rsidR="002527B1" w:rsidRPr="008A6BFB">
              <w:rPr>
                <w:rFonts w:ascii="Calibri" w:hAnsi="Calibri"/>
                <w:b/>
                <w:color w:val="FFFFFF"/>
                <w:sz w:val="22"/>
                <w:lang w:eastAsia="en-US"/>
              </w:rPr>
              <w:t>трасъл</w:t>
            </w:r>
          </w:p>
        </w:tc>
        <w:tc>
          <w:tcPr>
            <w:tcW w:w="6462" w:type="dxa"/>
            <w:shd w:val="clear" w:color="auto" w:fill="365F91"/>
            <w:vAlign w:val="center"/>
          </w:tcPr>
          <w:p w14:paraId="5BAD439E" w14:textId="77777777" w:rsidR="00114AD0" w:rsidRPr="008A6BFB" w:rsidRDefault="002527B1" w:rsidP="00F67695">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Описание:</w:t>
            </w:r>
          </w:p>
        </w:tc>
        <w:tc>
          <w:tcPr>
            <w:tcW w:w="1237" w:type="dxa"/>
            <w:shd w:val="clear" w:color="auto" w:fill="365F91"/>
            <w:vAlign w:val="center"/>
          </w:tcPr>
          <w:p w14:paraId="2107EFFF" w14:textId="77777777" w:rsidR="00114AD0" w:rsidRPr="008A6BFB" w:rsidRDefault="002527B1" w:rsidP="00F67695">
            <w:pPr>
              <w:spacing w:before="60" w:after="60" w:line="240" w:lineRule="auto"/>
              <w:jc w:val="center"/>
              <w:rPr>
                <w:rFonts w:ascii="Calibri" w:hAnsi="Calibri"/>
                <w:b/>
                <w:color w:val="FFFFFF"/>
                <w:sz w:val="22"/>
                <w:lang w:eastAsia="en-US"/>
              </w:rPr>
            </w:pPr>
            <w:r w:rsidRPr="008A6BFB">
              <w:rPr>
                <w:rFonts w:ascii="Calibri" w:hAnsi="Calibri"/>
                <w:b/>
                <w:color w:val="FFFFFF"/>
                <w:sz w:val="22"/>
                <w:lang w:eastAsia="en-US"/>
              </w:rPr>
              <w:t>Потенциални участници</w:t>
            </w:r>
          </w:p>
        </w:tc>
      </w:tr>
      <w:tr w:rsidR="00114AD0" w:rsidRPr="008A6BFB" w14:paraId="49FB704E"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BC81BDB" w14:textId="77777777" w:rsidR="00114AD0" w:rsidRPr="008A6BFB" w:rsidRDefault="002527B1" w:rsidP="00F67695">
            <w:pPr>
              <w:spacing w:before="60" w:after="6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6462" w:type="dxa"/>
          </w:tcPr>
          <w:p w14:paraId="36E17AD9" w14:textId="7CF2DD76" w:rsidR="00114AD0" w:rsidRPr="008A6BFB" w:rsidRDefault="002527B1" w:rsidP="00F67695">
            <w:pPr>
              <w:spacing w:before="60" w:after="60" w:line="240" w:lineRule="auto"/>
              <w:rPr>
                <w:rFonts w:ascii="Calibri" w:hAnsi="Calibri"/>
                <w:sz w:val="22"/>
                <w:lang w:eastAsia="en-US"/>
              </w:rPr>
            </w:pPr>
            <w:r w:rsidRPr="008A6BFB">
              <w:rPr>
                <w:rFonts w:ascii="Calibri" w:hAnsi="Calibri"/>
                <w:sz w:val="22"/>
                <w:lang w:eastAsia="en-US"/>
              </w:rPr>
              <w:t xml:space="preserve">Официален преглед на институционалната уредба на всички участници в транспортния сектор и предложение за промени в структурите им за въвеждането на човешки ресурси със задължения </w:t>
            </w:r>
            <w:r w:rsidR="00063285" w:rsidRPr="008A6BFB">
              <w:rPr>
                <w:rFonts w:ascii="Calibri" w:hAnsi="Calibri"/>
                <w:sz w:val="22"/>
                <w:lang w:eastAsia="en-US"/>
              </w:rPr>
              <w:t>относно</w:t>
            </w:r>
            <w:r w:rsidRPr="008A6BFB">
              <w:rPr>
                <w:rFonts w:ascii="Calibri" w:hAnsi="Calibri"/>
                <w:sz w:val="22"/>
                <w:lang w:eastAsia="en-US"/>
              </w:rPr>
              <w:t xml:space="preserve"> АИК. Проучването трябва да включва </w:t>
            </w:r>
            <w:r w:rsidR="00063285" w:rsidRPr="008A6BFB">
              <w:rPr>
                <w:rFonts w:ascii="Calibri" w:hAnsi="Calibri"/>
                <w:sz w:val="22"/>
                <w:lang w:eastAsia="en-US"/>
              </w:rPr>
              <w:t xml:space="preserve">и </w:t>
            </w:r>
            <w:r w:rsidRPr="008A6BFB">
              <w:rPr>
                <w:rFonts w:ascii="Calibri" w:hAnsi="Calibri"/>
                <w:sz w:val="22"/>
                <w:lang w:eastAsia="en-US"/>
              </w:rPr>
              <w:t xml:space="preserve">преглед на вътрешните процедури и ако е необходимо </w:t>
            </w:r>
            <w:r w:rsidR="00063285" w:rsidRPr="008A6BFB">
              <w:rPr>
                <w:rFonts w:ascii="Calibri" w:hAnsi="Calibri"/>
                <w:sz w:val="22"/>
                <w:lang w:eastAsia="en-US"/>
              </w:rPr>
              <w:t>-</w:t>
            </w:r>
            <w:r w:rsidRPr="008A6BFB">
              <w:rPr>
                <w:rFonts w:ascii="Calibri" w:hAnsi="Calibri"/>
                <w:sz w:val="22"/>
                <w:lang w:eastAsia="en-US"/>
              </w:rPr>
              <w:t xml:space="preserve"> предлож</w:t>
            </w:r>
            <w:r w:rsidR="00063285" w:rsidRPr="008A6BFB">
              <w:rPr>
                <w:rFonts w:ascii="Calibri" w:hAnsi="Calibri"/>
                <w:sz w:val="22"/>
                <w:lang w:eastAsia="en-US"/>
              </w:rPr>
              <w:t>ения за</w:t>
            </w:r>
            <w:r w:rsidRPr="008A6BFB">
              <w:rPr>
                <w:rFonts w:ascii="Calibri" w:hAnsi="Calibri"/>
                <w:sz w:val="22"/>
                <w:lang w:eastAsia="en-US"/>
              </w:rPr>
              <w:t xml:space="preserve"> изменения за </w:t>
            </w:r>
            <w:r w:rsidR="00063285" w:rsidRPr="008A6BFB">
              <w:rPr>
                <w:rFonts w:ascii="Calibri" w:hAnsi="Calibri"/>
                <w:sz w:val="22"/>
                <w:lang w:eastAsia="en-US"/>
              </w:rPr>
              <w:t>включването на АИК в дейностите</w:t>
            </w:r>
            <w:r w:rsidRPr="008A6BFB">
              <w:rPr>
                <w:rFonts w:ascii="Calibri" w:hAnsi="Calibri"/>
                <w:sz w:val="22"/>
                <w:lang w:eastAsia="en-US"/>
              </w:rPr>
              <w:t>.</w:t>
            </w:r>
          </w:p>
        </w:tc>
        <w:tc>
          <w:tcPr>
            <w:tcW w:w="1237" w:type="dxa"/>
            <w:vAlign w:val="center"/>
          </w:tcPr>
          <w:p w14:paraId="0332ABF4" w14:textId="0C26E078" w:rsidR="00114AD0" w:rsidRPr="008A6BFB" w:rsidRDefault="002527B1"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МТИТС, МРРБ и всички други идентифицирани участници 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114AD0" w:rsidRPr="008A6BFB" w14:paraId="3B365991"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4E1030D0" w14:textId="77777777" w:rsidR="00114AD0" w:rsidRPr="008A6BFB" w:rsidRDefault="002527B1" w:rsidP="00F67695">
            <w:pPr>
              <w:spacing w:before="60" w:after="6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6462" w:type="dxa"/>
            <w:vAlign w:val="center"/>
          </w:tcPr>
          <w:p w14:paraId="5E2D6930" w14:textId="645C5172" w:rsidR="00114AD0" w:rsidRPr="008A6BFB" w:rsidRDefault="002527B1" w:rsidP="00F67695">
            <w:pPr>
              <w:spacing w:before="60" w:after="60" w:line="240" w:lineRule="auto"/>
              <w:rPr>
                <w:rFonts w:ascii="Calibri" w:hAnsi="Calibri"/>
                <w:sz w:val="22"/>
                <w:lang w:eastAsia="en-US"/>
              </w:rPr>
            </w:pPr>
            <w:r w:rsidRPr="008A6BFB">
              <w:rPr>
                <w:rFonts w:ascii="Calibri" w:hAnsi="Calibri"/>
                <w:sz w:val="22"/>
                <w:lang w:eastAsia="en-US"/>
              </w:rPr>
              <w:t xml:space="preserve">Въвеждане на отговорности за АИК в правилниците и вътрешните </w:t>
            </w:r>
            <w:r w:rsidR="00063285" w:rsidRPr="008A6BFB">
              <w:rPr>
                <w:rFonts w:ascii="Calibri" w:hAnsi="Calibri"/>
                <w:sz w:val="22"/>
                <w:lang w:eastAsia="en-US"/>
              </w:rPr>
              <w:t xml:space="preserve">правилници </w:t>
            </w:r>
            <w:r w:rsidRPr="008A6BFB">
              <w:rPr>
                <w:rFonts w:ascii="Calibri" w:hAnsi="Calibri"/>
                <w:sz w:val="22"/>
                <w:lang w:eastAsia="en-US"/>
              </w:rPr>
              <w:t xml:space="preserve">на </w:t>
            </w:r>
            <w:r w:rsidR="00063285" w:rsidRPr="008A6BFB">
              <w:rPr>
                <w:rFonts w:ascii="Calibri" w:hAnsi="Calibri"/>
                <w:sz w:val="22"/>
                <w:lang w:eastAsia="en-US"/>
              </w:rPr>
              <w:t>заинтересованите страни</w:t>
            </w:r>
            <w:r w:rsidRPr="008A6BFB">
              <w:rPr>
                <w:rFonts w:ascii="Calibri" w:hAnsi="Calibri"/>
                <w:sz w:val="22"/>
                <w:lang w:eastAsia="en-US"/>
              </w:rPr>
              <w:t>.</w:t>
            </w:r>
          </w:p>
        </w:tc>
        <w:tc>
          <w:tcPr>
            <w:tcW w:w="1237" w:type="dxa"/>
            <w:vAlign w:val="center"/>
          </w:tcPr>
          <w:p w14:paraId="0F29372C" w14:textId="4D4B1229" w:rsidR="00114AD0" w:rsidRPr="008A6BFB" w:rsidRDefault="002527B1"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МТИТС, МРРБ и всички други идентифицирани </w:t>
            </w:r>
            <w:r w:rsidR="00063285" w:rsidRPr="008A6BFB">
              <w:rPr>
                <w:rFonts w:ascii="Calibri" w:hAnsi="Calibri"/>
                <w:sz w:val="22"/>
                <w:lang w:eastAsia="en-US"/>
              </w:rPr>
              <w:t xml:space="preserve">страни </w:t>
            </w:r>
            <w:r w:rsidRPr="008A6BFB">
              <w:rPr>
                <w:rFonts w:ascii="Calibri" w:hAnsi="Calibri"/>
                <w:sz w:val="22"/>
                <w:lang w:eastAsia="en-US"/>
              </w:rPr>
              <w:t xml:space="preserve">в </w:t>
            </w:r>
            <w:r w:rsidR="00063285" w:rsidRPr="008A6BFB">
              <w:rPr>
                <w:rFonts w:ascii="Calibri" w:hAnsi="Calibri"/>
                <w:sz w:val="22"/>
                <w:lang w:eastAsia="en-US"/>
              </w:rPr>
              <w:t xml:space="preserve">обществения </w:t>
            </w:r>
            <w:r w:rsidRPr="008A6BFB">
              <w:rPr>
                <w:rFonts w:ascii="Calibri" w:hAnsi="Calibri"/>
                <w:sz w:val="22"/>
                <w:lang w:eastAsia="en-US"/>
              </w:rPr>
              <w:t>сектор</w:t>
            </w:r>
          </w:p>
        </w:tc>
      </w:tr>
      <w:tr w:rsidR="00114AD0" w:rsidRPr="008A6BFB" w14:paraId="01F3D622"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2F16ED90" w14:textId="77777777" w:rsidR="00114AD0" w:rsidRPr="008A6BFB" w:rsidRDefault="002527B1" w:rsidP="00F67695">
            <w:pPr>
              <w:spacing w:before="60" w:after="60" w:line="240" w:lineRule="auto"/>
              <w:jc w:val="center"/>
              <w:rPr>
                <w:rFonts w:ascii="Calibri" w:hAnsi="Calibri"/>
                <w:b/>
                <w:sz w:val="22"/>
                <w:lang w:eastAsia="en-US"/>
              </w:rPr>
            </w:pPr>
            <w:r w:rsidRPr="008A6BFB">
              <w:rPr>
                <w:rFonts w:ascii="Calibri" w:hAnsi="Calibri"/>
                <w:b/>
                <w:sz w:val="22"/>
                <w:lang w:eastAsia="en-US"/>
              </w:rPr>
              <w:t xml:space="preserve">Всички </w:t>
            </w:r>
            <w:r w:rsidR="00CF177A" w:rsidRPr="008A6BFB">
              <w:rPr>
                <w:rFonts w:ascii="Calibri" w:hAnsi="Calibri"/>
                <w:b/>
                <w:sz w:val="22"/>
                <w:lang w:eastAsia="en-US"/>
              </w:rPr>
              <w:t>под</w:t>
            </w:r>
            <w:r w:rsidRPr="008A6BFB">
              <w:rPr>
                <w:rFonts w:ascii="Calibri" w:hAnsi="Calibri"/>
                <w:b/>
                <w:sz w:val="22"/>
                <w:lang w:eastAsia="en-US"/>
              </w:rPr>
              <w:t>отрасли</w:t>
            </w:r>
          </w:p>
        </w:tc>
        <w:tc>
          <w:tcPr>
            <w:tcW w:w="6462" w:type="dxa"/>
          </w:tcPr>
          <w:p w14:paraId="1DA477A5" w14:textId="4C017159" w:rsidR="00114AD0" w:rsidRPr="008A6BFB" w:rsidRDefault="002527B1" w:rsidP="00F67695">
            <w:pPr>
              <w:spacing w:before="60" w:after="60" w:line="240" w:lineRule="auto"/>
              <w:rPr>
                <w:rFonts w:ascii="Calibri" w:hAnsi="Calibri"/>
                <w:sz w:val="22"/>
                <w:lang w:eastAsia="en-US"/>
              </w:rPr>
            </w:pPr>
            <w:r w:rsidRPr="008A6BFB">
              <w:rPr>
                <w:rFonts w:ascii="Calibri" w:hAnsi="Calibri"/>
                <w:sz w:val="22"/>
                <w:lang w:eastAsia="en-US"/>
              </w:rPr>
              <w:t>Подробна оценка на нуждата от обучение, подготовка на програм</w:t>
            </w:r>
            <w:r w:rsidR="00CF177A" w:rsidRPr="008A6BFB">
              <w:rPr>
                <w:rFonts w:ascii="Calibri" w:hAnsi="Calibri"/>
                <w:sz w:val="22"/>
                <w:lang w:eastAsia="en-US"/>
              </w:rPr>
              <w:t>а</w:t>
            </w:r>
            <w:r w:rsidRPr="008A6BFB">
              <w:rPr>
                <w:rFonts w:ascii="Calibri" w:hAnsi="Calibri"/>
                <w:sz w:val="22"/>
                <w:lang w:eastAsia="en-US"/>
              </w:rPr>
              <w:t xml:space="preserve"> за обучение на </w:t>
            </w:r>
            <w:r w:rsidR="00063285" w:rsidRPr="008A6BFB">
              <w:rPr>
                <w:rFonts w:ascii="Calibri" w:hAnsi="Calibri"/>
                <w:sz w:val="22"/>
                <w:lang w:eastAsia="en-US"/>
              </w:rPr>
              <w:t>заинтересованите страни</w:t>
            </w:r>
            <w:r w:rsidRPr="008A6BFB">
              <w:rPr>
                <w:rFonts w:ascii="Calibri" w:hAnsi="Calibri"/>
                <w:sz w:val="22"/>
                <w:lang w:eastAsia="en-US"/>
              </w:rPr>
              <w:t>. Обучение на достатъчен брой персонал за да се изгради осведоменост по въпросите за АИК.</w:t>
            </w:r>
          </w:p>
        </w:tc>
        <w:tc>
          <w:tcPr>
            <w:tcW w:w="1237" w:type="dxa"/>
            <w:vAlign w:val="center"/>
          </w:tcPr>
          <w:p w14:paraId="498EAF9C" w14:textId="6E664E1A" w:rsidR="00114AD0" w:rsidRPr="008A6BFB" w:rsidRDefault="002527B1"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Всички </w:t>
            </w:r>
            <w:r w:rsidR="00063285" w:rsidRPr="008A6BFB">
              <w:rPr>
                <w:rFonts w:ascii="Calibri" w:hAnsi="Calibri"/>
                <w:sz w:val="22"/>
                <w:lang w:eastAsia="en-US"/>
              </w:rPr>
              <w:t>заинтересовани страни</w:t>
            </w:r>
          </w:p>
        </w:tc>
      </w:tr>
      <w:tr w:rsidR="00CF177A" w:rsidRPr="008A6BFB" w14:paraId="07A1D560" w14:textId="77777777" w:rsidTr="00F67695">
        <w:tblPrEx>
          <w:jc w:val="lef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108" w:type="dxa"/>
            <w:right w:w="108" w:type="dxa"/>
          </w:tblCellMar>
        </w:tblPrEx>
        <w:tc>
          <w:tcPr>
            <w:tcW w:w="1363" w:type="dxa"/>
            <w:shd w:val="clear" w:color="auto" w:fill="B8CCE4"/>
            <w:vAlign w:val="center"/>
          </w:tcPr>
          <w:p w14:paraId="026A7D65" w14:textId="77777777" w:rsidR="00CF177A" w:rsidRPr="008A6BFB" w:rsidRDefault="00CF177A" w:rsidP="00F67695">
            <w:pPr>
              <w:spacing w:before="60" w:after="60" w:line="240" w:lineRule="auto"/>
              <w:jc w:val="center"/>
              <w:rPr>
                <w:rFonts w:ascii="Calibri" w:hAnsi="Calibri"/>
                <w:b/>
                <w:sz w:val="22"/>
                <w:lang w:eastAsia="en-US"/>
              </w:rPr>
            </w:pPr>
            <w:r w:rsidRPr="008A6BFB">
              <w:rPr>
                <w:rFonts w:ascii="Calibri" w:hAnsi="Calibri"/>
                <w:b/>
                <w:sz w:val="22"/>
                <w:lang w:eastAsia="en-US"/>
              </w:rPr>
              <w:t>Всички подотрасли</w:t>
            </w:r>
          </w:p>
        </w:tc>
        <w:tc>
          <w:tcPr>
            <w:tcW w:w="6462" w:type="dxa"/>
          </w:tcPr>
          <w:p w14:paraId="4A593128" w14:textId="65CF356D" w:rsidR="00CF177A" w:rsidRPr="008A6BFB" w:rsidRDefault="00CF177A" w:rsidP="00F67695">
            <w:pPr>
              <w:spacing w:before="60" w:after="60" w:line="240" w:lineRule="auto"/>
              <w:rPr>
                <w:rFonts w:ascii="Calibri" w:hAnsi="Calibri"/>
                <w:sz w:val="22"/>
                <w:lang w:eastAsia="en-US"/>
              </w:rPr>
            </w:pPr>
            <w:r w:rsidRPr="008A6BFB">
              <w:rPr>
                <w:rFonts w:ascii="Calibri" w:hAnsi="Calibri"/>
                <w:sz w:val="22"/>
                <w:lang w:eastAsia="en-US"/>
              </w:rPr>
              <w:t xml:space="preserve">Разработване и прилагане на кампании за повишаване обществената осведоменост, насочени към информиране на обществото за необходимостта от АИК и предприетите от транспортния сектор действия в тази </w:t>
            </w:r>
            <w:r w:rsidR="00063285" w:rsidRPr="008A6BFB">
              <w:rPr>
                <w:rFonts w:ascii="Calibri" w:hAnsi="Calibri"/>
                <w:sz w:val="22"/>
                <w:lang w:eastAsia="en-US"/>
              </w:rPr>
              <w:t>на</w:t>
            </w:r>
            <w:r w:rsidRPr="008A6BFB">
              <w:rPr>
                <w:rFonts w:ascii="Calibri" w:hAnsi="Calibri"/>
                <w:sz w:val="22"/>
                <w:lang w:eastAsia="en-US"/>
              </w:rPr>
              <w:t>сока.</w:t>
            </w:r>
          </w:p>
        </w:tc>
        <w:tc>
          <w:tcPr>
            <w:tcW w:w="1237" w:type="dxa"/>
            <w:vAlign w:val="center"/>
          </w:tcPr>
          <w:p w14:paraId="5ABFB579" w14:textId="42999B49" w:rsidR="00CF177A" w:rsidRPr="008A6BFB" w:rsidRDefault="00CF177A" w:rsidP="00F67695">
            <w:pPr>
              <w:spacing w:before="60" w:after="60" w:line="240" w:lineRule="auto"/>
              <w:jc w:val="center"/>
              <w:rPr>
                <w:rFonts w:ascii="Calibri" w:hAnsi="Calibri"/>
                <w:sz w:val="22"/>
                <w:lang w:eastAsia="en-US"/>
              </w:rPr>
            </w:pPr>
            <w:r w:rsidRPr="008A6BFB">
              <w:rPr>
                <w:rFonts w:ascii="Calibri" w:hAnsi="Calibri"/>
                <w:sz w:val="22"/>
                <w:lang w:eastAsia="en-US"/>
              </w:rPr>
              <w:t xml:space="preserve">Всички </w:t>
            </w:r>
            <w:r w:rsidR="00063285" w:rsidRPr="008A6BFB">
              <w:rPr>
                <w:rFonts w:ascii="Calibri" w:hAnsi="Calibri"/>
                <w:sz w:val="22"/>
                <w:lang w:eastAsia="en-US"/>
              </w:rPr>
              <w:t>заинтересовани страни</w:t>
            </w:r>
          </w:p>
        </w:tc>
      </w:tr>
    </w:tbl>
    <w:p w14:paraId="5EA0112F" w14:textId="451C1E2F" w:rsidR="00114AD0" w:rsidRPr="008A6BFB" w:rsidRDefault="002527B1" w:rsidP="0027291F">
      <w:pPr>
        <w:pStyle w:val="Heading2"/>
        <w:spacing w:before="360"/>
        <w:rPr>
          <w:color w:val="auto"/>
        </w:rPr>
      </w:pPr>
      <w:bookmarkStart w:id="643" w:name="_Toc484688395"/>
      <w:bookmarkStart w:id="644" w:name="_Toc486608151"/>
      <w:bookmarkStart w:id="645" w:name="_Toc501639872"/>
      <w:bookmarkStart w:id="646" w:name="_Toc506291630"/>
      <w:bookmarkStart w:id="647" w:name="_Toc506291862"/>
      <w:bookmarkStart w:id="648" w:name="_Toc522454276"/>
      <w:bookmarkStart w:id="649" w:name="_Toc488045640"/>
      <w:r w:rsidRPr="008A6BFB">
        <w:t>3.2.</w:t>
      </w:r>
      <w:r w:rsidRPr="008A6BFB">
        <w:tab/>
      </w:r>
      <w:bookmarkEnd w:id="643"/>
      <w:bookmarkEnd w:id="644"/>
      <w:r w:rsidRPr="008A6BFB">
        <w:t>Опит в други страни (от ЕС) при избирането на варианти за адаптация в сектора</w:t>
      </w:r>
      <w:bookmarkEnd w:id="645"/>
      <w:bookmarkEnd w:id="646"/>
      <w:bookmarkEnd w:id="647"/>
      <w:bookmarkEnd w:id="648"/>
      <w:r w:rsidRPr="008A6BFB">
        <w:t xml:space="preserve"> </w:t>
      </w:r>
      <w:bookmarkEnd w:id="649"/>
    </w:p>
    <w:p w14:paraId="3DC00E18" w14:textId="49CDAEDE" w:rsidR="00114AD0" w:rsidRPr="008A6BFB" w:rsidRDefault="002527B1" w:rsidP="00F67695">
      <w:pPr>
        <w:pStyle w:val="BodyText"/>
        <w:spacing w:after="60"/>
      </w:pPr>
      <w:r w:rsidRPr="008A6BFB">
        <w:rPr>
          <w:i/>
          <w:iCs/>
        </w:rPr>
        <w:t>Бързата</w:t>
      </w:r>
      <w:r w:rsidRPr="008A6BFB">
        <w:t xml:space="preserve"> </w:t>
      </w:r>
      <w:r w:rsidRPr="008A6BFB">
        <w:rPr>
          <w:i/>
        </w:rPr>
        <w:t>оценка на транспортния сектор в Румъния</w:t>
      </w:r>
      <w:r w:rsidRPr="008A6BFB">
        <w:t xml:space="preserve"> </w:t>
      </w:r>
      <w:r w:rsidR="00E80B1C" w:rsidRPr="008A6BFB">
        <w:t>(</w:t>
      </w:r>
      <w:r w:rsidR="00E80B1C" w:rsidRPr="008A6BFB">
        <w:rPr>
          <w:szCs w:val="18"/>
        </w:rPr>
        <w:t>Министерство на околната среда и изменението на климата, 2014 г.</w:t>
      </w:r>
      <w:r w:rsidR="00E80B1C" w:rsidRPr="008A6BFB">
        <w:t xml:space="preserve">) </w:t>
      </w:r>
      <w:r w:rsidRPr="008A6BFB">
        <w:t xml:space="preserve">от 2014 г. препоръчва да се направят подробни оценки във всички </w:t>
      </w:r>
      <w:r w:rsidR="00710990" w:rsidRPr="008A6BFB">
        <w:t>под</w:t>
      </w:r>
      <w:r w:rsidRPr="008A6BFB">
        <w:t xml:space="preserve">отрасли на транспортния сектор. За пътищата, подробната оценка трябва да включва следните основни </w:t>
      </w:r>
      <w:r w:rsidR="00710990" w:rsidRPr="008A6BFB">
        <w:t>въпроси</w:t>
      </w:r>
      <w:r w:rsidR="00E80B1C" w:rsidRPr="008A6BFB">
        <w:t xml:space="preserve"> (</w:t>
      </w:r>
      <w:r w:rsidR="00E80B1C" w:rsidRPr="008A6BFB">
        <w:rPr>
          <w:szCs w:val="18"/>
        </w:rPr>
        <w:t>Министерство на околната среда и изменението на климата, 2014 г.; стр. 57</w:t>
      </w:r>
      <w:r w:rsidR="00E80B1C" w:rsidRPr="008A6BFB">
        <w:t>)</w:t>
      </w:r>
      <w:r w:rsidRPr="008A6BFB">
        <w:t>:</w:t>
      </w:r>
    </w:p>
    <w:p w14:paraId="0BE97647" w14:textId="77777777" w:rsidR="00114AD0" w:rsidRPr="008A6BFB" w:rsidRDefault="002527B1" w:rsidP="00F67695">
      <w:pPr>
        <w:tabs>
          <w:tab w:val="left" w:pos="709"/>
        </w:tabs>
        <w:spacing w:after="60"/>
        <w:ind w:left="709" w:hanging="425"/>
      </w:pPr>
      <w:r w:rsidRPr="008A6BFB">
        <w:t>(a)</w:t>
      </w:r>
      <w:r w:rsidRPr="008A6BFB">
        <w:tab/>
        <w:t>преоценка на параметрите</w:t>
      </w:r>
      <w:r w:rsidR="005C331B" w:rsidRPr="008A6BFB">
        <w:t>,</w:t>
      </w:r>
      <w:r w:rsidRPr="008A6BFB">
        <w:t xml:space="preserve"> използвани за проектиране на </w:t>
      </w:r>
      <w:r w:rsidR="005C331B" w:rsidRPr="008A6BFB">
        <w:t xml:space="preserve">снегозащитни и </w:t>
      </w:r>
      <w:r w:rsidRPr="008A6BFB">
        <w:t xml:space="preserve">отводнителни </w:t>
      </w:r>
      <w:r w:rsidR="005C331B" w:rsidRPr="008A6BFB">
        <w:t>съоръжения</w:t>
      </w:r>
      <w:r w:rsidRPr="008A6BFB">
        <w:t>;</w:t>
      </w:r>
    </w:p>
    <w:p w14:paraId="166B472E" w14:textId="1217B946" w:rsidR="00114AD0" w:rsidRPr="008A6BFB" w:rsidRDefault="002527B1" w:rsidP="00F67695">
      <w:pPr>
        <w:tabs>
          <w:tab w:val="left" w:pos="709"/>
        </w:tabs>
        <w:spacing w:after="60"/>
        <w:ind w:left="709" w:hanging="425"/>
      </w:pPr>
      <w:r w:rsidRPr="008A6BFB">
        <w:lastRenderedPageBreak/>
        <w:t>(б)</w:t>
      </w:r>
      <w:r w:rsidRPr="008A6BFB">
        <w:tab/>
        <w:t>проучване на нуждата от обучение във връзка с реките и нарастващ</w:t>
      </w:r>
      <w:r w:rsidR="00710990" w:rsidRPr="008A6BFB">
        <w:t>о</w:t>
      </w:r>
      <w:r w:rsidRPr="008A6BFB">
        <w:t xml:space="preserve"> </w:t>
      </w:r>
      <w:r w:rsidR="00CE3906" w:rsidRPr="008A6BFB">
        <w:t>поддържане</w:t>
      </w:r>
      <w:r w:rsidRPr="008A6BFB">
        <w:t xml:space="preserve"> на каналите, както и защита от подкопаване на мостове;</w:t>
      </w:r>
    </w:p>
    <w:p w14:paraId="2C966AD5" w14:textId="332B786A" w:rsidR="00114AD0" w:rsidRPr="008A6BFB" w:rsidRDefault="002527B1" w:rsidP="00F67695">
      <w:pPr>
        <w:tabs>
          <w:tab w:val="left" w:pos="709"/>
        </w:tabs>
        <w:spacing w:after="60"/>
        <w:ind w:left="709" w:hanging="425"/>
      </w:pPr>
      <w:r w:rsidRPr="008A6BFB">
        <w:t>(в)</w:t>
      </w:r>
      <w:r w:rsidRPr="008A6BFB">
        <w:tab/>
        <w:t xml:space="preserve">преглед на проекти </w:t>
      </w:r>
      <w:r w:rsidR="00710990" w:rsidRPr="008A6BFB">
        <w:t>з</w:t>
      </w:r>
      <w:r w:rsidRPr="008A6BFB">
        <w:t>а водостоци</w:t>
      </w:r>
      <w:r w:rsidR="005C331B" w:rsidRPr="008A6BFB">
        <w:t>,</w:t>
      </w:r>
      <w:r w:rsidRPr="008A6BFB">
        <w:t xml:space="preserve"> причиняващи ограничени щети на пътищата по време на наводнение; </w:t>
      </w:r>
    </w:p>
    <w:p w14:paraId="218D2CEC" w14:textId="77777777" w:rsidR="00114AD0" w:rsidRPr="008A6BFB" w:rsidRDefault="002527B1" w:rsidP="00F67695">
      <w:pPr>
        <w:tabs>
          <w:tab w:val="left" w:pos="709"/>
        </w:tabs>
        <w:spacing w:after="60"/>
        <w:ind w:left="709" w:hanging="425"/>
      </w:pPr>
      <w:r w:rsidRPr="008A6BFB">
        <w:t>(г)</w:t>
      </w:r>
      <w:r w:rsidRPr="008A6BFB">
        <w:tab/>
        <w:t xml:space="preserve">преоценка на методите за стабилизиране и защита на откоси; и </w:t>
      </w:r>
    </w:p>
    <w:p w14:paraId="40010E69" w14:textId="77777777" w:rsidR="00114AD0" w:rsidRPr="008A6BFB" w:rsidRDefault="002527B1" w:rsidP="00F67695">
      <w:pPr>
        <w:tabs>
          <w:tab w:val="left" w:pos="709"/>
        </w:tabs>
        <w:ind w:left="709" w:hanging="425"/>
      </w:pPr>
      <w:r w:rsidRPr="008A6BFB">
        <w:t>(д)</w:t>
      </w:r>
      <w:r w:rsidRPr="008A6BFB">
        <w:tab/>
        <w:t>спецификации за настилки.</w:t>
      </w:r>
    </w:p>
    <w:p w14:paraId="0392A039" w14:textId="77777777" w:rsidR="00114AD0" w:rsidRPr="008A6BFB" w:rsidRDefault="002527B1" w:rsidP="00F046FB">
      <w:pPr>
        <w:pStyle w:val="BodyText"/>
      </w:pPr>
      <w:r w:rsidRPr="008A6BFB">
        <w:t>Управлението на активите</w:t>
      </w:r>
      <w:r w:rsidR="005C331B" w:rsidRPr="008A6BFB">
        <w:t xml:space="preserve"> е получило</w:t>
      </w:r>
      <w:r w:rsidRPr="008A6BFB">
        <w:t xml:space="preserve"> значително внимание в доклада и на различните нива на системата за управление на активи</w:t>
      </w:r>
      <w:r w:rsidR="005C331B" w:rsidRPr="008A6BFB">
        <w:t xml:space="preserve"> са идентифицирани дейности за адаптация</w:t>
      </w:r>
      <w:r w:rsidRPr="008A6BFB">
        <w:t>.</w:t>
      </w:r>
    </w:p>
    <w:p w14:paraId="2B196886" w14:textId="4399DCE8" w:rsidR="00114AD0" w:rsidRPr="008A6BFB" w:rsidRDefault="002527B1" w:rsidP="00F046FB">
      <w:pPr>
        <w:pStyle w:val="BodyText"/>
      </w:pPr>
      <w:r w:rsidRPr="008A6BFB">
        <w:t xml:space="preserve">Друг отличен пример е проучването </w:t>
      </w:r>
      <w:r w:rsidRPr="008A6BFB">
        <w:rPr>
          <w:i/>
        </w:rPr>
        <w:t xml:space="preserve">Подкрепа за правителството на Македония: Анализ на зеления ръст в транспортния сектор </w:t>
      </w:r>
      <w:r w:rsidR="005C331B" w:rsidRPr="008A6BFB">
        <w:rPr>
          <w:i/>
        </w:rPr>
        <w:t xml:space="preserve">и </w:t>
      </w:r>
      <w:r w:rsidRPr="008A6BFB">
        <w:rPr>
          <w:i/>
        </w:rPr>
        <w:t>изменението на климата</w:t>
      </w:r>
      <w:r w:rsidR="00E80B1C" w:rsidRPr="008A6BFB">
        <w:rPr>
          <w:i/>
        </w:rPr>
        <w:t xml:space="preserve"> </w:t>
      </w:r>
      <w:r w:rsidR="00E80B1C" w:rsidRPr="008A6BFB">
        <w:rPr>
          <w:szCs w:val="18"/>
        </w:rPr>
        <w:t>(Световна банка, 2012 г. и 2012a</w:t>
      </w:r>
      <w:r w:rsidR="00006A69" w:rsidRPr="008A6BFB">
        <w:rPr>
          <w:szCs w:val="18"/>
        </w:rPr>
        <w:t xml:space="preserve"> г.</w:t>
      </w:r>
      <w:r w:rsidR="00E80B1C" w:rsidRPr="008A6BFB">
        <w:rPr>
          <w:szCs w:val="18"/>
        </w:rPr>
        <w:t xml:space="preserve">) </w:t>
      </w:r>
      <w:r w:rsidRPr="008A6BFB">
        <w:t xml:space="preserve">от 2012 г., което </w:t>
      </w:r>
      <w:r w:rsidR="005C331B" w:rsidRPr="008A6BFB">
        <w:t>разглежда</w:t>
      </w:r>
      <w:r w:rsidRPr="008A6BFB">
        <w:t xml:space="preserve"> </w:t>
      </w:r>
      <w:r w:rsidR="00710990" w:rsidRPr="008A6BFB">
        <w:t xml:space="preserve">автомобилния </w:t>
      </w:r>
      <w:r w:rsidRPr="008A6BFB">
        <w:t xml:space="preserve">и железопътния транспорт. Проучването включва много подробен анализ на съществуващите уязвимости </w:t>
      </w:r>
      <w:r w:rsidR="005C331B" w:rsidRPr="008A6BFB">
        <w:t>(„</w:t>
      </w:r>
      <w:r w:rsidRPr="008A6BFB">
        <w:t>базова уязвимост</w:t>
      </w:r>
      <w:r w:rsidR="005C331B" w:rsidRPr="008A6BFB">
        <w:t>“</w:t>
      </w:r>
      <w:r w:rsidRPr="008A6BFB">
        <w:t xml:space="preserve">), като систематично оценява уязвимостите </w:t>
      </w:r>
      <w:r w:rsidR="004E2B0B" w:rsidRPr="008A6BFB">
        <w:t>въз основа</w:t>
      </w:r>
      <w:r w:rsidRPr="008A6BFB">
        <w:t xml:space="preserve"> на ограничени данни. </w:t>
      </w:r>
    </w:p>
    <w:p w14:paraId="08CBB0E7" w14:textId="793E8BF9" w:rsidR="00114AD0" w:rsidRPr="008A6BFB" w:rsidRDefault="002527B1" w:rsidP="00F046FB">
      <w:pPr>
        <w:pStyle w:val="BodyText"/>
      </w:pPr>
      <w:r w:rsidRPr="008A6BFB">
        <w:t xml:space="preserve">В резултат на това е определен </w:t>
      </w:r>
      <w:r w:rsidR="00AC5B3B" w:rsidRPr="008A6BFB">
        <w:t xml:space="preserve">подробен </w:t>
      </w:r>
      <w:r w:rsidRPr="008A6BFB">
        <w:t>дълъг списък на конкретни варианти за адаптация. Следвайки добрите практики</w:t>
      </w:r>
      <w:r w:rsidRPr="008A6BFB">
        <w:rPr>
          <w:rStyle w:val="FootnoteReference"/>
        </w:rPr>
        <w:footnoteReference w:id="79"/>
      </w:r>
      <w:r w:rsidRPr="008A6BFB">
        <w:t xml:space="preserve">, дългият списък е обсъден съвместно с участниците и </w:t>
      </w:r>
      <w:r w:rsidR="004E2B0B" w:rsidRPr="008A6BFB">
        <w:t xml:space="preserve">въз основа </w:t>
      </w:r>
      <w:r w:rsidRPr="008A6BFB">
        <w:t xml:space="preserve">на тези дискусии е определена </w:t>
      </w:r>
      <w:r w:rsidR="005C331B" w:rsidRPr="008A6BFB">
        <w:t>м</w:t>
      </w:r>
      <w:r w:rsidR="0049237A" w:rsidRPr="008A6BFB">
        <w:t>ногокритерийна</w:t>
      </w:r>
      <w:r w:rsidR="005C331B" w:rsidRPr="008A6BFB">
        <w:t xml:space="preserve"> </w:t>
      </w:r>
      <w:r w:rsidRPr="008A6BFB">
        <w:t xml:space="preserve">рамка за оценка на вариантите с цел степенуването на вариантите по важност. </w:t>
      </w:r>
    </w:p>
    <w:p w14:paraId="094E47B1" w14:textId="65EBEABD" w:rsidR="00114AD0" w:rsidRPr="008A6BFB" w:rsidRDefault="002527B1" w:rsidP="00F046FB">
      <w:pPr>
        <w:pStyle w:val="BodyText"/>
      </w:pPr>
      <w:r w:rsidRPr="008A6BFB">
        <w:t xml:space="preserve">Установените варианти за адаптация в проучването са много подобни на идентифицираните тук и включват преглед на нормите и </w:t>
      </w:r>
      <w:r w:rsidR="00AC5B3B" w:rsidRPr="008A6BFB">
        <w:t xml:space="preserve">наредбите </w:t>
      </w:r>
      <w:r w:rsidRPr="008A6BFB">
        <w:t xml:space="preserve">за проектиране, преглед на практиките за експлоатация и </w:t>
      </w:r>
      <w:r w:rsidR="00CE3906" w:rsidRPr="008A6BFB">
        <w:t>поддържане</w:t>
      </w:r>
      <w:r w:rsidRPr="008A6BFB">
        <w:t xml:space="preserve">, подобряване събирането на данни и много други. </w:t>
      </w:r>
    </w:p>
    <w:p w14:paraId="1B210681" w14:textId="77777777" w:rsidR="00114AD0" w:rsidRPr="008A6BFB" w:rsidRDefault="002527B1" w:rsidP="0097691E">
      <w:pPr>
        <w:pStyle w:val="Heading2"/>
        <w:rPr>
          <w:color w:val="auto"/>
        </w:rPr>
      </w:pPr>
      <w:bookmarkStart w:id="650" w:name="_Toc484688396"/>
      <w:bookmarkStart w:id="651" w:name="_Toc486608152"/>
      <w:bookmarkStart w:id="652" w:name="_Toc488045641"/>
      <w:bookmarkStart w:id="653" w:name="_Toc501639873"/>
      <w:bookmarkStart w:id="654" w:name="_Toc506291631"/>
      <w:bookmarkStart w:id="655" w:name="_Toc506291863"/>
      <w:bookmarkStart w:id="656" w:name="_Toc522454277"/>
      <w:r w:rsidRPr="008A6BFB">
        <w:t>3.3.</w:t>
      </w:r>
      <w:r w:rsidRPr="008A6BFB">
        <w:tab/>
      </w:r>
      <w:bookmarkEnd w:id="650"/>
      <w:bookmarkEnd w:id="651"/>
      <w:r w:rsidRPr="008A6BFB">
        <w:t>Оценка на вариантите за адаптация</w:t>
      </w:r>
      <w:bookmarkEnd w:id="652"/>
      <w:bookmarkEnd w:id="653"/>
      <w:bookmarkEnd w:id="654"/>
      <w:bookmarkEnd w:id="655"/>
      <w:bookmarkEnd w:id="656"/>
    </w:p>
    <w:p w14:paraId="18FAC422" w14:textId="7825B489" w:rsidR="00135328" w:rsidRPr="008A6BFB" w:rsidRDefault="00135328" w:rsidP="00135328">
      <w:pPr>
        <w:pStyle w:val="Heading3"/>
      </w:pPr>
      <w:bookmarkStart w:id="657" w:name="_Toc506995694"/>
      <w:bookmarkStart w:id="658" w:name="_Toc522454278"/>
      <w:r w:rsidRPr="008A6BFB">
        <w:t xml:space="preserve">3.3.1. </w:t>
      </w:r>
      <w:bookmarkEnd w:id="657"/>
      <w:r w:rsidRPr="008A6BFB">
        <w:t>Общ преглед</w:t>
      </w:r>
      <w:bookmarkEnd w:id="658"/>
    </w:p>
    <w:p w14:paraId="5F14BB9B" w14:textId="4900EB18" w:rsidR="00114AD0" w:rsidRPr="008A6BFB" w:rsidRDefault="002527B1" w:rsidP="00F67695">
      <w:pPr>
        <w:pStyle w:val="BodyText"/>
        <w:spacing w:after="60"/>
      </w:pPr>
      <w:r w:rsidRPr="008A6BFB">
        <w:t>Въз</w:t>
      </w:r>
      <w:r w:rsidR="00AE6EE3" w:rsidRPr="008A6BFB">
        <w:t xml:space="preserve"> </w:t>
      </w:r>
      <w:r w:rsidRPr="008A6BFB">
        <w:t>основа на констатациите в предходните глави</w:t>
      </w:r>
      <w:r w:rsidR="00AC5B3B" w:rsidRPr="008A6BFB">
        <w:t>,</w:t>
      </w:r>
      <w:r w:rsidRPr="008A6BFB">
        <w:t xml:space="preserve"> в </w:t>
      </w:r>
      <w:r w:rsidR="00E80B1C" w:rsidRPr="008A6BFB">
        <w:t xml:space="preserve">т. </w:t>
      </w:r>
      <w:r w:rsidRPr="008A6BFB">
        <w:t>3.</w:t>
      </w:r>
      <w:r w:rsidR="00F31A31" w:rsidRPr="008A6BFB">
        <w:t>1</w:t>
      </w:r>
      <w:r w:rsidRPr="008A6BFB">
        <w:t>. е идентифициран и представен дълъг списък на варианти за адаптация. Настоящ</w:t>
      </w:r>
      <w:r w:rsidR="00577BEB" w:rsidRPr="008A6BFB">
        <w:t xml:space="preserve">ата точка </w:t>
      </w:r>
      <w:r w:rsidRPr="008A6BFB">
        <w:t xml:space="preserve">подробно описва подхода за определяне на характеристиките на вариантите за </w:t>
      </w:r>
      <w:r w:rsidR="00F67695" w:rsidRPr="008A6BFB">
        <w:t>АИК</w:t>
      </w:r>
      <w:r w:rsidRPr="008A6BFB">
        <w:t xml:space="preserve"> по отношение на:</w:t>
      </w:r>
    </w:p>
    <w:p w14:paraId="396E0027" w14:textId="77777777" w:rsidR="00114AD0" w:rsidRPr="008A6BFB" w:rsidRDefault="002527B1" w:rsidP="00F67695">
      <w:pPr>
        <w:pStyle w:val="Bullet"/>
        <w:spacing w:line="276" w:lineRule="auto"/>
        <w:rPr>
          <w:lang w:val="bg-BG"/>
        </w:rPr>
      </w:pPr>
      <w:r w:rsidRPr="008A6BFB">
        <w:rPr>
          <w:lang w:val="bg-BG"/>
        </w:rPr>
        <w:t xml:space="preserve">времето за изпълнение; </w:t>
      </w:r>
    </w:p>
    <w:p w14:paraId="4C089FA6" w14:textId="77777777" w:rsidR="00114AD0" w:rsidRPr="008A6BFB" w:rsidRDefault="002527B1" w:rsidP="00F67695">
      <w:pPr>
        <w:pStyle w:val="Bullet"/>
        <w:spacing w:line="276" w:lineRule="auto"/>
        <w:rPr>
          <w:lang w:val="bg-BG"/>
        </w:rPr>
      </w:pPr>
      <w:r w:rsidRPr="008A6BFB">
        <w:rPr>
          <w:lang w:val="bg-BG"/>
        </w:rPr>
        <w:t xml:space="preserve">разходи и ползи;  </w:t>
      </w:r>
    </w:p>
    <w:p w14:paraId="01E18816" w14:textId="77777777" w:rsidR="00114AD0" w:rsidRPr="008A6BFB" w:rsidRDefault="002527B1" w:rsidP="00F67695">
      <w:pPr>
        <w:pStyle w:val="Bullet"/>
        <w:spacing w:line="276" w:lineRule="auto"/>
        <w:rPr>
          <w:lang w:val="bg-BG"/>
        </w:rPr>
      </w:pPr>
      <w:r w:rsidRPr="008A6BFB">
        <w:rPr>
          <w:lang w:val="bg-BG"/>
        </w:rPr>
        <w:t>усилия/трудности при изпълнението;</w:t>
      </w:r>
    </w:p>
    <w:p w14:paraId="442E733B" w14:textId="77777777" w:rsidR="00114AD0" w:rsidRPr="008A6BFB" w:rsidRDefault="002527B1" w:rsidP="00F67695">
      <w:pPr>
        <w:pStyle w:val="Bullet"/>
        <w:spacing w:line="276" w:lineRule="auto"/>
        <w:rPr>
          <w:lang w:val="bg-BG"/>
        </w:rPr>
      </w:pPr>
      <w:r w:rsidRPr="008A6BFB">
        <w:rPr>
          <w:lang w:val="bg-BG"/>
        </w:rPr>
        <w:t xml:space="preserve">показатели за измерване; </w:t>
      </w:r>
    </w:p>
    <w:p w14:paraId="450783F7" w14:textId="77777777" w:rsidR="00114AD0" w:rsidRPr="008A6BFB" w:rsidRDefault="002527B1" w:rsidP="00F67695">
      <w:pPr>
        <w:pStyle w:val="Bullet"/>
        <w:spacing w:line="276" w:lineRule="auto"/>
        <w:rPr>
          <w:lang w:val="bg-BG"/>
        </w:rPr>
      </w:pPr>
      <w:r w:rsidRPr="008A6BFB">
        <w:rPr>
          <w:lang w:val="bg-BG"/>
        </w:rPr>
        <w:t>необходима институционална уредба; и</w:t>
      </w:r>
    </w:p>
    <w:p w14:paraId="4C5E69EE" w14:textId="77777777" w:rsidR="00114AD0" w:rsidRPr="008A6BFB" w:rsidRDefault="002527B1" w:rsidP="00F67695">
      <w:pPr>
        <w:pStyle w:val="Bullet"/>
        <w:spacing w:after="120" w:line="276" w:lineRule="auto"/>
        <w:rPr>
          <w:lang w:val="bg-BG"/>
        </w:rPr>
      </w:pPr>
      <w:r w:rsidRPr="008A6BFB">
        <w:rPr>
          <w:lang w:val="bg-BG"/>
        </w:rPr>
        <w:t xml:space="preserve">последствия при бездействие. </w:t>
      </w:r>
    </w:p>
    <w:p w14:paraId="5D12A913" w14:textId="141580CB" w:rsidR="00114AD0" w:rsidRPr="008A6BFB" w:rsidRDefault="002527B1" w:rsidP="0027291F">
      <w:pPr>
        <w:pStyle w:val="BodyText"/>
        <w:spacing w:after="0"/>
      </w:pPr>
      <w:r w:rsidRPr="008A6BFB">
        <w:t>Целта на този подход е да предостави информация за взимане на решени</w:t>
      </w:r>
      <w:r w:rsidR="007A5B9C" w:rsidRPr="008A6BFB">
        <w:t>я</w:t>
      </w:r>
      <w:r w:rsidRPr="008A6BFB">
        <w:t xml:space="preserve"> във връзка с характеристиките на вариантите за адаптация, така че да могат правилно да бъдат подредени по важност.</w:t>
      </w:r>
    </w:p>
    <w:p w14:paraId="2FED2109" w14:textId="75B2617F" w:rsidR="00114AD0" w:rsidRPr="008A6BFB" w:rsidRDefault="002527B1" w:rsidP="00F046FB">
      <w:pPr>
        <w:pStyle w:val="BodyText"/>
      </w:pPr>
      <w:r w:rsidRPr="008A6BFB">
        <w:lastRenderedPageBreak/>
        <w:t xml:space="preserve">Този пълен списък на вариантите за адаптация и </w:t>
      </w:r>
      <w:r w:rsidR="00F52224" w:rsidRPr="008A6BFB">
        <w:t>първоначалната</w:t>
      </w:r>
      <w:r w:rsidRPr="008A6BFB">
        <w:t xml:space="preserve"> оценка на техните </w:t>
      </w:r>
      <w:r w:rsidR="00AC5B3B" w:rsidRPr="008A6BFB">
        <w:t xml:space="preserve">показатели </w:t>
      </w:r>
      <w:r w:rsidRPr="008A6BFB">
        <w:t xml:space="preserve">е представен като </w:t>
      </w:r>
      <w:r w:rsidR="00212B4C" w:rsidRPr="008A6BFB">
        <w:rPr>
          <w:b/>
          <w:i/>
        </w:rPr>
        <w:t>п</w:t>
      </w:r>
      <w:r w:rsidRPr="008A6BFB">
        <w:rPr>
          <w:b/>
          <w:i/>
        </w:rPr>
        <w:t xml:space="preserve">риложение </w:t>
      </w:r>
      <w:r w:rsidR="00F52224" w:rsidRPr="008A6BFB">
        <w:rPr>
          <w:b/>
          <w:i/>
        </w:rPr>
        <w:t>2</w:t>
      </w:r>
      <w:r w:rsidRPr="008A6BFB">
        <w:t>.</w:t>
      </w:r>
    </w:p>
    <w:p w14:paraId="371915A9" w14:textId="4347E51D" w:rsidR="00114AD0" w:rsidRPr="008A6BFB" w:rsidRDefault="002527B1" w:rsidP="00F046FB">
      <w:pPr>
        <w:pStyle w:val="Heading3"/>
        <w:spacing w:before="160"/>
        <w:rPr>
          <w:color w:val="auto"/>
        </w:rPr>
      </w:pPr>
      <w:bookmarkStart w:id="659" w:name="_Toc486608154"/>
      <w:bookmarkStart w:id="660" w:name="_Toc488045643"/>
      <w:bookmarkStart w:id="661" w:name="_Toc501639875"/>
      <w:bookmarkStart w:id="662" w:name="_Toc506291633"/>
      <w:bookmarkStart w:id="663" w:name="_Toc506291865"/>
      <w:bookmarkStart w:id="664" w:name="_Toc522454279"/>
      <w:r w:rsidRPr="008A6BFB">
        <w:t>3.3.</w:t>
      </w:r>
      <w:r w:rsidR="00E80B1C" w:rsidRPr="008A6BFB">
        <w:t>2</w:t>
      </w:r>
      <w:r w:rsidRPr="008A6BFB">
        <w:t>.</w:t>
      </w:r>
      <w:r w:rsidRPr="008A6BFB">
        <w:tab/>
      </w:r>
      <w:bookmarkEnd w:id="659"/>
      <w:r w:rsidRPr="008A6BFB">
        <w:t>Срок</w:t>
      </w:r>
      <w:bookmarkEnd w:id="660"/>
      <w:bookmarkEnd w:id="661"/>
      <w:bookmarkEnd w:id="662"/>
      <w:bookmarkEnd w:id="663"/>
      <w:bookmarkEnd w:id="664"/>
    </w:p>
    <w:p w14:paraId="5860C17F" w14:textId="1826444C" w:rsidR="00114AD0" w:rsidRPr="008A6BFB" w:rsidRDefault="002527B1" w:rsidP="00F046FB">
      <w:pPr>
        <w:pStyle w:val="BodyText"/>
      </w:pPr>
      <w:r w:rsidRPr="008A6BFB">
        <w:t>Срокът</w:t>
      </w:r>
      <w:r w:rsidR="003C156C" w:rsidRPr="008A6BFB">
        <w:t>,</w:t>
      </w:r>
      <w:r w:rsidRPr="008A6BFB">
        <w:t xml:space="preserve"> необходим за изпълнение на вариантите за адаптация</w:t>
      </w:r>
      <w:r w:rsidR="003C156C" w:rsidRPr="008A6BFB">
        <w:t>,</w:t>
      </w:r>
      <w:r w:rsidRPr="008A6BFB">
        <w:t xml:space="preserve"> трябва да се установи с достатъчна точност, което да позволи подходящо планиране. Някои от </w:t>
      </w:r>
      <w:r w:rsidR="003C156C" w:rsidRPr="008A6BFB">
        <w:t xml:space="preserve">идентифицираните </w:t>
      </w:r>
      <w:r w:rsidRPr="008A6BFB">
        <w:t xml:space="preserve">варианти са </w:t>
      </w:r>
      <w:r w:rsidR="003C156C" w:rsidRPr="008A6BFB">
        <w:t>„</w:t>
      </w:r>
      <w:r w:rsidRPr="008A6BFB">
        <w:t>самодостатъчни</w:t>
      </w:r>
      <w:r w:rsidR="003C156C" w:rsidRPr="008A6BFB">
        <w:t>“</w:t>
      </w:r>
      <w:r w:rsidRPr="008A6BFB">
        <w:t xml:space="preserve"> и не зависят от други варианти; а някои зависят от резултати </w:t>
      </w:r>
      <w:r w:rsidR="003C156C" w:rsidRPr="008A6BFB">
        <w:t xml:space="preserve">от </w:t>
      </w:r>
      <w:r w:rsidRPr="008A6BFB">
        <w:t xml:space="preserve">изпълнението на един или повече от другите варианти. </w:t>
      </w:r>
    </w:p>
    <w:p w14:paraId="12EBFB75" w14:textId="77777777" w:rsidR="00114AD0" w:rsidRPr="008A6BFB" w:rsidRDefault="002527B1" w:rsidP="00F046FB">
      <w:pPr>
        <w:pStyle w:val="BodyText"/>
      </w:pPr>
      <w:r w:rsidRPr="008A6BFB">
        <w:t>Срокът за изпълнение не се счита за критична величина в процеса на степенуване на вариантите за адаптация по важност и информацията за него се предоставя информативно</w:t>
      </w:r>
      <w:r w:rsidR="003C156C" w:rsidRPr="008A6BFB">
        <w:t xml:space="preserve"> </w:t>
      </w:r>
      <w:r w:rsidRPr="008A6BFB">
        <w:t xml:space="preserve">с цел улесняване на планирането. Представената оценка на сроковете включва не само очаквания чист срок за изпълнение </w:t>
      </w:r>
      <w:r w:rsidR="007A5B9C" w:rsidRPr="008A6BFB">
        <w:t>н</w:t>
      </w:r>
      <w:r w:rsidRPr="008A6BFB">
        <w:t>а вариантите (напр</w:t>
      </w:r>
      <w:r w:rsidR="003C156C" w:rsidRPr="008A6BFB">
        <w:t>имер за</w:t>
      </w:r>
      <w:r w:rsidRPr="008A6BFB">
        <w:t xml:space="preserve"> разработване на проучване), но също и реалистични преценки за срока за подготовка (напр</w:t>
      </w:r>
      <w:r w:rsidR="003C156C" w:rsidRPr="008A6BFB">
        <w:t>имер</w:t>
      </w:r>
      <w:r w:rsidRPr="008A6BFB">
        <w:t xml:space="preserve"> проектиране на обхвата на проучването, подготовка и провеждане на тръжна процедура и т.н.).</w:t>
      </w:r>
    </w:p>
    <w:p w14:paraId="021A7493" w14:textId="780F8172" w:rsidR="00AE6EE3" w:rsidRPr="008A6BFB" w:rsidRDefault="00AE6EE3" w:rsidP="00F046FB">
      <w:pPr>
        <w:pStyle w:val="BodyText"/>
      </w:pPr>
      <w:r w:rsidRPr="008A6BFB">
        <w:t xml:space="preserve">Независимо от </w:t>
      </w:r>
      <w:r w:rsidR="00A5587D" w:rsidRPr="008A6BFB">
        <w:t>гореизложеното</w:t>
      </w:r>
      <w:r w:rsidRPr="008A6BFB">
        <w:t xml:space="preserve">, препоръчва се най-голям приоритет да бъде даден на вариантите, целящи </w:t>
      </w:r>
      <w:r w:rsidR="00F52224" w:rsidRPr="008A6BFB">
        <w:t>изграждане</w:t>
      </w:r>
      <w:r w:rsidR="00A5587D" w:rsidRPr="008A6BFB">
        <w:t>то</w:t>
      </w:r>
      <w:r w:rsidR="00F52224" w:rsidRPr="008A6BFB">
        <w:t xml:space="preserve"> на </w:t>
      </w:r>
      <w:r w:rsidRPr="008A6BFB">
        <w:t xml:space="preserve">капацитет за адаптация, защото: </w:t>
      </w:r>
      <w:r w:rsidR="007A5B9C" w:rsidRPr="008A6BFB">
        <w:t>(</w:t>
      </w:r>
      <w:r w:rsidRPr="008A6BFB">
        <w:t>1</w:t>
      </w:r>
      <w:r w:rsidR="007A5B9C" w:rsidRPr="008A6BFB">
        <w:t>)</w:t>
      </w:r>
      <w:r w:rsidRPr="008A6BFB">
        <w:t xml:space="preserve"> те дават подходяща </w:t>
      </w:r>
      <w:r w:rsidR="007A5B9C" w:rsidRPr="008A6BFB">
        <w:t xml:space="preserve">основа </w:t>
      </w:r>
      <w:r w:rsidRPr="008A6BFB">
        <w:t xml:space="preserve">за разработване и прилагане на варианти, имащи за резултат адаптация и </w:t>
      </w:r>
      <w:r w:rsidR="007A5B9C" w:rsidRPr="008A6BFB">
        <w:t>(</w:t>
      </w:r>
      <w:r w:rsidRPr="008A6BFB">
        <w:t>2</w:t>
      </w:r>
      <w:r w:rsidR="007A5B9C" w:rsidRPr="008A6BFB">
        <w:t>)</w:t>
      </w:r>
      <w:r w:rsidRPr="008A6BFB">
        <w:t xml:space="preserve"> те могат да бъдат въведени в практиката относително бързо, а разходите за тях са минимални или н</w:t>
      </w:r>
      <w:r w:rsidR="007A5B9C" w:rsidRPr="008A6BFB">
        <w:t>икакви</w:t>
      </w:r>
      <w:r w:rsidRPr="008A6BFB">
        <w:t>.</w:t>
      </w:r>
    </w:p>
    <w:p w14:paraId="4BF6E04D" w14:textId="58DD896A" w:rsidR="00114AD0" w:rsidRPr="008A6BFB" w:rsidRDefault="002527B1" w:rsidP="00F046FB">
      <w:pPr>
        <w:pStyle w:val="Heading3"/>
        <w:spacing w:before="160"/>
        <w:rPr>
          <w:color w:val="auto"/>
        </w:rPr>
      </w:pPr>
      <w:bookmarkStart w:id="665" w:name="_Toc486608155"/>
      <w:bookmarkStart w:id="666" w:name="_Toc488045644"/>
      <w:bookmarkStart w:id="667" w:name="_Toc501639876"/>
      <w:bookmarkStart w:id="668" w:name="_Toc506291634"/>
      <w:bookmarkStart w:id="669" w:name="_Toc506291866"/>
      <w:bookmarkStart w:id="670" w:name="_Toc522454280"/>
      <w:r w:rsidRPr="008A6BFB">
        <w:t>3.3.</w:t>
      </w:r>
      <w:r w:rsidR="00E80B1C" w:rsidRPr="008A6BFB">
        <w:t>3</w:t>
      </w:r>
      <w:r w:rsidRPr="008A6BFB">
        <w:t>.</w:t>
      </w:r>
      <w:r w:rsidRPr="008A6BFB">
        <w:tab/>
      </w:r>
      <w:bookmarkEnd w:id="665"/>
      <w:r w:rsidRPr="008A6BFB">
        <w:t>Разходи</w:t>
      </w:r>
      <w:bookmarkEnd w:id="666"/>
      <w:bookmarkEnd w:id="667"/>
      <w:bookmarkEnd w:id="668"/>
      <w:bookmarkEnd w:id="669"/>
      <w:bookmarkEnd w:id="670"/>
    </w:p>
    <w:p w14:paraId="5907CCF4" w14:textId="57A91F22" w:rsidR="00114AD0" w:rsidRPr="008A6BFB" w:rsidRDefault="002527B1" w:rsidP="00F046FB">
      <w:pPr>
        <w:pStyle w:val="BodyText"/>
      </w:pPr>
      <w:r w:rsidRPr="008A6BFB">
        <w:t xml:space="preserve">Разходите </w:t>
      </w:r>
      <w:r w:rsidR="00AC5B3B" w:rsidRPr="008A6BFB">
        <w:t xml:space="preserve">за </w:t>
      </w:r>
      <w:r w:rsidRPr="008A6BFB">
        <w:t xml:space="preserve">вариантите за адаптация са най-критичните входни данни в процедурата за </w:t>
      </w:r>
      <w:r w:rsidR="00AC5B3B" w:rsidRPr="008A6BFB">
        <w:t xml:space="preserve">определяне </w:t>
      </w:r>
      <w:r w:rsidRPr="008A6BFB">
        <w:t>на приоритети. Бюджетите</w:t>
      </w:r>
      <w:r w:rsidR="000523FC" w:rsidRPr="008A6BFB">
        <w:t>,</w:t>
      </w:r>
      <w:r w:rsidRPr="008A6BFB">
        <w:t xml:space="preserve"> необходими за подготовка на всеки един от вариантите за адаптация</w:t>
      </w:r>
      <w:r w:rsidR="000523FC" w:rsidRPr="008A6BFB">
        <w:t>,</w:t>
      </w:r>
      <w:r w:rsidRPr="008A6BFB">
        <w:t xml:space="preserve"> са оценени </w:t>
      </w:r>
      <w:r w:rsidR="004E2B0B" w:rsidRPr="008A6BFB">
        <w:t xml:space="preserve">въз основа </w:t>
      </w:r>
      <w:r w:rsidRPr="008A6BFB">
        <w:t xml:space="preserve">на разходите за услуги със сходен обхват и времетраене. Тези бюджети са </w:t>
      </w:r>
      <w:r w:rsidR="000523FC" w:rsidRPr="008A6BFB">
        <w:t xml:space="preserve">приложими за </w:t>
      </w:r>
      <w:r w:rsidRPr="008A6BFB">
        <w:t>българския пазар към момента на изготвяне на проучването и се очаква да останат до голяма степен приложими за срок</w:t>
      </w:r>
      <w:r w:rsidR="000523FC" w:rsidRPr="008A6BFB">
        <w:t>,</w:t>
      </w:r>
      <w:r w:rsidRPr="008A6BFB">
        <w:t xml:space="preserve"> не по-малък от 2 години. Разбира се, участниците, които в </w:t>
      </w:r>
      <w:r w:rsidR="00F921DB" w:rsidRPr="008A6BFB">
        <w:t>практически ще</w:t>
      </w:r>
      <w:r w:rsidRPr="008A6BFB">
        <w:t xml:space="preserve"> подготвят, проведат </w:t>
      </w:r>
      <w:r w:rsidR="00AC5B3B" w:rsidRPr="008A6BFB">
        <w:t xml:space="preserve">обществените поръчки </w:t>
      </w:r>
      <w:r w:rsidRPr="008A6BFB">
        <w:t xml:space="preserve">и ще управляват изпълнението на вариантите за адаптация </w:t>
      </w:r>
      <w:r w:rsidR="00AC5B3B" w:rsidRPr="008A6BFB">
        <w:t>могат да</w:t>
      </w:r>
      <w:r w:rsidRPr="008A6BFB">
        <w:t xml:space="preserve"> използват свои собствени бюджетни разчети. Тези разчети мо</w:t>
      </w:r>
      <w:r w:rsidR="00F921DB" w:rsidRPr="008A6BFB">
        <w:t>гат</w:t>
      </w:r>
      <w:r w:rsidRPr="008A6BFB">
        <w:t xml:space="preserve"> да отразяват различни </w:t>
      </w:r>
      <w:r w:rsidR="00FC78A0" w:rsidRPr="008A6BFB">
        <w:t xml:space="preserve">допускания </w:t>
      </w:r>
      <w:r w:rsidRPr="008A6BFB">
        <w:t>и не е задължително да бъдат същите като тези, които са представени тук като изходна точка.</w:t>
      </w:r>
    </w:p>
    <w:p w14:paraId="1B4E9B76" w14:textId="1A9C7743" w:rsidR="00114AD0" w:rsidRPr="008A6BFB" w:rsidRDefault="002527B1" w:rsidP="00F046FB">
      <w:pPr>
        <w:pStyle w:val="BodyText"/>
      </w:pPr>
      <w:r w:rsidRPr="008A6BFB">
        <w:t>Важно е да се подчертае, че в повечето случаи бюджетите обхващат само преките разходи за услугите</w:t>
      </w:r>
      <w:r w:rsidR="000523FC" w:rsidRPr="008A6BFB">
        <w:t>,</w:t>
      </w:r>
      <w:r w:rsidRPr="008A6BFB">
        <w:t xml:space="preserve"> необходими за планиране и подготовка на изпълнението на вариантите за адаптация. Например</w:t>
      </w:r>
      <w:r w:rsidR="000523FC" w:rsidRPr="008A6BFB">
        <w:t xml:space="preserve"> </w:t>
      </w:r>
      <w:r w:rsidRPr="008A6BFB">
        <w:t xml:space="preserve">в случая с предлаганото преразглеждане на указанията за проектиране на пътни отводнителни </w:t>
      </w:r>
      <w:r w:rsidR="000523FC" w:rsidRPr="008A6BFB">
        <w:t xml:space="preserve">съоръжения </w:t>
      </w:r>
      <w:r w:rsidRPr="008A6BFB">
        <w:t xml:space="preserve">е посочен само разходът за самия преглед. Точните разходи за изграждане </w:t>
      </w:r>
      <w:r w:rsidR="000523FC" w:rsidRPr="008A6BFB">
        <w:t xml:space="preserve">на отводнителни съоръжения </w:t>
      </w:r>
      <w:r w:rsidRPr="008A6BFB">
        <w:t xml:space="preserve">в съответствие с </w:t>
      </w:r>
      <w:r w:rsidR="000523FC" w:rsidRPr="008A6BFB">
        <w:t xml:space="preserve">актуализираните норми </w:t>
      </w:r>
      <w:r w:rsidRPr="008A6BFB">
        <w:t>за проектиране за определен период от време зависят от множество външни фактори и поради това е изключително трудно да се определят</w:t>
      </w:r>
      <w:r w:rsidR="000523FC" w:rsidRPr="008A6BFB">
        <w:t xml:space="preserve"> с разумна точност</w:t>
      </w:r>
      <w:r w:rsidRPr="008A6BFB">
        <w:t>. Такъв е случаят с повечето варианти за адаптация, разходи</w:t>
      </w:r>
      <w:r w:rsidR="00F921DB" w:rsidRPr="008A6BFB">
        <w:t>те за които</w:t>
      </w:r>
      <w:r w:rsidRPr="008A6BFB">
        <w:t xml:space="preserve"> </w:t>
      </w:r>
      <w:r w:rsidR="00F921DB" w:rsidRPr="008A6BFB">
        <w:t xml:space="preserve">ще </w:t>
      </w:r>
      <w:r w:rsidRPr="008A6BFB">
        <w:t xml:space="preserve">възникват в дълги периоди от време и </w:t>
      </w:r>
      <w:r w:rsidR="00871EBE" w:rsidRPr="008A6BFB">
        <w:t xml:space="preserve">са предмет на голяма </w:t>
      </w:r>
      <w:r w:rsidRPr="008A6BFB">
        <w:t xml:space="preserve">несигурност. По тази причина разходите за изпълнение на вариантите за адаптация са </w:t>
      </w:r>
      <w:r w:rsidR="00F921DB" w:rsidRPr="008A6BFB">
        <w:t xml:space="preserve">представени </w:t>
      </w:r>
      <w:r w:rsidRPr="008A6BFB">
        <w:t xml:space="preserve">в отделна колона, като </w:t>
      </w:r>
      <w:r w:rsidR="000523FC" w:rsidRPr="008A6BFB">
        <w:t xml:space="preserve">качествена </w:t>
      </w:r>
      <w:r w:rsidRPr="008A6BFB">
        <w:t>оценк</w:t>
      </w:r>
      <w:r w:rsidR="000523FC" w:rsidRPr="008A6BFB">
        <w:t>а</w:t>
      </w:r>
      <w:r w:rsidRPr="008A6BFB">
        <w:t>.</w:t>
      </w:r>
    </w:p>
    <w:p w14:paraId="31AECA25" w14:textId="71E153CA" w:rsidR="00114AD0" w:rsidRPr="00F96722" w:rsidRDefault="00234C4C" w:rsidP="00F046FB">
      <w:pPr>
        <w:pStyle w:val="Heading3"/>
        <w:spacing w:before="160"/>
        <w:rPr>
          <w:color w:val="auto"/>
        </w:rPr>
      </w:pPr>
      <w:bookmarkStart w:id="671" w:name="_Toc486608156"/>
      <w:bookmarkStart w:id="672" w:name="_Toc488045645"/>
      <w:bookmarkStart w:id="673" w:name="_Toc501639877"/>
      <w:bookmarkStart w:id="674" w:name="_Toc506291635"/>
      <w:bookmarkStart w:id="675" w:name="_Toc506291867"/>
      <w:bookmarkStart w:id="676" w:name="_Toc522454281"/>
      <w:r w:rsidRPr="008A6BFB">
        <w:lastRenderedPageBreak/>
        <w:t>3.3.</w:t>
      </w:r>
      <w:r w:rsidR="00E80B1C" w:rsidRPr="008A6BFB">
        <w:t>4</w:t>
      </w:r>
      <w:r w:rsidR="002527B1" w:rsidRPr="008A6BFB">
        <w:t>.</w:t>
      </w:r>
      <w:r w:rsidR="002527B1" w:rsidRPr="008A6BFB">
        <w:tab/>
      </w:r>
      <w:bookmarkEnd w:id="671"/>
      <w:bookmarkEnd w:id="672"/>
      <w:bookmarkEnd w:id="673"/>
      <w:bookmarkEnd w:id="674"/>
      <w:bookmarkEnd w:id="675"/>
      <w:r w:rsidR="000D50C0" w:rsidRPr="00F96722">
        <w:t>Анализ разходи-ползи</w:t>
      </w:r>
      <w:bookmarkEnd w:id="676"/>
    </w:p>
    <w:p w14:paraId="198DC3D6" w14:textId="7E99BB79" w:rsidR="00114AD0" w:rsidRPr="00F96722" w:rsidRDefault="002527B1" w:rsidP="00F046FB">
      <w:pPr>
        <w:pStyle w:val="BodyText"/>
      </w:pPr>
      <w:r w:rsidRPr="00F96722">
        <w:t>Освен разходите</w:t>
      </w:r>
      <w:r w:rsidR="00871EBE" w:rsidRPr="00F96722">
        <w:t>,</w:t>
      </w:r>
      <w:r w:rsidRPr="00F96722">
        <w:t xml:space="preserve"> другата основна входна величина в процеса на вземане на решение са очакваните ползи. </w:t>
      </w:r>
      <w:r w:rsidR="00F921DB" w:rsidRPr="00F96722">
        <w:t>Както и</w:t>
      </w:r>
      <w:r w:rsidRPr="00F96722">
        <w:t xml:space="preserve"> дългосрочните разходи за изпълнение на вариантите за адаптация, оценя</w:t>
      </w:r>
      <w:r w:rsidR="00F921DB" w:rsidRPr="00F96722">
        <w:t>ването</w:t>
      </w:r>
      <w:r w:rsidRPr="00F96722">
        <w:t xml:space="preserve"> с достатъчна точност </w:t>
      </w:r>
      <w:r w:rsidR="00F921DB" w:rsidRPr="00F96722">
        <w:t xml:space="preserve">на съответните </w:t>
      </w:r>
      <w:r w:rsidRPr="00F96722">
        <w:t>ползи</w:t>
      </w:r>
      <w:r w:rsidR="00F921DB" w:rsidRPr="00F96722">
        <w:t xml:space="preserve"> е може би още по-трудно</w:t>
      </w:r>
      <w:r w:rsidRPr="00F96722">
        <w:t>. Това важи особено</w:t>
      </w:r>
      <w:r w:rsidR="007856BD" w:rsidRPr="00F96722">
        <w:t>,</w:t>
      </w:r>
      <w:r w:rsidRPr="00F96722">
        <w:t xml:space="preserve"> когато ползите се очаква да бъдат реализирани в по-дълъг период от време</w:t>
      </w:r>
      <w:r w:rsidR="007856BD" w:rsidRPr="00F96722">
        <w:t>,</w:t>
      </w:r>
      <w:r w:rsidRPr="00F96722">
        <w:t xml:space="preserve"> и завис</w:t>
      </w:r>
      <w:r w:rsidR="009C0417" w:rsidRPr="00F96722">
        <w:t>ят от множество външни фактори.</w:t>
      </w:r>
    </w:p>
    <w:p w14:paraId="24E384C6" w14:textId="4AF17565" w:rsidR="000D50C0" w:rsidRPr="00F96722" w:rsidRDefault="00F33270" w:rsidP="00A731AB">
      <w:pPr>
        <w:pStyle w:val="BodyText"/>
      </w:pPr>
      <w:r w:rsidRPr="00F96722">
        <w:t xml:space="preserve">АРП на сектора </w:t>
      </w:r>
      <w:r w:rsidR="008719F3">
        <w:t xml:space="preserve">(представен по-подробно в </w:t>
      </w:r>
      <w:r w:rsidR="008719F3" w:rsidRPr="008719F3">
        <w:rPr>
          <w:b/>
          <w:i/>
        </w:rPr>
        <w:t>приложение 3</w:t>
      </w:r>
      <w:r w:rsidR="008719F3">
        <w:t xml:space="preserve"> към настоящия доклад) </w:t>
      </w:r>
      <w:r w:rsidRPr="00F96722">
        <w:t>се фокусира</w:t>
      </w:r>
      <w:r w:rsidR="00A731AB" w:rsidRPr="00F96722">
        <w:t xml:space="preserve"> върху оценката на </w:t>
      </w:r>
      <w:r w:rsidR="008719F3">
        <w:t xml:space="preserve">„меките“ </w:t>
      </w:r>
      <w:r w:rsidR="00A731AB" w:rsidRPr="00F96722">
        <w:t>мерки за адапт</w:t>
      </w:r>
      <w:r w:rsidR="008719F3">
        <w:t>ация</w:t>
      </w:r>
      <w:r w:rsidR="00A731AB" w:rsidRPr="00F96722">
        <w:t>.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изпълнение (спестени пътни разходи, разходи за поддръжка на и</w:t>
      </w:r>
      <w:r w:rsidR="008719F3">
        <w:t>нфраструктурата и</w:t>
      </w:r>
      <w:r w:rsidR="00A731AB" w:rsidRPr="00F96722">
        <w:t xml:space="preserve"> други). Като се има предвид сложното въздействие на вариантите за адапт</w:t>
      </w:r>
      <w:r w:rsidR="008719F3">
        <w:t>ация</w:t>
      </w:r>
      <w:r w:rsidR="00A731AB" w:rsidRPr="00F96722">
        <w:t xml:space="preserve"> върху транспортния сектор, те не бяха отделно количествено определени в настоящия анализ на разходите и ползите. Нетната настояща стойност (ННС) в </w:t>
      </w:r>
      <w:r w:rsidR="00A731AB" w:rsidRPr="00F96722">
        <w:rPr>
          <w:b/>
          <w:i/>
        </w:rPr>
        <w:t>таблица 21</w:t>
      </w:r>
      <w:r w:rsidR="00A731AB" w:rsidRPr="00F96722">
        <w:t xml:space="preserve"> илюстрира паричната стойност на избегнатите загуби в резултат на осъществени мерки за адапт</w:t>
      </w:r>
      <w:r w:rsidR="008719F3">
        <w:t>ация</w:t>
      </w:r>
      <w:r w:rsidR="00A731AB" w:rsidRPr="00F96722">
        <w:t xml:space="preserve">, докато икономическата ефективност измерва </w:t>
      </w:r>
      <w:r w:rsidR="00F06476">
        <w:t xml:space="preserve">съотношението между постигнатите </w:t>
      </w:r>
      <w:r w:rsidR="00A731AB" w:rsidRPr="00F96722">
        <w:t>ползи</w:t>
      </w:r>
      <w:r w:rsidR="00F06476">
        <w:t xml:space="preserve"> и</w:t>
      </w:r>
      <w:r w:rsidR="00A731AB" w:rsidRPr="00F96722">
        <w:t xml:space="preserve"> необходимите инвестиции/разходи</w:t>
      </w:r>
      <w:r w:rsidR="00A731AB" w:rsidRPr="00F96722">
        <w:rPr>
          <w:rFonts w:cs="Arial"/>
        </w:rPr>
        <w:t>.</w:t>
      </w:r>
      <w:r w:rsidR="00A731AB" w:rsidRPr="00F96722">
        <w:rPr>
          <w:rFonts w:cs="Arial"/>
          <w:vertAlign w:val="superscript"/>
        </w:rPr>
        <w:footnoteReference w:id="80"/>
      </w:r>
    </w:p>
    <w:p w14:paraId="476961B7" w14:textId="18C1E06C" w:rsidR="000D50C0" w:rsidRPr="00B35727" w:rsidRDefault="008020AB" w:rsidP="008719F3">
      <w:pPr>
        <w:widowControl w:val="0"/>
        <w:autoSpaceDE w:val="0"/>
        <w:autoSpaceDN w:val="0"/>
        <w:adjustRightInd w:val="0"/>
        <w:spacing w:before="200" w:line="264" w:lineRule="auto"/>
        <w:jc w:val="center"/>
        <w:rPr>
          <w:rFonts w:ascii="Calibri" w:hAnsi="Calibri" w:cs="Calibri"/>
          <w:b/>
          <w:i/>
          <w:iCs/>
          <w:color w:val="44546A"/>
          <w:sz w:val="22"/>
          <w:highlight w:val="red"/>
        </w:rPr>
      </w:pPr>
      <w:bookmarkStart w:id="677" w:name="_Toc520473720"/>
      <w:bookmarkStart w:id="678" w:name="_Toc522454386"/>
      <w:r w:rsidRPr="00F96722">
        <w:rPr>
          <w:rFonts w:ascii="Calibri" w:hAnsi="Calibri" w:cs="Calibri"/>
          <w:b/>
          <w:i/>
          <w:iCs/>
          <w:color w:val="44546A"/>
          <w:sz w:val="22"/>
        </w:rPr>
        <w:t xml:space="preserve">Таблица </w:t>
      </w:r>
      <w:r w:rsidRPr="00F96722">
        <w:rPr>
          <w:rFonts w:ascii="Calibri" w:hAnsi="Calibri" w:cs="Calibri"/>
          <w:b/>
          <w:i/>
          <w:iCs/>
          <w:color w:val="44546A"/>
          <w:sz w:val="22"/>
        </w:rPr>
        <w:fldChar w:fldCharType="begin" w:fldLock="1"/>
      </w:r>
      <w:r w:rsidRPr="00F96722">
        <w:rPr>
          <w:rFonts w:ascii="Calibri" w:hAnsi="Calibri" w:cs="Calibri"/>
          <w:b/>
          <w:i/>
          <w:iCs/>
          <w:color w:val="44546A"/>
          <w:sz w:val="22"/>
        </w:rPr>
        <w:instrText xml:space="preserve"> SEQ Таблица \* ARABIC </w:instrText>
      </w:r>
      <w:r w:rsidRPr="00F96722">
        <w:rPr>
          <w:rFonts w:ascii="Calibri" w:hAnsi="Calibri" w:cs="Calibri"/>
          <w:b/>
          <w:i/>
          <w:iCs/>
          <w:color w:val="44546A"/>
          <w:sz w:val="22"/>
        </w:rPr>
        <w:fldChar w:fldCharType="separate"/>
      </w:r>
      <w:r w:rsidRPr="00F96722">
        <w:rPr>
          <w:rFonts w:ascii="Calibri" w:hAnsi="Calibri" w:cs="Calibri"/>
          <w:b/>
          <w:i/>
          <w:iCs/>
          <w:noProof/>
          <w:color w:val="44546A"/>
          <w:sz w:val="22"/>
        </w:rPr>
        <w:t>21</w:t>
      </w:r>
      <w:r w:rsidRPr="00F96722">
        <w:rPr>
          <w:rFonts w:ascii="Calibri" w:hAnsi="Calibri" w:cs="Calibri"/>
          <w:b/>
          <w:i/>
          <w:iCs/>
          <w:color w:val="44546A"/>
          <w:sz w:val="22"/>
        </w:rPr>
        <w:fldChar w:fldCharType="end"/>
      </w:r>
      <w:r w:rsidRPr="00F96722">
        <w:rPr>
          <w:rFonts w:ascii="Calibri" w:hAnsi="Calibri" w:cs="Calibri"/>
          <w:b/>
          <w:i/>
          <w:iCs/>
          <w:color w:val="44546A"/>
          <w:sz w:val="22"/>
        </w:rPr>
        <w:t xml:space="preserve">. </w:t>
      </w:r>
      <w:bookmarkEnd w:id="677"/>
      <w:r w:rsidR="00B35727" w:rsidRPr="00F96722">
        <w:rPr>
          <w:rFonts w:ascii="Calibri" w:hAnsi="Calibri" w:cs="Calibri"/>
          <w:b/>
          <w:i/>
          <w:iCs/>
          <w:color w:val="44546A"/>
          <w:sz w:val="22"/>
        </w:rPr>
        <w:t>Ползите</w:t>
      </w:r>
      <w:r w:rsidR="00B35727" w:rsidRPr="00B35727">
        <w:rPr>
          <w:rFonts w:ascii="Calibri" w:hAnsi="Calibri" w:cs="Calibri"/>
          <w:b/>
          <w:i/>
          <w:iCs/>
          <w:color w:val="44546A"/>
          <w:sz w:val="22"/>
        </w:rPr>
        <w:t xml:space="preserve"> от мерките за адапт</w:t>
      </w:r>
      <w:r w:rsidR="00F06476">
        <w:rPr>
          <w:rFonts w:ascii="Calibri" w:hAnsi="Calibri" w:cs="Calibri"/>
          <w:b/>
          <w:i/>
          <w:iCs/>
          <w:color w:val="44546A"/>
          <w:sz w:val="22"/>
        </w:rPr>
        <w:t>ация</w:t>
      </w:r>
      <w:r w:rsidR="00B35727" w:rsidRPr="00B35727">
        <w:rPr>
          <w:rFonts w:ascii="Calibri" w:hAnsi="Calibri" w:cs="Calibri"/>
          <w:b/>
          <w:i/>
          <w:iCs/>
          <w:color w:val="44546A"/>
          <w:sz w:val="22"/>
        </w:rPr>
        <w:t xml:space="preserve"> в сектор </w:t>
      </w:r>
      <w:r w:rsidR="00F06476">
        <w:rPr>
          <w:rFonts w:ascii="Calibri" w:hAnsi="Calibri" w:cs="Calibri"/>
          <w:b/>
          <w:i/>
          <w:iCs/>
          <w:color w:val="44546A"/>
          <w:sz w:val="22"/>
        </w:rPr>
        <w:t>„Т</w:t>
      </w:r>
      <w:r w:rsidR="00B35727">
        <w:rPr>
          <w:rFonts w:ascii="Calibri" w:hAnsi="Calibri" w:cs="Calibri"/>
          <w:b/>
          <w:i/>
          <w:iCs/>
          <w:color w:val="44546A"/>
          <w:sz w:val="22"/>
        </w:rPr>
        <w:t>ранспорт</w:t>
      </w:r>
      <w:r w:rsidR="00F06476">
        <w:rPr>
          <w:rFonts w:ascii="Calibri" w:hAnsi="Calibri" w:cs="Calibri"/>
          <w:b/>
          <w:i/>
          <w:iCs/>
          <w:color w:val="44546A"/>
          <w:sz w:val="22"/>
        </w:rPr>
        <w:t>“</w:t>
      </w:r>
      <w:r w:rsidR="00B35727" w:rsidRPr="00B35727">
        <w:rPr>
          <w:rFonts w:ascii="Calibri" w:hAnsi="Calibri" w:cs="Calibri"/>
          <w:b/>
          <w:i/>
          <w:iCs/>
          <w:color w:val="44546A"/>
          <w:sz w:val="22"/>
        </w:rPr>
        <w:t xml:space="preserve"> при различни климатични сценарии до 2050 г. (в м</w:t>
      </w:r>
      <w:r w:rsidR="008719F3">
        <w:rPr>
          <w:rFonts w:ascii="Calibri" w:hAnsi="Calibri" w:cs="Calibri"/>
          <w:b/>
          <w:i/>
          <w:iCs/>
          <w:color w:val="44546A"/>
          <w:sz w:val="22"/>
        </w:rPr>
        <w:t>лн.</w:t>
      </w:r>
      <w:r w:rsidR="00B35727" w:rsidRPr="00B35727">
        <w:rPr>
          <w:rFonts w:ascii="Calibri" w:hAnsi="Calibri" w:cs="Calibri"/>
          <w:b/>
          <w:i/>
          <w:iCs/>
          <w:color w:val="44546A"/>
          <w:sz w:val="22"/>
        </w:rPr>
        <w:t xml:space="preserve"> евро)</w:t>
      </w:r>
      <w:bookmarkEnd w:id="678"/>
    </w:p>
    <w:tbl>
      <w:tblPr>
        <w:tblW w:w="773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45"/>
        <w:gridCol w:w="1350"/>
        <w:gridCol w:w="3240"/>
      </w:tblGrid>
      <w:tr w:rsidR="00A731AB" w:rsidRPr="00F06476" w14:paraId="738088F3" w14:textId="77777777" w:rsidTr="00F06476">
        <w:trPr>
          <w:trHeight w:val="556"/>
          <w:jc w:val="center"/>
        </w:trPr>
        <w:tc>
          <w:tcPr>
            <w:tcW w:w="3145" w:type="dxa"/>
            <w:shd w:val="clear" w:color="auto" w:fill="365F91"/>
            <w:vAlign w:val="center"/>
            <w:hideMark/>
          </w:tcPr>
          <w:p w14:paraId="065F73E8"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Arial Unicode MS" w:hAnsiTheme="minorHAnsi" w:cstheme="minorHAnsi"/>
                <w:b/>
                <w:bCs/>
                <w:color w:val="FFFFFF" w:themeColor="background1"/>
                <w:sz w:val="22"/>
                <w:u w:color="FFFFFF"/>
                <w:bdr w:val="nil"/>
              </w:rPr>
              <w:t>Климатични сценарии</w:t>
            </w:r>
          </w:p>
        </w:tc>
        <w:tc>
          <w:tcPr>
            <w:tcW w:w="1350" w:type="dxa"/>
            <w:shd w:val="clear" w:color="auto" w:fill="365F91"/>
            <w:vAlign w:val="center"/>
            <w:hideMark/>
          </w:tcPr>
          <w:p w14:paraId="16EE3FBC"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ННС</w:t>
            </w:r>
          </w:p>
          <w:p w14:paraId="4D0FC877"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(млн. евро)</w:t>
            </w:r>
          </w:p>
        </w:tc>
        <w:tc>
          <w:tcPr>
            <w:tcW w:w="3240" w:type="dxa"/>
            <w:shd w:val="clear" w:color="auto" w:fill="365F91"/>
            <w:vAlign w:val="center"/>
            <w:hideMark/>
          </w:tcPr>
          <w:p w14:paraId="718A6DC5"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Ефективност на разходите</w:t>
            </w:r>
          </w:p>
          <w:p w14:paraId="66A21806" w14:textId="77777777" w:rsidR="00A731AB" w:rsidRPr="00F06476" w:rsidRDefault="00A731AB" w:rsidP="008719F3">
            <w:pPr>
              <w:spacing w:before="40" w:after="40" w:line="240" w:lineRule="auto"/>
              <w:jc w:val="center"/>
              <w:rPr>
                <w:rFonts w:asciiTheme="minorHAnsi" w:eastAsia="Times New Roman" w:hAnsiTheme="minorHAnsi" w:cstheme="minorHAnsi"/>
                <w:b/>
                <w:bCs/>
                <w:color w:val="FFFFFF" w:themeColor="background1"/>
                <w:sz w:val="22"/>
              </w:rPr>
            </w:pPr>
            <w:r w:rsidRPr="00F06476">
              <w:rPr>
                <w:rFonts w:asciiTheme="minorHAnsi" w:eastAsia="Times New Roman" w:hAnsiTheme="minorHAnsi" w:cstheme="minorHAnsi"/>
                <w:b/>
                <w:bCs/>
                <w:color w:val="FFFFFF" w:themeColor="background1"/>
                <w:sz w:val="22"/>
              </w:rPr>
              <w:t>(Съотношение ползи/разходи)</w:t>
            </w:r>
          </w:p>
        </w:tc>
      </w:tr>
      <w:tr w:rsidR="00A731AB" w:rsidRPr="00F06476" w14:paraId="719E6F2C" w14:textId="77777777" w:rsidTr="00F06476">
        <w:trPr>
          <w:trHeight w:val="273"/>
          <w:jc w:val="center"/>
        </w:trPr>
        <w:tc>
          <w:tcPr>
            <w:tcW w:w="3145" w:type="dxa"/>
            <w:shd w:val="clear" w:color="auto" w:fill="B8CCE4"/>
            <w:hideMark/>
          </w:tcPr>
          <w:p w14:paraId="2512CC43" w14:textId="77777777"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Реалистичен сценарий + 2</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5D32F517" w14:textId="7C8A6DB7"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682</w:t>
            </w:r>
            <w:r w:rsidR="00F06476">
              <w:rPr>
                <w:rFonts w:asciiTheme="minorHAnsi" w:hAnsiTheme="minorHAnsi" w:cstheme="minorHAnsi"/>
                <w:sz w:val="22"/>
              </w:rPr>
              <w:t>,</w:t>
            </w:r>
            <w:r w:rsidRPr="00F06476">
              <w:rPr>
                <w:rFonts w:asciiTheme="minorHAnsi" w:hAnsiTheme="minorHAnsi" w:cstheme="minorHAnsi"/>
                <w:sz w:val="22"/>
              </w:rPr>
              <w:t>5</w:t>
            </w:r>
          </w:p>
        </w:tc>
        <w:tc>
          <w:tcPr>
            <w:tcW w:w="3240" w:type="dxa"/>
            <w:shd w:val="clear" w:color="auto" w:fill="auto"/>
            <w:hideMark/>
          </w:tcPr>
          <w:p w14:paraId="06F14987" w14:textId="46C79F2B"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2</w:t>
            </w:r>
            <w:r w:rsidR="00F06476">
              <w:rPr>
                <w:rFonts w:asciiTheme="minorHAnsi" w:hAnsiTheme="minorHAnsi" w:cstheme="minorHAnsi"/>
                <w:sz w:val="22"/>
              </w:rPr>
              <w:t>,</w:t>
            </w:r>
            <w:r w:rsidRPr="00F06476">
              <w:rPr>
                <w:rFonts w:asciiTheme="minorHAnsi" w:hAnsiTheme="minorHAnsi" w:cstheme="minorHAnsi"/>
                <w:sz w:val="22"/>
              </w:rPr>
              <w:t>04</w:t>
            </w:r>
          </w:p>
        </w:tc>
      </w:tr>
      <w:tr w:rsidR="00A731AB" w:rsidRPr="00F06476" w14:paraId="4DDA55E1" w14:textId="77777777" w:rsidTr="00F06476">
        <w:trPr>
          <w:trHeight w:val="273"/>
          <w:jc w:val="center"/>
        </w:trPr>
        <w:tc>
          <w:tcPr>
            <w:tcW w:w="3145" w:type="dxa"/>
            <w:shd w:val="clear" w:color="auto" w:fill="B8CCE4"/>
            <w:hideMark/>
          </w:tcPr>
          <w:p w14:paraId="661BCE7D" w14:textId="7FC74ABB"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Оптимистичен сценарий + 2</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r w:rsidRPr="00F06476" w:rsidDel="00AA7763">
              <w:rPr>
                <w:rFonts w:asciiTheme="minorHAnsi" w:hAnsiTheme="minorHAnsi" w:cstheme="minorHAnsi"/>
                <w:b/>
                <w:sz w:val="22"/>
              </w:rPr>
              <w:t xml:space="preserve"> </w:t>
            </w:r>
          </w:p>
        </w:tc>
        <w:tc>
          <w:tcPr>
            <w:tcW w:w="1350" w:type="dxa"/>
            <w:shd w:val="clear" w:color="auto" w:fill="auto"/>
            <w:hideMark/>
          </w:tcPr>
          <w:p w14:paraId="53CD73A4" w14:textId="5FB29572"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734</w:t>
            </w:r>
            <w:r w:rsidR="00F06476">
              <w:rPr>
                <w:rFonts w:asciiTheme="minorHAnsi" w:hAnsiTheme="minorHAnsi" w:cstheme="minorHAnsi"/>
                <w:sz w:val="22"/>
              </w:rPr>
              <w:t>,</w:t>
            </w:r>
            <w:r w:rsidRPr="00F06476">
              <w:rPr>
                <w:rFonts w:asciiTheme="minorHAnsi" w:hAnsiTheme="minorHAnsi" w:cstheme="minorHAnsi"/>
                <w:sz w:val="22"/>
              </w:rPr>
              <w:t>9</w:t>
            </w:r>
          </w:p>
        </w:tc>
        <w:tc>
          <w:tcPr>
            <w:tcW w:w="3240" w:type="dxa"/>
            <w:shd w:val="clear" w:color="auto" w:fill="auto"/>
            <w:hideMark/>
          </w:tcPr>
          <w:p w14:paraId="0BDA3971" w14:textId="1079B351"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2</w:t>
            </w:r>
            <w:r w:rsidR="00F06476">
              <w:rPr>
                <w:rFonts w:asciiTheme="minorHAnsi" w:hAnsiTheme="minorHAnsi" w:cstheme="minorHAnsi"/>
                <w:sz w:val="22"/>
              </w:rPr>
              <w:t>,</w:t>
            </w:r>
            <w:r w:rsidRPr="00F06476">
              <w:rPr>
                <w:rFonts w:asciiTheme="minorHAnsi" w:hAnsiTheme="minorHAnsi" w:cstheme="minorHAnsi"/>
                <w:sz w:val="22"/>
              </w:rPr>
              <w:t>12</w:t>
            </w:r>
          </w:p>
        </w:tc>
      </w:tr>
      <w:tr w:rsidR="00A731AB" w:rsidRPr="00F06476" w14:paraId="535A92CB" w14:textId="77777777" w:rsidTr="00F06476">
        <w:trPr>
          <w:trHeight w:val="282"/>
          <w:jc w:val="center"/>
        </w:trPr>
        <w:tc>
          <w:tcPr>
            <w:tcW w:w="3145" w:type="dxa"/>
            <w:shd w:val="clear" w:color="auto" w:fill="B8CCE4"/>
            <w:hideMark/>
          </w:tcPr>
          <w:p w14:paraId="4C1D6A8F" w14:textId="1EBBB9CE"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Песимистичен сценарий + 2</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1F8DD747" w14:textId="7B59D9CF"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632</w:t>
            </w:r>
            <w:r w:rsidR="00F06476">
              <w:rPr>
                <w:rFonts w:asciiTheme="minorHAnsi" w:hAnsiTheme="minorHAnsi" w:cstheme="minorHAnsi"/>
                <w:sz w:val="22"/>
              </w:rPr>
              <w:t>,</w:t>
            </w:r>
            <w:r w:rsidRPr="00F06476">
              <w:rPr>
                <w:rFonts w:asciiTheme="minorHAnsi" w:hAnsiTheme="minorHAnsi" w:cstheme="minorHAnsi"/>
                <w:sz w:val="22"/>
              </w:rPr>
              <w:t>9</w:t>
            </w:r>
          </w:p>
        </w:tc>
        <w:tc>
          <w:tcPr>
            <w:tcW w:w="3240" w:type="dxa"/>
            <w:shd w:val="clear" w:color="auto" w:fill="auto"/>
            <w:hideMark/>
          </w:tcPr>
          <w:p w14:paraId="1F8884C7" w14:textId="15459973"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w:t>
            </w:r>
            <w:r w:rsidRPr="00F06476">
              <w:rPr>
                <w:rFonts w:asciiTheme="minorHAnsi" w:hAnsiTheme="minorHAnsi" w:cstheme="minorHAnsi"/>
                <w:sz w:val="22"/>
              </w:rPr>
              <w:t>96</w:t>
            </w:r>
          </w:p>
        </w:tc>
      </w:tr>
      <w:tr w:rsidR="00A731AB" w:rsidRPr="00F06476" w14:paraId="4D28F8C6" w14:textId="77777777" w:rsidTr="00F06476">
        <w:trPr>
          <w:trHeight w:val="273"/>
          <w:jc w:val="center"/>
        </w:trPr>
        <w:tc>
          <w:tcPr>
            <w:tcW w:w="3145" w:type="dxa"/>
            <w:shd w:val="clear" w:color="auto" w:fill="B8CCE4"/>
            <w:hideMark/>
          </w:tcPr>
          <w:p w14:paraId="54BE610B" w14:textId="280EABE3"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Реалистичен сценарий + 4</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269DC108" w14:textId="22D9A57C"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 xml:space="preserve"> </w:t>
            </w:r>
            <w:r w:rsidRPr="00F06476">
              <w:rPr>
                <w:rFonts w:asciiTheme="minorHAnsi" w:hAnsiTheme="minorHAnsi" w:cstheme="minorHAnsi"/>
                <w:sz w:val="22"/>
              </w:rPr>
              <w:t>420</w:t>
            </w:r>
            <w:r w:rsidR="00F06476">
              <w:rPr>
                <w:rFonts w:asciiTheme="minorHAnsi" w:hAnsiTheme="minorHAnsi" w:cstheme="minorHAnsi"/>
                <w:sz w:val="22"/>
              </w:rPr>
              <w:t>,</w:t>
            </w:r>
            <w:r w:rsidRPr="00F06476">
              <w:rPr>
                <w:rFonts w:asciiTheme="minorHAnsi" w:hAnsiTheme="minorHAnsi" w:cstheme="minorHAnsi"/>
                <w:sz w:val="22"/>
              </w:rPr>
              <w:t>4</w:t>
            </w:r>
          </w:p>
        </w:tc>
        <w:tc>
          <w:tcPr>
            <w:tcW w:w="3240" w:type="dxa"/>
            <w:shd w:val="clear" w:color="auto" w:fill="auto"/>
            <w:hideMark/>
          </w:tcPr>
          <w:p w14:paraId="0D03282D" w14:textId="4590456C"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3</w:t>
            </w:r>
            <w:r w:rsidR="00F06476">
              <w:rPr>
                <w:rFonts w:asciiTheme="minorHAnsi" w:hAnsiTheme="minorHAnsi" w:cstheme="minorHAnsi"/>
                <w:sz w:val="22"/>
              </w:rPr>
              <w:t>,</w:t>
            </w:r>
            <w:r w:rsidRPr="00F06476">
              <w:rPr>
                <w:rFonts w:asciiTheme="minorHAnsi" w:hAnsiTheme="minorHAnsi" w:cstheme="minorHAnsi"/>
                <w:sz w:val="22"/>
              </w:rPr>
              <w:t>15</w:t>
            </w:r>
          </w:p>
        </w:tc>
      </w:tr>
      <w:tr w:rsidR="00A731AB" w:rsidRPr="00F06476" w14:paraId="2A6061CC" w14:textId="77777777" w:rsidTr="00F06476">
        <w:trPr>
          <w:trHeight w:val="273"/>
          <w:jc w:val="center"/>
        </w:trPr>
        <w:tc>
          <w:tcPr>
            <w:tcW w:w="3145" w:type="dxa"/>
            <w:shd w:val="clear" w:color="auto" w:fill="B8CCE4"/>
            <w:hideMark/>
          </w:tcPr>
          <w:p w14:paraId="37DCA723" w14:textId="72A2B789"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Оптимистичен сценарий + 4</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2704B013" w14:textId="6145AFC5"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 xml:space="preserve"> </w:t>
            </w:r>
            <w:r w:rsidRPr="00F06476">
              <w:rPr>
                <w:rFonts w:asciiTheme="minorHAnsi" w:hAnsiTheme="minorHAnsi" w:cstheme="minorHAnsi"/>
                <w:sz w:val="22"/>
              </w:rPr>
              <w:t>501</w:t>
            </w:r>
            <w:r w:rsidR="00F06476">
              <w:rPr>
                <w:rFonts w:asciiTheme="minorHAnsi" w:hAnsiTheme="minorHAnsi" w:cstheme="minorHAnsi"/>
                <w:sz w:val="22"/>
              </w:rPr>
              <w:t>,</w:t>
            </w:r>
            <w:r w:rsidRPr="00F06476">
              <w:rPr>
                <w:rFonts w:asciiTheme="minorHAnsi" w:hAnsiTheme="minorHAnsi" w:cstheme="minorHAnsi"/>
                <w:sz w:val="22"/>
              </w:rPr>
              <w:t>6</w:t>
            </w:r>
          </w:p>
        </w:tc>
        <w:tc>
          <w:tcPr>
            <w:tcW w:w="3240" w:type="dxa"/>
            <w:shd w:val="clear" w:color="auto" w:fill="auto"/>
            <w:hideMark/>
          </w:tcPr>
          <w:p w14:paraId="79E391E1" w14:textId="288C9A0C"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3</w:t>
            </w:r>
            <w:r w:rsidR="00F06476">
              <w:rPr>
                <w:rFonts w:asciiTheme="minorHAnsi" w:hAnsiTheme="minorHAnsi" w:cstheme="minorHAnsi"/>
                <w:sz w:val="22"/>
              </w:rPr>
              <w:t>,</w:t>
            </w:r>
            <w:r w:rsidRPr="00F06476">
              <w:rPr>
                <w:rFonts w:asciiTheme="minorHAnsi" w:hAnsiTheme="minorHAnsi" w:cstheme="minorHAnsi"/>
                <w:sz w:val="22"/>
              </w:rPr>
              <w:t>27</w:t>
            </w:r>
          </w:p>
        </w:tc>
      </w:tr>
      <w:tr w:rsidR="00A731AB" w:rsidRPr="00F06476" w14:paraId="1D2CA929" w14:textId="77777777" w:rsidTr="00F06476">
        <w:trPr>
          <w:trHeight w:val="282"/>
          <w:jc w:val="center"/>
        </w:trPr>
        <w:tc>
          <w:tcPr>
            <w:tcW w:w="3145" w:type="dxa"/>
            <w:shd w:val="clear" w:color="auto" w:fill="B8CCE4"/>
            <w:hideMark/>
          </w:tcPr>
          <w:p w14:paraId="4E9488BB" w14:textId="79A75329" w:rsidR="00A731AB" w:rsidRPr="00F06476" w:rsidRDefault="00A731AB" w:rsidP="00A731AB">
            <w:pPr>
              <w:spacing w:before="40" w:after="40" w:line="240" w:lineRule="auto"/>
              <w:rPr>
                <w:rFonts w:asciiTheme="minorHAnsi" w:eastAsia="Times New Roman" w:hAnsiTheme="minorHAnsi" w:cstheme="minorHAnsi"/>
                <w:b/>
                <w:color w:val="000000"/>
                <w:sz w:val="22"/>
              </w:rPr>
            </w:pPr>
            <w:r w:rsidRPr="00F06476">
              <w:rPr>
                <w:rFonts w:asciiTheme="minorHAnsi" w:hAnsiTheme="minorHAnsi" w:cstheme="minorHAnsi"/>
                <w:b/>
                <w:sz w:val="22"/>
              </w:rPr>
              <w:t>Песимистичен сценарий + 4</w:t>
            </w:r>
            <w:r w:rsidRPr="00F06476">
              <w:rPr>
                <w:rFonts w:asciiTheme="minorHAnsi" w:hAnsiTheme="minorHAnsi" w:cstheme="minorHAnsi"/>
                <w:b/>
                <w:sz w:val="22"/>
                <w:vertAlign w:val="superscript"/>
              </w:rPr>
              <w:t>о</w:t>
            </w:r>
            <w:r w:rsidRPr="00F06476">
              <w:rPr>
                <w:rFonts w:asciiTheme="minorHAnsi" w:hAnsiTheme="minorHAnsi" w:cstheme="minorHAnsi"/>
                <w:b/>
                <w:sz w:val="22"/>
              </w:rPr>
              <w:t>С</w:t>
            </w:r>
          </w:p>
        </w:tc>
        <w:tc>
          <w:tcPr>
            <w:tcW w:w="1350" w:type="dxa"/>
            <w:shd w:val="clear" w:color="auto" w:fill="auto"/>
            <w:hideMark/>
          </w:tcPr>
          <w:p w14:paraId="334E3B8F" w14:textId="2383EC56"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1</w:t>
            </w:r>
            <w:r w:rsidR="00F06476">
              <w:rPr>
                <w:rFonts w:asciiTheme="minorHAnsi" w:hAnsiTheme="minorHAnsi" w:cstheme="minorHAnsi"/>
                <w:sz w:val="22"/>
              </w:rPr>
              <w:t xml:space="preserve"> </w:t>
            </w:r>
            <w:r w:rsidRPr="00F06476">
              <w:rPr>
                <w:rFonts w:asciiTheme="minorHAnsi" w:hAnsiTheme="minorHAnsi" w:cstheme="minorHAnsi"/>
                <w:sz w:val="22"/>
              </w:rPr>
              <w:t>343</w:t>
            </w:r>
            <w:r w:rsidR="00F06476">
              <w:rPr>
                <w:rFonts w:asciiTheme="minorHAnsi" w:hAnsiTheme="minorHAnsi" w:cstheme="minorHAnsi"/>
                <w:sz w:val="22"/>
              </w:rPr>
              <w:t>,</w:t>
            </w:r>
            <w:r w:rsidRPr="00F06476">
              <w:rPr>
                <w:rFonts w:asciiTheme="minorHAnsi" w:hAnsiTheme="minorHAnsi" w:cstheme="minorHAnsi"/>
                <w:sz w:val="22"/>
              </w:rPr>
              <w:t>8</w:t>
            </w:r>
          </w:p>
        </w:tc>
        <w:tc>
          <w:tcPr>
            <w:tcW w:w="3240" w:type="dxa"/>
            <w:shd w:val="clear" w:color="auto" w:fill="auto"/>
            <w:hideMark/>
          </w:tcPr>
          <w:p w14:paraId="5B4FBDAE" w14:textId="1BA20D5B" w:rsidR="00A731AB" w:rsidRPr="00F06476" w:rsidRDefault="00A731AB" w:rsidP="00A731AB">
            <w:pPr>
              <w:spacing w:before="40" w:after="40" w:line="240" w:lineRule="auto"/>
              <w:jc w:val="right"/>
              <w:rPr>
                <w:rFonts w:asciiTheme="minorHAnsi" w:eastAsia="Times New Roman" w:hAnsiTheme="minorHAnsi" w:cstheme="minorHAnsi"/>
                <w:color w:val="000000"/>
                <w:sz w:val="22"/>
              </w:rPr>
            </w:pPr>
            <w:r w:rsidRPr="00F06476">
              <w:rPr>
                <w:rFonts w:asciiTheme="minorHAnsi" w:hAnsiTheme="minorHAnsi" w:cstheme="minorHAnsi"/>
                <w:sz w:val="22"/>
              </w:rPr>
              <w:t>3</w:t>
            </w:r>
            <w:r w:rsidR="00F06476">
              <w:rPr>
                <w:rFonts w:asciiTheme="minorHAnsi" w:hAnsiTheme="minorHAnsi" w:cstheme="minorHAnsi"/>
                <w:sz w:val="22"/>
              </w:rPr>
              <w:t>,</w:t>
            </w:r>
            <w:r w:rsidRPr="00F06476">
              <w:rPr>
                <w:rFonts w:asciiTheme="minorHAnsi" w:hAnsiTheme="minorHAnsi" w:cstheme="minorHAnsi"/>
                <w:sz w:val="22"/>
              </w:rPr>
              <w:t>04</w:t>
            </w:r>
          </w:p>
        </w:tc>
      </w:tr>
    </w:tbl>
    <w:p w14:paraId="3B69CE2B" w14:textId="34417D2C" w:rsidR="00B35727" w:rsidRPr="00F96722" w:rsidRDefault="00B35727" w:rsidP="008719F3">
      <w:pPr>
        <w:pStyle w:val="BodyText"/>
        <w:spacing w:before="200"/>
      </w:pPr>
      <w:r w:rsidRPr="00B35727">
        <w:t>Прогнозата показва, че при реалистичния сценарий на нарастване на температурата с +2°C общият паричен поток в Н</w:t>
      </w:r>
      <w:r>
        <w:t>НС</w:t>
      </w:r>
      <w:r w:rsidRPr="00B35727">
        <w:t xml:space="preserve"> е 6</w:t>
      </w:r>
      <w:r>
        <w:t>82</w:t>
      </w:r>
      <w:r w:rsidRPr="00B35727">
        <w:t>,</w:t>
      </w:r>
      <w:r>
        <w:t>5</w:t>
      </w:r>
      <w:r w:rsidRPr="00B35727">
        <w:t xml:space="preserve"> млн. евро и на </w:t>
      </w:r>
      <w:r w:rsidR="00707C5E">
        <w:t>1,4 млрд. евро</w:t>
      </w:r>
      <w:r w:rsidRPr="00B35727">
        <w:t xml:space="preserve"> при реалистичния сценарий +4°C. Паричният поток в Н</w:t>
      </w:r>
      <w:r>
        <w:t>Н</w:t>
      </w:r>
      <w:r w:rsidR="00F06476">
        <w:t>С при</w:t>
      </w:r>
      <w:r w:rsidRPr="00B35727">
        <w:t xml:space="preserve"> оптимистич</w:t>
      </w:r>
      <w:r w:rsidR="00F06476">
        <w:t>ния</w:t>
      </w:r>
      <w:r w:rsidRPr="00B35727">
        <w:t xml:space="preserve"> сценарий се очаква да възлезе на </w:t>
      </w:r>
      <w:r w:rsidR="00707C5E">
        <w:t>734,9</w:t>
      </w:r>
      <w:r w:rsidRPr="00B35727">
        <w:t xml:space="preserve"> млн. евро при</w:t>
      </w:r>
      <w:r w:rsidR="00707C5E">
        <w:t xml:space="preserve"> </w:t>
      </w:r>
      <w:r w:rsidR="00F06476">
        <w:t>климатичния сценарий за</w:t>
      </w:r>
      <w:r w:rsidRPr="00B35727">
        <w:t xml:space="preserve"> +2°</w:t>
      </w:r>
      <w:r w:rsidRPr="00F96722">
        <w:t xml:space="preserve">C и на </w:t>
      </w:r>
      <w:r w:rsidR="00707C5E" w:rsidRPr="00F96722">
        <w:t>1,5</w:t>
      </w:r>
      <w:r w:rsidRPr="00F96722">
        <w:t xml:space="preserve"> мл</w:t>
      </w:r>
      <w:r w:rsidR="00707C5E" w:rsidRPr="00F96722">
        <w:t>рд</w:t>
      </w:r>
      <w:r w:rsidRPr="00F96722">
        <w:t xml:space="preserve">. евро при </w:t>
      </w:r>
      <w:r w:rsidR="00F06476">
        <w:t xml:space="preserve">сценария за </w:t>
      </w:r>
      <w:r w:rsidRPr="00F96722">
        <w:t xml:space="preserve">+4°C. При песимистичния сценарий бъдещият паричен </w:t>
      </w:r>
      <w:r w:rsidR="00707C5E" w:rsidRPr="00F96722">
        <w:t>поток е 632</w:t>
      </w:r>
      <w:r w:rsidRPr="00F96722">
        <w:t>,</w:t>
      </w:r>
      <w:r w:rsidR="00707C5E" w:rsidRPr="00F96722">
        <w:t>9</w:t>
      </w:r>
      <w:r w:rsidRPr="00F96722">
        <w:t xml:space="preserve"> м</w:t>
      </w:r>
      <w:r w:rsidR="00F06476">
        <w:t>лн.</w:t>
      </w:r>
      <w:r w:rsidRPr="00F96722">
        <w:t xml:space="preserve"> евро при +2°C и </w:t>
      </w:r>
      <w:r w:rsidR="00707C5E" w:rsidRPr="00F96722">
        <w:t>1,3 млрд.</w:t>
      </w:r>
      <w:r w:rsidRPr="00F96722">
        <w:t xml:space="preserve"> евро при +4°C.</w:t>
      </w:r>
    </w:p>
    <w:p w14:paraId="713E9B2D" w14:textId="77777777" w:rsidR="00F06476" w:rsidRDefault="00F06476">
      <w:pPr>
        <w:rPr>
          <w:rFonts w:eastAsia="Times New Roman"/>
          <w:szCs w:val="24"/>
          <w:lang w:eastAsia="bg-BG"/>
        </w:rPr>
      </w:pPr>
      <w:r>
        <w:br w:type="page"/>
      </w:r>
    </w:p>
    <w:p w14:paraId="6E9EACC6" w14:textId="1ACC139E" w:rsidR="00114AD0" w:rsidRPr="00F96722" w:rsidRDefault="00707C5E" w:rsidP="00707C5E">
      <w:pPr>
        <w:pStyle w:val="BodyText"/>
      </w:pPr>
      <w:r w:rsidRPr="00F96722">
        <w:lastRenderedPageBreak/>
        <w:t>Ефектът от мерките за адапт</w:t>
      </w:r>
      <w:r w:rsidR="001E4B7A">
        <w:t>ация</w:t>
      </w:r>
      <w:r w:rsidRPr="00F96722">
        <w:t xml:space="preserve"> в транспортния сектор ще бъде намаляването на разходите за пътуване в резултат на по-малкото щети </w:t>
      </w:r>
      <w:r w:rsidR="00034630">
        <w:t>върху</w:t>
      </w:r>
      <w:r w:rsidRPr="00F96722">
        <w:t xml:space="preserve"> железопътния и автомобилния транспорт. Очакваната финансова еф</w:t>
      </w:r>
      <w:r w:rsidR="00034630">
        <w:t>икасност</w:t>
      </w:r>
      <w:r w:rsidRPr="00F96722">
        <w:t xml:space="preserve">, свързана с прилаганите </w:t>
      </w:r>
      <w:r w:rsidR="00034630">
        <w:t>адаптационни мерки,</w:t>
      </w:r>
      <w:r w:rsidRPr="00F96722">
        <w:t xml:space="preserve"> е положителна. Изчисляването на ННС до 2050 г. показва, че инвестирането в мерки за адапт</w:t>
      </w:r>
      <w:r w:rsidR="00034630">
        <w:t>ация</w:t>
      </w:r>
      <w:r w:rsidRPr="00F96722">
        <w:t xml:space="preserve"> е положително </w:t>
      </w:r>
      <w:r w:rsidR="00296CAA" w:rsidRPr="00F96722">
        <w:t>при</w:t>
      </w:r>
      <w:r w:rsidRPr="00F96722">
        <w:t xml:space="preserve"> всички сценарии, </w:t>
      </w:r>
      <w:r w:rsidR="00296CAA" w:rsidRPr="00F96722">
        <w:t>тоест</w:t>
      </w:r>
      <w:r w:rsidRPr="00F96722">
        <w:t xml:space="preserve"> </w:t>
      </w:r>
      <w:r w:rsidR="00296CAA" w:rsidRPr="00F96722">
        <w:t xml:space="preserve">е </w:t>
      </w:r>
      <w:r w:rsidRPr="00F96722">
        <w:t>икономически еф</w:t>
      </w:r>
      <w:r w:rsidR="00034630">
        <w:t>икасно</w:t>
      </w:r>
      <w:r w:rsidR="007554F3" w:rsidRPr="00F96722">
        <w:t>.</w:t>
      </w:r>
      <w:r w:rsidR="002527B1" w:rsidRPr="00F96722">
        <w:t xml:space="preserve"> </w:t>
      </w:r>
    </w:p>
    <w:p w14:paraId="5857256F" w14:textId="5F82E44C" w:rsidR="00114AD0" w:rsidRPr="00F96722" w:rsidRDefault="002527B1" w:rsidP="00F046FB">
      <w:pPr>
        <w:pStyle w:val="Heading3"/>
        <w:spacing w:before="160"/>
        <w:rPr>
          <w:color w:val="auto"/>
        </w:rPr>
      </w:pPr>
      <w:bookmarkStart w:id="679" w:name="_Toc486608157"/>
      <w:bookmarkStart w:id="680" w:name="_Toc488045646"/>
      <w:bookmarkStart w:id="681" w:name="_Toc501639878"/>
      <w:bookmarkStart w:id="682" w:name="_Toc506291636"/>
      <w:bookmarkStart w:id="683" w:name="_Toc506291868"/>
      <w:bookmarkStart w:id="684" w:name="_Toc522454282"/>
      <w:r w:rsidRPr="00F96722">
        <w:t>3.3.</w:t>
      </w:r>
      <w:r w:rsidR="00E80B1C" w:rsidRPr="00F96722">
        <w:t>5</w:t>
      </w:r>
      <w:r w:rsidRPr="00F96722">
        <w:t>.</w:t>
      </w:r>
      <w:r w:rsidRPr="00F96722">
        <w:tab/>
      </w:r>
      <w:bookmarkEnd w:id="679"/>
      <w:r w:rsidRPr="00F96722">
        <w:t>Усилия за изпълнение</w:t>
      </w:r>
      <w:bookmarkEnd w:id="680"/>
      <w:bookmarkEnd w:id="681"/>
      <w:bookmarkEnd w:id="682"/>
      <w:bookmarkEnd w:id="683"/>
      <w:bookmarkEnd w:id="684"/>
    </w:p>
    <w:p w14:paraId="2243F6C2" w14:textId="4972734D" w:rsidR="00114AD0" w:rsidRPr="008A6BFB" w:rsidRDefault="002527B1" w:rsidP="00F046FB">
      <w:pPr>
        <w:pStyle w:val="BodyText"/>
      </w:pPr>
      <w:r w:rsidRPr="00F96722">
        <w:t>Целта на тази характеристика</w:t>
      </w:r>
      <w:r w:rsidRPr="008A6BFB">
        <w:t xml:space="preserve"> на вариантите за адаптация е да покаже </w:t>
      </w:r>
      <w:r w:rsidR="007856BD" w:rsidRPr="008A6BFB">
        <w:t xml:space="preserve">очакваната </w:t>
      </w:r>
      <w:r w:rsidRPr="008A6BFB">
        <w:t xml:space="preserve">сложност и чувствителност на изпълнението на вариантите. </w:t>
      </w:r>
      <w:r w:rsidR="004E2B0B" w:rsidRPr="008A6BFB">
        <w:t xml:space="preserve">Въз основа </w:t>
      </w:r>
      <w:r w:rsidRPr="008A6BFB">
        <w:t>на това са представени предварителните очаквания във връзка с усилията</w:t>
      </w:r>
      <w:r w:rsidR="00A31A32" w:rsidRPr="008A6BFB">
        <w:t>,</w:t>
      </w:r>
      <w:r w:rsidRPr="008A6BFB">
        <w:t xml:space="preserve"> свързани с изпълнението на </w:t>
      </w:r>
      <w:r w:rsidR="00F921DB" w:rsidRPr="008A6BFB">
        <w:t>им</w:t>
      </w:r>
      <w:r w:rsidRPr="008A6BFB">
        <w:t xml:space="preserve">. Изброени са </w:t>
      </w:r>
      <w:r w:rsidR="00F921DB" w:rsidRPr="008A6BFB">
        <w:t>и</w:t>
      </w:r>
      <w:r w:rsidRPr="008A6BFB">
        <w:t xml:space="preserve"> известните и възможни рискове за изпълнението.</w:t>
      </w:r>
    </w:p>
    <w:p w14:paraId="245E2561" w14:textId="623F2501" w:rsidR="00114AD0" w:rsidRPr="008A6BFB" w:rsidRDefault="002527B1" w:rsidP="00F046FB">
      <w:pPr>
        <w:pStyle w:val="Heading3"/>
        <w:spacing w:before="160"/>
        <w:rPr>
          <w:color w:val="auto"/>
        </w:rPr>
      </w:pPr>
      <w:bookmarkStart w:id="685" w:name="_Toc486608158"/>
      <w:bookmarkStart w:id="686" w:name="_Toc488045647"/>
      <w:bookmarkStart w:id="687" w:name="_Toc501639879"/>
      <w:bookmarkStart w:id="688" w:name="_Toc506291637"/>
      <w:bookmarkStart w:id="689" w:name="_Toc506291869"/>
      <w:bookmarkStart w:id="690" w:name="_Toc522454283"/>
      <w:r w:rsidRPr="008A6BFB">
        <w:t>3.3.</w:t>
      </w:r>
      <w:r w:rsidR="00E80B1C" w:rsidRPr="008A6BFB">
        <w:t>6</w:t>
      </w:r>
      <w:r w:rsidRPr="008A6BFB">
        <w:t>.</w:t>
      </w:r>
      <w:r w:rsidRPr="008A6BFB">
        <w:tab/>
      </w:r>
      <w:bookmarkEnd w:id="685"/>
      <w:r w:rsidRPr="008A6BFB">
        <w:t>Показатели</w:t>
      </w:r>
      <w:bookmarkEnd w:id="686"/>
      <w:bookmarkEnd w:id="687"/>
      <w:bookmarkEnd w:id="688"/>
      <w:bookmarkEnd w:id="689"/>
      <w:bookmarkEnd w:id="690"/>
    </w:p>
    <w:p w14:paraId="4ACCB6DB" w14:textId="432BABC9" w:rsidR="00114AD0" w:rsidRPr="008A6BFB" w:rsidRDefault="002527B1" w:rsidP="00F046FB">
      <w:pPr>
        <w:pStyle w:val="BodyText"/>
      </w:pPr>
      <w:r w:rsidRPr="008A6BFB">
        <w:t xml:space="preserve">Тъй като много от установените варианти за адаптация са свързани предимно с развитието на капацитета за адаптация, определянето на показатели за изпълнение е </w:t>
      </w:r>
      <w:r w:rsidR="001724D5" w:rsidRPr="008A6BFB">
        <w:t>тривиално</w:t>
      </w:r>
      <w:r w:rsidRPr="008A6BFB">
        <w:t xml:space="preserve">. В тези случаи показателите са пряко свързани с резултатите от конкретното действие за изграждане на капацитет за адаптация. Тези показателите са </w:t>
      </w:r>
      <w:r w:rsidR="00A31A32" w:rsidRPr="008A6BFB">
        <w:t xml:space="preserve">от значение за </w:t>
      </w:r>
      <w:r w:rsidRPr="008A6BFB">
        <w:t xml:space="preserve">измерването на </w:t>
      </w:r>
      <w:r w:rsidRPr="008A6BFB">
        <w:rPr>
          <w:i/>
        </w:rPr>
        <w:t>процеса</w:t>
      </w:r>
      <w:r w:rsidRPr="008A6BFB">
        <w:t xml:space="preserve"> за изграждане на капаците</w:t>
      </w:r>
      <w:r w:rsidR="00335816" w:rsidRPr="008A6BFB">
        <w:t>т</w:t>
      </w:r>
      <w:r w:rsidRPr="008A6BFB">
        <w:t xml:space="preserve"> за адаптация.</w:t>
      </w:r>
    </w:p>
    <w:p w14:paraId="2A8FC760" w14:textId="40A3CB8A" w:rsidR="00114AD0" w:rsidRPr="008A6BFB" w:rsidRDefault="002527B1" w:rsidP="00F046FB">
      <w:pPr>
        <w:pStyle w:val="BodyText"/>
      </w:pPr>
      <w:r w:rsidRPr="008A6BFB">
        <w:t>Разработване на показатели за успешна адаптация (т.е.</w:t>
      </w:r>
      <w:r w:rsidR="004E2B0B" w:rsidRPr="008A6BFB">
        <w:t xml:space="preserve"> </w:t>
      </w:r>
      <w:r w:rsidRPr="008A6BFB">
        <w:t xml:space="preserve">измерване на </w:t>
      </w:r>
      <w:r w:rsidRPr="008A6BFB">
        <w:rPr>
          <w:i/>
          <w:iCs/>
        </w:rPr>
        <w:t xml:space="preserve">резултата </w:t>
      </w:r>
      <w:r w:rsidRPr="008A6BFB">
        <w:rPr>
          <w:iCs/>
        </w:rPr>
        <w:t>от адаптацията</w:t>
      </w:r>
      <w:r w:rsidR="00E80B1C" w:rsidRPr="008A6BFB">
        <w:rPr>
          <w:iCs/>
        </w:rPr>
        <w:t xml:space="preserve"> (</w:t>
      </w:r>
      <w:r w:rsidR="00E80B1C" w:rsidRPr="008A6BFB">
        <w:rPr>
          <w:szCs w:val="18"/>
        </w:rPr>
        <w:t>РДСК, 2013 г. 134, стр. 31</w:t>
      </w:r>
      <w:r w:rsidRPr="008A6BFB">
        <w:t xml:space="preserve">) е много по-сложна задача. Тя би включвала наблюдение на редица параметри в целия сектор за дълъг период от време. Такива параметри са например щетите (в парично изражение) от различните видове екстремни метеорологични събития. </w:t>
      </w:r>
    </w:p>
    <w:p w14:paraId="68E08337" w14:textId="719D72DE" w:rsidR="00114AD0" w:rsidRPr="008A6BFB" w:rsidRDefault="002527B1" w:rsidP="00F046FB">
      <w:pPr>
        <w:pStyle w:val="BodyText"/>
      </w:pPr>
      <w:r w:rsidRPr="008A6BFB">
        <w:t>Накрая трябва да се отбележи</w:t>
      </w:r>
      <w:r w:rsidR="00F921DB" w:rsidRPr="008A6BFB">
        <w:t xml:space="preserve"> и</w:t>
      </w:r>
      <w:r w:rsidRPr="008A6BFB">
        <w:t>, че за да се осъществи правилен мониторинг на адаптацията трябва да се установи ясно изходно положение (</w:t>
      </w:r>
      <w:r w:rsidRPr="008A6BFB">
        <w:rPr>
          <w:i/>
          <w:iCs/>
        </w:rPr>
        <w:t>базова линия)</w:t>
      </w:r>
      <w:r w:rsidRPr="008A6BFB">
        <w:t xml:space="preserve">, </w:t>
      </w:r>
      <w:r w:rsidR="00EC29A2" w:rsidRPr="008A6BFB">
        <w:t xml:space="preserve">спрямо което да се </w:t>
      </w:r>
      <w:r w:rsidRPr="008A6BFB">
        <w:t>сравняват напредъкът и резултатите.</w:t>
      </w:r>
    </w:p>
    <w:p w14:paraId="0816D0EA" w14:textId="66C446E5" w:rsidR="00114AD0" w:rsidRPr="008A6BFB" w:rsidRDefault="002527B1" w:rsidP="00F046FB">
      <w:pPr>
        <w:pStyle w:val="Heading3"/>
        <w:spacing w:before="160"/>
        <w:rPr>
          <w:color w:val="auto"/>
        </w:rPr>
      </w:pPr>
      <w:bookmarkStart w:id="691" w:name="_Toc486608159"/>
      <w:bookmarkStart w:id="692" w:name="_Toc488045648"/>
      <w:bookmarkStart w:id="693" w:name="_Toc501639880"/>
      <w:bookmarkStart w:id="694" w:name="_Toc506291638"/>
      <w:bookmarkStart w:id="695" w:name="_Toc506291870"/>
      <w:bookmarkStart w:id="696" w:name="_Toc522454284"/>
      <w:r w:rsidRPr="008A6BFB">
        <w:t>3.3.</w:t>
      </w:r>
      <w:r w:rsidR="00E80B1C" w:rsidRPr="008A6BFB">
        <w:t>7</w:t>
      </w:r>
      <w:r w:rsidRPr="008A6BFB">
        <w:t>.</w:t>
      </w:r>
      <w:r w:rsidRPr="008A6BFB">
        <w:tab/>
      </w:r>
      <w:bookmarkEnd w:id="691"/>
      <w:r w:rsidRPr="008A6BFB">
        <w:t xml:space="preserve">Институционална </w:t>
      </w:r>
      <w:bookmarkEnd w:id="692"/>
      <w:bookmarkEnd w:id="693"/>
      <w:r w:rsidR="001C107E" w:rsidRPr="008A6BFB">
        <w:t>уредба</w:t>
      </w:r>
      <w:bookmarkEnd w:id="694"/>
      <w:bookmarkEnd w:id="695"/>
      <w:bookmarkEnd w:id="696"/>
    </w:p>
    <w:p w14:paraId="6E59651D" w14:textId="36A4C592" w:rsidR="00114AD0" w:rsidRPr="008A6BFB" w:rsidRDefault="002527B1" w:rsidP="00F046FB">
      <w:pPr>
        <w:pStyle w:val="BodyText"/>
      </w:pPr>
      <w:r w:rsidRPr="008A6BFB">
        <w:t xml:space="preserve">Много от вариантите за адаптация попадат в задълженията и компетенциите на един участник и не изискват никаква координация с външни </w:t>
      </w:r>
      <w:r w:rsidR="001C107E" w:rsidRPr="008A6BFB">
        <w:t xml:space="preserve">заинтересовани </w:t>
      </w:r>
      <w:r w:rsidRPr="008A6BFB">
        <w:t xml:space="preserve">страни. Има и други, обаче, които се нуждаят от съвместните действия на двама или повече участници. Важно е </w:t>
      </w:r>
      <w:r w:rsidR="001C107E" w:rsidRPr="008A6BFB">
        <w:t xml:space="preserve">предварително да бъде планирана и създадена </w:t>
      </w:r>
      <w:r w:rsidRPr="008A6BFB">
        <w:t xml:space="preserve">необходимата институционална организация и да се гарантира, че всички </w:t>
      </w:r>
      <w:r w:rsidR="001C107E" w:rsidRPr="008A6BFB">
        <w:t xml:space="preserve">заинтересовани </w:t>
      </w:r>
      <w:r w:rsidRPr="008A6BFB">
        <w:t xml:space="preserve">страни са информирани и имат желание за действие. </w:t>
      </w:r>
    </w:p>
    <w:p w14:paraId="76890E01" w14:textId="1D9CA855" w:rsidR="00114AD0" w:rsidRPr="008A6BFB" w:rsidRDefault="002527B1">
      <w:r w:rsidRPr="008A6BFB">
        <w:t>Очакваните институционални взаимодействия и организация са съответно посочени.</w:t>
      </w:r>
    </w:p>
    <w:p w14:paraId="1DF27B21" w14:textId="2C077C0E" w:rsidR="00A31A32" w:rsidRPr="008A6BFB" w:rsidRDefault="00A31A32" w:rsidP="00F046FB">
      <w:pPr>
        <w:pStyle w:val="Heading3"/>
        <w:spacing w:before="160"/>
      </w:pPr>
      <w:bookmarkStart w:id="697" w:name="_Toc506291639"/>
      <w:bookmarkStart w:id="698" w:name="_Toc506291871"/>
      <w:bookmarkStart w:id="699" w:name="_Toc522454285"/>
      <w:r w:rsidRPr="008A6BFB">
        <w:t>3.3.</w:t>
      </w:r>
      <w:r w:rsidR="00234C4C" w:rsidRPr="008A6BFB">
        <w:t>8</w:t>
      </w:r>
      <w:r w:rsidRPr="008A6BFB">
        <w:t>.</w:t>
      </w:r>
      <w:r w:rsidRPr="008A6BFB">
        <w:tab/>
        <w:t>Последствия от бездействие/несполучлива адаптация</w:t>
      </w:r>
      <w:bookmarkEnd w:id="697"/>
      <w:bookmarkEnd w:id="698"/>
      <w:bookmarkEnd w:id="699"/>
    </w:p>
    <w:p w14:paraId="69713A35" w14:textId="15870970" w:rsidR="00A26436" w:rsidRPr="008A6BFB" w:rsidRDefault="00A31A32" w:rsidP="00A31A32">
      <w:pPr>
        <w:pStyle w:val="BodyText"/>
      </w:pPr>
      <w:r w:rsidRPr="008A6BFB">
        <w:t xml:space="preserve">Общите икономически разходи, резултат от </w:t>
      </w:r>
      <w:r w:rsidR="00A26436" w:rsidRPr="008A6BFB">
        <w:t>климатичните</w:t>
      </w:r>
      <w:r w:rsidRPr="008A6BFB">
        <w:t xml:space="preserve"> промени, могат да достигнат много високи нива, дори при умерени </w:t>
      </w:r>
      <w:r w:rsidR="00A26436" w:rsidRPr="008A6BFB">
        <w:t>климатични</w:t>
      </w:r>
      <w:r w:rsidRPr="008A6BFB">
        <w:t xml:space="preserve"> промени</w:t>
      </w:r>
      <w:r w:rsidR="00A26436" w:rsidRPr="008A6BFB">
        <w:t xml:space="preserve">. Тези разходи дори нарастват значително в рамките на сценарии </w:t>
      </w:r>
      <w:r w:rsidR="001C107E" w:rsidRPr="008A6BFB">
        <w:t>з</w:t>
      </w:r>
      <w:r w:rsidR="00A26436" w:rsidRPr="008A6BFB">
        <w:t>а по-висок</w:t>
      </w:r>
      <w:r w:rsidR="001C107E" w:rsidRPr="008A6BFB">
        <w:t>а</w:t>
      </w:r>
      <w:r w:rsidR="00A26436" w:rsidRPr="008A6BFB">
        <w:t xml:space="preserve"> </w:t>
      </w:r>
      <w:r w:rsidR="001C107E" w:rsidRPr="008A6BFB">
        <w:t>степен</w:t>
      </w:r>
      <w:r w:rsidR="00A26436" w:rsidRPr="008A6BFB">
        <w:t xml:space="preserve"> на затопляне. </w:t>
      </w:r>
      <w:r w:rsidR="001C107E" w:rsidRPr="008A6BFB">
        <w:t>Прогнозните</w:t>
      </w:r>
      <w:r w:rsidR="00A26436" w:rsidRPr="008A6BFB">
        <w:t xml:space="preserve"> щети от климатичните промени са по-високи в южна Европа, където е и България, за разлика от тези за северна Европа</w:t>
      </w:r>
    </w:p>
    <w:p w14:paraId="3F1196FC" w14:textId="49954F65" w:rsidR="00A31A32" w:rsidRPr="008A6BFB" w:rsidRDefault="00A26436" w:rsidP="00A31A32">
      <w:pPr>
        <w:pStyle w:val="BodyText"/>
      </w:pPr>
      <w:r w:rsidRPr="008A6BFB">
        <w:lastRenderedPageBreak/>
        <w:t xml:space="preserve">Оценките за предвидените икономически въздействия на климатичните промени в Европа разглеждат само някои сектори и показват значителни неясноти. ЕАОС (2016) предоставя оценка на общите годишни икономически загуби от </w:t>
      </w:r>
      <w:r w:rsidR="001C107E" w:rsidRPr="008A6BFB">
        <w:t>екстремни</w:t>
      </w:r>
      <w:r w:rsidR="00B91301" w:rsidRPr="008A6BFB">
        <w:t xml:space="preserve"> климатични нива по страни за 2015 </w:t>
      </w:r>
      <w:r w:rsidR="001C107E" w:rsidRPr="008A6BFB">
        <w:t xml:space="preserve">г. </w:t>
      </w:r>
      <w:r w:rsidR="00B91301" w:rsidRPr="008A6BFB">
        <w:t>(стойност в евро</w:t>
      </w:r>
      <w:r w:rsidR="001C107E" w:rsidRPr="008A6BFB">
        <w:t xml:space="preserve"> към 2015 г.</w:t>
      </w:r>
      <w:r w:rsidR="00B91301" w:rsidRPr="008A6BFB">
        <w:t>). Общата стойност за България е оценена на около 288 евро на човек, или 21</w:t>
      </w:r>
      <w:r w:rsidR="000B3CF0" w:rsidRPr="008A6BFB">
        <w:t>.</w:t>
      </w:r>
      <w:r w:rsidR="00B91301" w:rsidRPr="008A6BFB">
        <w:t>393 евро на км</w:t>
      </w:r>
      <w:r w:rsidR="00B91301" w:rsidRPr="008A6BFB">
        <w:rPr>
          <w:vertAlign w:val="superscript"/>
        </w:rPr>
        <w:t>2</w:t>
      </w:r>
      <w:r w:rsidR="00B91301" w:rsidRPr="008A6BFB">
        <w:t>. Всред 33</w:t>
      </w:r>
      <w:r w:rsidR="001C107E" w:rsidRPr="008A6BFB">
        <w:rPr>
          <w:vertAlign w:val="superscript"/>
        </w:rPr>
        <w:t>-</w:t>
      </w:r>
      <w:r w:rsidR="00B91301" w:rsidRPr="008A6BFB">
        <w:rPr>
          <w:vertAlign w:val="superscript"/>
        </w:rPr>
        <w:t>те</w:t>
      </w:r>
      <w:r w:rsidR="00B91301" w:rsidRPr="008A6BFB">
        <w:t xml:space="preserve"> страни, наблюдавани от ЕАОС, България заема 24</w:t>
      </w:r>
      <w:r w:rsidR="001C107E" w:rsidRPr="008A6BFB">
        <w:rPr>
          <w:vertAlign w:val="superscript"/>
        </w:rPr>
        <w:t>-</w:t>
      </w:r>
      <w:r w:rsidR="00B91301" w:rsidRPr="008A6BFB">
        <w:rPr>
          <w:vertAlign w:val="superscript"/>
        </w:rPr>
        <w:t>то</w:t>
      </w:r>
      <w:r w:rsidR="00B91301" w:rsidRPr="008A6BFB">
        <w:t xml:space="preserve"> място по загуби за всички сектори на икономиката, 26</w:t>
      </w:r>
      <w:r w:rsidR="001C107E" w:rsidRPr="008A6BFB">
        <w:rPr>
          <w:vertAlign w:val="superscript"/>
        </w:rPr>
        <w:t>-</w:t>
      </w:r>
      <w:r w:rsidR="00B91301" w:rsidRPr="008A6BFB">
        <w:rPr>
          <w:vertAlign w:val="superscript"/>
        </w:rPr>
        <w:t>то</w:t>
      </w:r>
      <w:r w:rsidR="00B91301" w:rsidRPr="008A6BFB">
        <w:t xml:space="preserve"> място по загуби на </w:t>
      </w:r>
      <w:r w:rsidR="00E80B1C" w:rsidRPr="008A6BFB">
        <w:t xml:space="preserve">квадратен </w:t>
      </w:r>
      <w:r w:rsidR="00B91301" w:rsidRPr="008A6BFB">
        <w:t>к</w:t>
      </w:r>
      <w:r w:rsidR="00E80B1C" w:rsidRPr="008A6BFB">
        <w:t>илометър</w:t>
      </w:r>
      <w:r w:rsidR="00B91301" w:rsidRPr="008A6BFB">
        <w:t xml:space="preserve"> и 32</w:t>
      </w:r>
      <w:r w:rsidR="001C107E" w:rsidRPr="008A6BFB">
        <w:rPr>
          <w:vertAlign w:val="superscript"/>
        </w:rPr>
        <w:t>-</w:t>
      </w:r>
      <w:r w:rsidR="00B91301" w:rsidRPr="008A6BFB">
        <w:rPr>
          <w:vertAlign w:val="superscript"/>
        </w:rPr>
        <w:t>ро</w:t>
      </w:r>
      <w:r w:rsidR="00B91301" w:rsidRPr="008A6BFB">
        <w:t xml:space="preserve"> място по загуби на </w:t>
      </w:r>
      <w:r w:rsidR="001C107E" w:rsidRPr="008A6BFB">
        <w:t>глава от населението</w:t>
      </w:r>
      <w:r w:rsidR="00B91301" w:rsidRPr="008A6BFB">
        <w:t xml:space="preserve">. </w:t>
      </w:r>
    </w:p>
    <w:p w14:paraId="793FBCF2" w14:textId="6F4F8911" w:rsidR="00B91301" w:rsidRPr="008A6BFB" w:rsidRDefault="001C107E" w:rsidP="00A31A32">
      <w:pPr>
        <w:pStyle w:val="BodyText"/>
      </w:pPr>
      <w:r w:rsidRPr="008A6BFB">
        <w:t>Българската т</w:t>
      </w:r>
      <w:r w:rsidR="00B91301" w:rsidRPr="008A6BFB">
        <w:t xml:space="preserve">ранспортната инфраструктура обхваща цялата територия на страната и е жизнено важна за функционирането на националната икономика и за живота на населението. </w:t>
      </w:r>
      <w:r w:rsidRPr="008A6BFB">
        <w:t>А</w:t>
      </w:r>
      <w:r w:rsidR="00B91301" w:rsidRPr="008A6BFB">
        <w:t>варии по транспортн</w:t>
      </w:r>
      <w:r w:rsidR="00554826" w:rsidRPr="008A6BFB">
        <w:t>ите</w:t>
      </w:r>
      <w:r w:rsidR="00B91301" w:rsidRPr="008A6BFB">
        <w:t xml:space="preserve"> мреж</w:t>
      </w:r>
      <w:r w:rsidR="00554826" w:rsidRPr="008A6BFB">
        <w:t>и</w:t>
      </w:r>
      <w:r w:rsidR="00B91301" w:rsidRPr="008A6BFB">
        <w:t xml:space="preserve"> и/или услугите могат ударно да повлияят на други сектори и </w:t>
      </w:r>
      <w:r w:rsidR="00554826" w:rsidRPr="008A6BFB">
        <w:t>системи</w:t>
      </w:r>
      <w:r w:rsidR="00B91301" w:rsidRPr="008A6BFB">
        <w:t xml:space="preserve">. Уязвимостта на транспортните мрежи </w:t>
      </w:r>
      <w:r w:rsidR="00554826" w:rsidRPr="008A6BFB">
        <w:t>и услуги неизбежно би повлиял</w:t>
      </w:r>
      <w:r w:rsidRPr="008A6BFB">
        <w:t>а</w:t>
      </w:r>
      <w:r w:rsidR="00554826" w:rsidRPr="008A6BFB">
        <w:t xml:space="preserve"> на конкурентоспособността на другите икономически сектори.</w:t>
      </w:r>
    </w:p>
    <w:p w14:paraId="0C6F0D49" w14:textId="78CD4D2F" w:rsidR="00554826" w:rsidRPr="008A6BFB" w:rsidRDefault="00554826" w:rsidP="00F046FB">
      <w:pPr>
        <w:pStyle w:val="BodyText"/>
      </w:pPr>
      <w:r w:rsidRPr="008A6BFB">
        <w:t>Повечето от активите на транспортната инфраструктура имат дълъг жизнен цикъл от 20 до 50 год</w:t>
      </w:r>
      <w:r w:rsidR="001C107E" w:rsidRPr="008A6BFB">
        <w:t>.</w:t>
      </w:r>
      <w:r w:rsidRPr="008A6BFB">
        <w:t xml:space="preserve">, а в някои случаи и по-дълъг. В случай на повреди, разходите за ремонт и/или реконструкция са високи и винаги </w:t>
      </w:r>
      <w:r w:rsidR="001C107E" w:rsidRPr="008A6BFB">
        <w:t xml:space="preserve">са </w:t>
      </w:r>
      <w:r w:rsidRPr="008A6BFB">
        <w:t xml:space="preserve">по-високи от първоначалните инвестиционни разходи. Точна оценка на преките разходи за ремонт на увредена инфраструктура е свързана с много допускания и следователно, оценките са твърде несигурни; във всеки </w:t>
      </w:r>
      <w:r w:rsidR="00FC78A0" w:rsidRPr="008A6BFB">
        <w:t xml:space="preserve">обаче </w:t>
      </w:r>
      <w:r w:rsidRPr="008A6BFB">
        <w:t>случай разходите са значителни и ще продължат да растат. Непреките разходи, свързани с пренасоч</w:t>
      </w:r>
      <w:r w:rsidR="00531845" w:rsidRPr="008A6BFB">
        <w:t>ени</w:t>
      </w:r>
      <w:r w:rsidRPr="008A6BFB">
        <w:t xml:space="preserve">, </w:t>
      </w:r>
      <w:r w:rsidR="00531845" w:rsidRPr="008A6BFB">
        <w:t>забавени</w:t>
      </w:r>
      <w:r w:rsidRPr="008A6BFB">
        <w:t>/или пропуснат</w:t>
      </w:r>
      <w:r w:rsidR="00531845" w:rsidRPr="008A6BFB">
        <w:t>и</w:t>
      </w:r>
      <w:r w:rsidRPr="008A6BFB">
        <w:t xml:space="preserve"> </w:t>
      </w:r>
      <w:r w:rsidR="00531845" w:rsidRPr="008A6BFB">
        <w:t xml:space="preserve">пътувания </w:t>
      </w:r>
      <w:r w:rsidRPr="008A6BFB">
        <w:t>на пътници и товари поради разрушена инфраструктура</w:t>
      </w:r>
      <w:r w:rsidR="006B714C" w:rsidRPr="008A6BFB">
        <w:t>,</w:t>
      </w:r>
      <w:r w:rsidRPr="008A6BFB">
        <w:t xml:space="preserve"> биха били много по-високи и биха се разпростр</w:t>
      </w:r>
      <w:r w:rsidR="00531845" w:rsidRPr="008A6BFB">
        <w:t xml:space="preserve">анили </w:t>
      </w:r>
      <w:r w:rsidRPr="008A6BFB">
        <w:t xml:space="preserve">далеч </w:t>
      </w:r>
      <w:r w:rsidR="00531845" w:rsidRPr="008A6BFB">
        <w:t>извън</w:t>
      </w:r>
      <w:r w:rsidRPr="008A6BFB">
        <w:t xml:space="preserve"> транспортния сектор.</w:t>
      </w:r>
    </w:p>
    <w:p w14:paraId="02EB41F7" w14:textId="77777777" w:rsidR="00114AD0" w:rsidRPr="008A6BFB" w:rsidRDefault="002527B1" w:rsidP="0097691E">
      <w:pPr>
        <w:pStyle w:val="Heading2"/>
        <w:rPr>
          <w:color w:val="auto"/>
        </w:rPr>
      </w:pPr>
      <w:bookmarkStart w:id="700" w:name="_Toc484688397"/>
      <w:bookmarkStart w:id="701" w:name="_Toc486608160"/>
      <w:bookmarkStart w:id="702" w:name="_Toc488045649"/>
      <w:bookmarkStart w:id="703" w:name="_Toc501639881"/>
      <w:bookmarkStart w:id="704" w:name="_Toc506291640"/>
      <w:bookmarkStart w:id="705" w:name="_Toc506291872"/>
      <w:bookmarkStart w:id="706" w:name="_Toc522454286"/>
      <w:r w:rsidRPr="008A6BFB">
        <w:t>3.4.</w:t>
      </w:r>
      <w:r w:rsidRPr="008A6BFB">
        <w:tab/>
      </w:r>
      <w:bookmarkEnd w:id="700"/>
      <w:bookmarkEnd w:id="701"/>
      <w:r w:rsidRPr="008A6BFB">
        <w:t>Междусекторни проблеми, компромиси и синергии на вариантите за адаптация</w:t>
      </w:r>
      <w:bookmarkEnd w:id="702"/>
      <w:bookmarkEnd w:id="703"/>
      <w:bookmarkEnd w:id="704"/>
      <w:bookmarkEnd w:id="705"/>
      <w:bookmarkEnd w:id="706"/>
    </w:p>
    <w:p w14:paraId="164E4F1D" w14:textId="2849702F" w:rsidR="00114AD0" w:rsidRPr="008A6BFB" w:rsidRDefault="002527B1" w:rsidP="00F046FB">
      <w:pPr>
        <w:pStyle w:val="BodyText"/>
      </w:pPr>
      <w:r w:rsidRPr="008A6BFB">
        <w:t xml:space="preserve">Трябва да се </w:t>
      </w:r>
      <w:r w:rsidR="001F6635" w:rsidRPr="008A6BFB">
        <w:t>отчете</w:t>
      </w:r>
      <w:r w:rsidRPr="008A6BFB">
        <w:t xml:space="preserve">, че </w:t>
      </w:r>
      <w:r w:rsidR="00F67695" w:rsidRPr="008A6BFB">
        <w:t>АИК</w:t>
      </w:r>
      <w:r w:rsidRPr="008A6BFB">
        <w:t xml:space="preserve"> изисква два вида реакция: справяне с дългосрочните ефекти върху инфраструктурата и развитие на </w:t>
      </w:r>
      <w:r w:rsidR="001F6635" w:rsidRPr="008A6BFB">
        <w:t xml:space="preserve">устойчивост </w:t>
      </w:r>
      <w:r w:rsidRPr="008A6BFB">
        <w:t xml:space="preserve">към екстремни метеорологични събития. Важен въпрос в процеса на адаптация са взаимовръзките между различните видове инфраструктура, както и различните </w:t>
      </w:r>
      <w:r w:rsidR="00FC78A0" w:rsidRPr="008A6BFB">
        <w:t xml:space="preserve">икономически </w:t>
      </w:r>
      <w:r w:rsidRPr="008A6BFB">
        <w:t xml:space="preserve">сектори, които могат да доведат до </w:t>
      </w:r>
      <w:r w:rsidR="001F6635" w:rsidRPr="008A6BFB">
        <w:t>„</w:t>
      </w:r>
      <w:r w:rsidRPr="008A6BFB">
        <w:t>каскаден срив</w:t>
      </w:r>
      <w:r w:rsidR="001F6635" w:rsidRPr="008A6BFB">
        <w:t>“</w:t>
      </w:r>
      <w:r w:rsidRPr="008A6BFB">
        <w:t xml:space="preserve"> в случай на екстремни метеорологични събития. Взаимовръзките трябва да бъдат разпознати и правилно управлявани</w:t>
      </w:r>
      <w:r w:rsidR="00E80B1C" w:rsidRPr="008A6BFB">
        <w:t xml:space="preserve"> (</w:t>
      </w:r>
      <w:r w:rsidR="00E80B1C" w:rsidRPr="008A6BFB">
        <w:rPr>
          <w:szCs w:val="18"/>
        </w:rPr>
        <w:t xml:space="preserve">Royal </w:t>
      </w:r>
      <w:r w:rsidR="00E80B1C" w:rsidRPr="00CC45AB">
        <w:rPr>
          <w:szCs w:val="18"/>
          <w:lang w:val="en-GB"/>
        </w:rPr>
        <w:t>Academy</w:t>
      </w:r>
      <w:r w:rsidR="00E80B1C" w:rsidRPr="00E11733">
        <w:rPr>
          <w:szCs w:val="18"/>
        </w:rPr>
        <w:t xml:space="preserve"> </w:t>
      </w:r>
      <w:r w:rsidR="00E80B1C" w:rsidRPr="00CC45AB">
        <w:rPr>
          <w:szCs w:val="18"/>
          <w:lang w:val="en-GB"/>
        </w:rPr>
        <w:t>of</w:t>
      </w:r>
      <w:r w:rsidR="00E80B1C" w:rsidRPr="00E11733">
        <w:rPr>
          <w:szCs w:val="18"/>
        </w:rPr>
        <w:t xml:space="preserve"> </w:t>
      </w:r>
      <w:r w:rsidR="00E80B1C" w:rsidRPr="00CC45AB">
        <w:rPr>
          <w:szCs w:val="18"/>
          <w:lang w:val="en-GB"/>
        </w:rPr>
        <w:t>Engineering</w:t>
      </w:r>
      <w:r w:rsidR="00E80B1C" w:rsidRPr="008A6BFB">
        <w:rPr>
          <w:szCs w:val="18"/>
        </w:rPr>
        <w:t>, 2011 г.; стр. 5-6)</w:t>
      </w:r>
      <w:r w:rsidRPr="008A6BFB">
        <w:t>.</w:t>
      </w:r>
    </w:p>
    <w:p w14:paraId="553DCFB9" w14:textId="17FA9D80" w:rsidR="00114AD0" w:rsidRPr="008A6BFB" w:rsidRDefault="002527B1" w:rsidP="00F046FB">
      <w:pPr>
        <w:pStyle w:val="BodyText"/>
      </w:pPr>
      <w:r w:rsidRPr="008A6BFB">
        <w:t xml:space="preserve">По отношение на взаимовръзките с други видове инфраструктура, транспортният сектор е зависим от енергийната инфраструктура за </w:t>
      </w:r>
      <w:r w:rsidR="00FC78A0" w:rsidRPr="008A6BFB">
        <w:t xml:space="preserve">снабдяване с </w:t>
      </w:r>
      <w:r w:rsidRPr="008A6BFB">
        <w:t xml:space="preserve">горива и електричество. Той е също така зависим от мрежите на ИКТ за управлението на услугите и транспортната инфраструктура. Освен това има и вътрешни зависимости във и между видовете транспорт, </w:t>
      </w:r>
      <w:r w:rsidR="00FC78A0" w:rsidRPr="008A6BFB">
        <w:t xml:space="preserve">при които </w:t>
      </w:r>
      <w:r w:rsidRPr="008A6BFB">
        <w:t>един вид транспортира потребители до инфраструктурата на друг вид. Накрая</w:t>
      </w:r>
      <w:r w:rsidR="00FC78A0" w:rsidRPr="008A6BFB">
        <w:t>,</w:t>
      </w:r>
      <w:r w:rsidRPr="008A6BFB">
        <w:t xml:space="preserve"> всички </w:t>
      </w:r>
      <w:r w:rsidR="00FC78A0" w:rsidRPr="008A6BFB">
        <w:t xml:space="preserve">отрасли </w:t>
      </w:r>
      <w:r w:rsidRPr="008A6BFB">
        <w:t xml:space="preserve">зависят от транспортните системи за придвижване на работната сила до </w:t>
      </w:r>
      <w:r w:rsidR="00FC78A0" w:rsidRPr="008A6BFB">
        <w:t>месторабота</w:t>
      </w:r>
      <w:r w:rsidRPr="008A6BFB">
        <w:t xml:space="preserve">; </w:t>
      </w:r>
      <w:r w:rsidR="00FC78A0" w:rsidRPr="008A6BFB">
        <w:t xml:space="preserve">доставките </w:t>
      </w:r>
      <w:r w:rsidRPr="008A6BFB">
        <w:t xml:space="preserve">на храни също </w:t>
      </w:r>
      <w:r w:rsidR="00FC78A0" w:rsidRPr="008A6BFB">
        <w:t>са</w:t>
      </w:r>
      <w:r w:rsidRPr="008A6BFB">
        <w:t xml:space="preserve"> силно зависим</w:t>
      </w:r>
      <w:r w:rsidR="00FC78A0" w:rsidRPr="008A6BFB">
        <w:t>и</w:t>
      </w:r>
      <w:r w:rsidRPr="008A6BFB">
        <w:t xml:space="preserve"> от транспорта</w:t>
      </w:r>
      <w:r w:rsidR="00E80B1C" w:rsidRPr="008A6BFB">
        <w:t xml:space="preserve"> (</w:t>
      </w:r>
      <w:r w:rsidR="00E80B1C" w:rsidRPr="00CC45AB">
        <w:rPr>
          <w:szCs w:val="18"/>
          <w:lang w:val="en-GB"/>
        </w:rPr>
        <w:t>Royal</w:t>
      </w:r>
      <w:r w:rsidR="00E80B1C" w:rsidRPr="00E11733">
        <w:rPr>
          <w:szCs w:val="18"/>
        </w:rPr>
        <w:t xml:space="preserve"> </w:t>
      </w:r>
      <w:r w:rsidR="00E80B1C" w:rsidRPr="00CC45AB">
        <w:rPr>
          <w:szCs w:val="18"/>
          <w:lang w:val="en-GB"/>
        </w:rPr>
        <w:t>Academy</w:t>
      </w:r>
      <w:r w:rsidR="00E11733">
        <w:rPr>
          <w:rFonts w:asciiTheme="minorHAnsi" w:hAnsiTheme="minorHAnsi" w:cstheme="minorHAnsi"/>
          <w:sz w:val="20"/>
          <w:szCs w:val="20"/>
        </w:rPr>
        <w:t xml:space="preserve"> </w:t>
      </w:r>
      <w:r w:rsidR="00E80B1C" w:rsidRPr="00CC45AB">
        <w:rPr>
          <w:szCs w:val="18"/>
          <w:lang w:val="en-GB"/>
        </w:rPr>
        <w:t>of</w:t>
      </w:r>
      <w:r w:rsidR="00E80B1C" w:rsidRPr="000F14AA">
        <w:rPr>
          <w:szCs w:val="18"/>
        </w:rPr>
        <w:t xml:space="preserve"> </w:t>
      </w:r>
      <w:r w:rsidR="00E80B1C" w:rsidRPr="00CC45AB">
        <w:rPr>
          <w:szCs w:val="18"/>
          <w:lang w:val="en-GB"/>
        </w:rPr>
        <w:t>Engineering</w:t>
      </w:r>
      <w:r w:rsidR="00670B41" w:rsidRPr="008A6BFB">
        <w:rPr>
          <w:szCs w:val="18"/>
        </w:rPr>
        <w:t>,</w:t>
      </w:r>
      <w:r w:rsidR="00E80B1C" w:rsidRPr="008A6BFB">
        <w:rPr>
          <w:szCs w:val="18"/>
        </w:rPr>
        <w:t xml:space="preserve"> 2011 г.; стр. 24)</w:t>
      </w:r>
      <w:r w:rsidRPr="008A6BFB">
        <w:t>.</w:t>
      </w:r>
    </w:p>
    <w:p w14:paraId="3F56C1ED" w14:textId="38259EB7" w:rsidR="00584064" w:rsidRPr="008A6BFB" w:rsidRDefault="00FC78A0" w:rsidP="00670B41">
      <w:pPr>
        <w:pStyle w:val="BodyText"/>
      </w:pPr>
      <w:r w:rsidRPr="008A6BFB">
        <w:t xml:space="preserve">Обобщение </w:t>
      </w:r>
      <w:r w:rsidR="002527B1" w:rsidRPr="008A6BFB">
        <w:t>на взаимовръзките между различните икономи</w:t>
      </w:r>
      <w:r w:rsidRPr="008A6BFB">
        <w:t>чески отрасли</w:t>
      </w:r>
      <w:r w:rsidR="002527B1" w:rsidRPr="008A6BFB">
        <w:t xml:space="preserve"> е представено в </w:t>
      </w:r>
      <w:r w:rsidR="00212B4C" w:rsidRPr="008A6BFB">
        <w:rPr>
          <w:b/>
          <w:i/>
        </w:rPr>
        <w:t>т</w:t>
      </w:r>
      <w:r w:rsidR="00584064" w:rsidRPr="008A6BFB">
        <w:rPr>
          <w:b/>
          <w:i/>
        </w:rPr>
        <w:t>аблица</w:t>
      </w:r>
      <w:r w:rsidR="006B714C" w:rsidRPr="008A6BFB">
        <w:rPr>
          <w:b/>
          <w:i/>
        </w:rPr>
        <w:t xml:space="preserve"> 2</w:t>
      </w:r>
      <w:r w:rsidR="009C0417">
        <w:rPr>
          <w:b/>
          <w:i/>
        </w:rPr>
        <w:t>2</w:t>
      </w:r>
      <w:r w:rsidR="002527B1" w:rsidRPr="008A6BFB">
        <w:t>.</w:t>
      </w:r>
      <w:bookmarkStart w:id="707" w:name="_Toc484688398"/>
      <w:bookmarkStart w:id="708" w:name="_Toc486608161"/>
      <w:bookmarkStart w:id="709" w:name="_Toc488045650"/>
      <w:bookmarkStart w:id="710" w:name="_Toc501639882"/>
    </w:p>
    <w:p w14:paraId="7E5A7324" w14:textId="462DA1D7" w:rsidR="00584064" w:rsidRPr="008A6BFB" w:rsidRDefault="006B714C" w:rsidP="00F67695">
      <w:pPr>
        <w:pStyle w:val="Caption"/>
        <w:spacing w:before="200" w:after="120" w:line="240" w:lineRule="auto"/>
      </w:pPr>
      <w:bookmarkStart w:id="711" w:name="_Hlk522116488"/>
      <w:bookmarkStart w:id="712" w:name="_Toc522454387"/>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22</w:t>
      </w:r>
      <w:r w:rsidRPr="008A6BFB">
        <w:fldChar w:fldCharType="end"/>
      </w:r>
      <w:r w:rsidRPr="008A6BFB">
        <w:t xml:space="preserve">. </w:t>
      </w:r>
      <w:bookmarkEnd w:id="711"/>
      <w:r w:rsidR="00464E5A" w:rsidRPr="008A6BFB">
        <w:t xml:space="preserve">Взаимовръзки между различните </w:t>
      </w:r>
      <w:r w:rsidR="00FC78A0" w:rsidRPr="008A6BFB">
        <w:t>отрасли</w:t>
      </w:r>
      <w:bookmarkEnd w:id="712"/>
      <w:r w:rsidR="00464E5A" w:rsidRPr="008A6BFB">
        <w:t xml:space="preserve"> </w:t>
      </w:r>
    </w:p>
    <w:tbl>
      <w:tblPr>
        <w:tblStyle w:val="LightShading12"/>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637"/>
        <w:gridCol w:w="474"/>
        <w:gridCol w:w="3038"/>
        <w:gridCol w:w="4154"/>
      </w:tblGrid>
      <w:tr w:rsidR="00F73C8A" w:rsidRPr="008A6BFB" w14:paraId="74173ED4" w14:textId="77777777" w:rsidTr="00023F3D">
        <w:trPr>
          <w:cnfStyle w:val="100000000000" w:firstRow="1" w:lastRow="0" w:firstColumn="0" w:lastColumn="0" w:oddVBand="0" w:evenVBand="0" w:oddHBand="0" w:evenHBand="0" w:firstRowFirstColumn="0" w:firstRowLastColumn="0" w:lastRowFirstColumn="0" w:lastRowLastColumn="0"/>
          <w:trHeight w:val="33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365F91"/>
          </w:tcPr>
          <w:p w14:paraId="6F00284F" w14:textId="77777777" w:rsidR="00584064" w:rsidRPr="008A6BFB" w:rsidRDefault="00584064" w:rsidP="00F67695">
            <w:pPr>
              <w:tabs>
                <w:tab w:val="left" w:pos="2268"/>
                <w:tab w:val="left" w:pos="5103"/>
              </w:tabs>
              <w:spacing w:before="60" w:after="60"/>
              <w:ind w:left="-112"/>
              <w:rPr>
                <w:rFonts w:ascii="Calibri" w:hAnsi="Calibri"/>
                <w:color w:val="FFFFFF" w:themeColor="background1"/>
                <w:sz w:val="22"/>
              </w:rPr>
            </w:pPr>
            <w:r w:rsidRPr="008A6BFB">
              <w:rPr>
                <w:rFonts w:ascii="Calibri" w:hAnsi="Calibri" w:cs="Arial"/>
                <w:color w:val="FFFFFF" w:themeColor="background1"/>
                <w:sz w:val="22"/>
              </w:rPr>
              <w:tab/>
            </w:r>
            <w:r w:rsidR="00464E5A" w:rsidRPr="008A6BFB">
              <w:rPr>
                <w:rFonts w:ascii="Calibri" w:hAnsi="Calibri" w:cs="Arial"/>
                <w:color w:val="FFFFFF" w:themeColor="background1"/>
                <w:sz w:val="22"/>
              </w:rPr>
              <w:t>Отразява се на</w:t>
            </w:r>
            <w:r w:rsidRPr="008A6BFB">
              <w:rPr>
                <w:rFonts w:ascii="Calibri" w:hAnsi="Calibri" w:cs="Arial"/>
                <w:color w:val="FFFFFF" w:themeColor="background1"/>
                <w:sz w:val="22"/>
              </w:rPr>
              <w:t xml:space="preserve"> </w:t>
            </w:r>
            <w:r w:rsidRPr="008A6BFB">
              <w:rPr>
                <w:rFonts w:ascii="Calibri" w:hAnsi="Calibri" w:cs="Arial"/>
                <w:color w:val="FFFFFF" w:themeColor="background1"/>
                <w:sz w:val="22"/>
              </w:rPr>
              <w:sym w:font="Wingdings" w:char="F0E8"/>
            </w:r>
            <w:r w:rsidRPr="008A6BFB">
              <w:rPr>
                <w:rFonts w:ascii="Calibri" w:hAnsi="Calibri" w:cs="Arial"/>
                <w:color w:val="FFFFFF" w:themeColor="background1"/>
                <w:sz w:val="22"/>
              </w:rPr>
              <w:tab/>
            </w:r>
            <w:r w:rsidR="00464E5A" w:rsidRPr="008A6BFB">
              <w:rPr>
                <w:rFonts w:ascii="Calibri" w:hAnsi="Calibri" w:cs="Arial"/>
                <w:color w:val="FFFFFF" w:themeColor="background1"/>
                <w:sz w:val="22"/>
              </w:rPr>
              <w:t>ТРАНСПОРТА</w:t>
            </w:r>
          </w:p>
        </w:tc>
      </w:tr>
      <w:tr w:rsidR="00F73C8A" w:rsidRPr="008A6BFB" w14:paraId="698FD4F8" w14:textId="77777777" w:rsidTr="00023F3D">
        <w:trPr>
          <w:cnfStyle w:val="100000000000" w:firstRow="1" w:lastRow="0" w:firstColumn="0" w:lastColumn="0" w:oddVBand="0" w:evenVBand="0" w:oddHBand="0" w:evenHBand="0" w:firstRowFirstColumn="0" w:firstRowLastColumn="0" w:lastRowFirstColumn="0" w:lastRowLastColumn="0"/>
          <w:cantSplit/>
          <w:trHeight w:val="235"/>
          <w:tblHeader/>
          <w:jc w:val="center"/>
        </w:trPr>
        <w:tc>
          <w:tcPr>
            <w:cnfStyle w:val="001000000000" w:firstRow="0" w:lastRow="0" w:firstColumn="1" w:lastColumn="0" w:oddVBand="0" w:evenVBand="0" w:oddHBand="0" w:evenHBand="0" w:firstRowFirstColumn="0" w:firstRowLastColumn="0" w:lastRowFirstColumn="0" w:lastRowLastColumn="0"/>
            <w:tcW w:w="898" w:type="pct"/>
            <w:tcBorders>
              <w:top w:val="none" w:sz="0" w:space="0" w:color="auto"/>
              <w:left w:val="none" w:sz="0" w:space="0" w:color="auto"/>
              <w:bottom w:val="none" w:sz="0" w:space="0" w:color="auto"/>
            </w:tcBorders>
            <w:shd w:val="clear" w:color="auto" w:fill="B8CCE4"/>
          </w:tcPr>
          <w:p w14:paraId="3AD24D04" w14:textId="7E52F823" w:rsidR="00584064" w:rsidRPr="008A6BFB" w:rsidRDefault="00FC78A0" w:rsidP="00584064">
            <w:pPr>
              <w:rPr>
                <w:rFonts w:ascii="Calibri" w:hAnsi="Calibri"/>
                <w:b w:val="0"/>
                <w:sz w:val="22"/>
              </w:rPr>
            </w:pPr>
            <w:r w:rsidRPr="008A6BFB">
              <w:rPr>
                <w:rFonts w:ascii="Calibri" w:hAnsi="Calibri"/>
                <w:sz w:val="22"/>
              </w:rPr>
              <w:t xml:space="preserve">Ефект на </w:t>
            </w:r>
            <w:r w:rsidR="00464E5A" w:rsidRPr="008A6BFB">
              <w:rPr>
                <w:rFonts w:ascii="Calibri" w:hAnsi="Calibri"/>
                <w:sz w:val="22"/>
              </w:rPr>
              <w:t>ИК в</w:t>
            </w:r>
          </w:p>
          <w:p w14:paraId="30E171FD" w14:textId="1DD40C09" w:rsidR="00584064" w:rsidRPr="008A6BFB" w:rsidRDefault="00FC78A0" w:rsidP="00F67695">
            <w:pPr>
              <w:rPr>
                <w:rFonts w:ascii="Calibri" w:hAnsi="Calibri"/>
                <w:i/>
                <w:sz w:val="22"/>
              </w:rPr>
            </w:pPr>
            <w:r w:rsidRPr="008A6BFB">
              <w:rPr>
                <w:rFonts w:ascii="Calibri" w:hAnsi="Calibri"/>
                <w:i/>
                <w:sz w:val="22"/>
              </w:rPr>
              <w:t>(</w:t>
            </w:r>
            <w:r w:rsidR="00464E5A" w:rsidRPr="008A6BFB">
              <w:rPr>
                <w:rFonts w:ascii="Calibri" w:hAnsi="Calibri"/>
                <w:i/>
                <w:sz w:val="22"/>
              </w:rPr>
              <w:t>виж по-долу</w:t>
            </w:r>
            <w:r w:rsidRPr="008A6BFB">
              <w:rPr>
                <w:rFonts w:ascii="Calibri" w:hAnsi="Calibri"/>
                <w:i/>
                <w:sz w:val="22"/>
              </w:rPr>
              <w:t>)</w:t>
            </w:r>
          </w:p>
        </w:tc>
        <w:tc>
          <w:tcPr>
            <w:tcW w:w="200" w:type="pct"/>
            <w:tcBorders>
              <w:top w:val="none" w:sz="0" w:space="0" w:color="auto"/>
              <w:bottom w:val="none" w:sz="0" w:space="0" w:color="auto"/>
              <w:right w:val="none" w:sz="0" w:space="0" w:color="auto"/>
            </w:tcBorders>
            <w:shd w:val="clear" w:color="auto" w:fill="B8CCE4"/>
            <w:textDirection w:val="btLr"/>
            <w:vAlign w:val="center"/>
          </w:tcPr>
          <w:p w14:paraId="53DEC117" w14:textId="77777777" w:rsidR="00584064" w:rsidRPr="008A6BFB" w:rsidRDefault="00584064" w:rsidP="00F67695">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rPr>
            </w:pPr>
            <w:r w:rsidRPr="008A6BFB">
              <w:rPr>
                <w:rFonts w:ascii="Calibri" w:hAnsi="Calibri"/>
                <w:b w:val="0"/>
                <w:sz w:val="22"/>
              </w:rPr>
              <w:sym w:font="Wingdings" w:char="F0E8"/>
            </w:r>
          </w:p>
        </w:tc>
        <w:tc>
          <w:tcPr>
            <w:tcW w:w="165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3A26274" w14:textId="5B8151E7" w:rsidR="00584064" w:rsidRPr="008A6BFB" w:rsidRDefault="00464E5A" w:rsidP="00464E5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22"/>
              </w:rPr>
            </w:pPr>
            <w:r w:rsidRPr="008A6BFB">
              <w:rPr>
                <w:rFonts w:ascii="Calibri" w:eastAsia="Calibri" w:hAnsi="Calibri" w:cs="Times New Roman"/>
                <w:bCs w:val="0"/>
                <w:sz w:val="22"/>
              </w:rPr>
              <w:t>П</w:t>
            </w:r>
            <w:r w:rsidR="005457DA" w:rsidRPr="008A6BFB">
              <w:rPr>
                <w:rFonts w:ascii="Calibri" w:eastAsia="Calibri" w:hAnsi="Calibri" w:cs="Times New Roman"/>
                <w:bCs w:val="0"/>
                <w:sz w:val="22"/>
              </w:rPr>
              <w:t>оложително</w:t>
            </w:r>
          </w:p>
        </w:tc>
        <w:tc>
          <w:tcPr>
            <w:tcW w:w="225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7A7C07A" w14:textId="2677801A" w:rsidR="00584064" w:rsidRPr="008A6BFB" w:rsidRDefault="00464E5A" w:rsidP="00464E5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22"/>
              </w:rPr>
            </w:pPr>
            <w:r w:rsidRPr="008A6BFB">
              <w:rPr>
                <w:rFonts w:ascii="Calibri" w:eastAsia="Calibri" w:hAnsi="Calibri" w:cs="Times New Roman"/>
                <w:bCs w:val="0"/>
                <w:sz w:val="22"/>
              </w:rPr>
              <w:t>О</w:t>
            </w:r>
            <w:r w:rsidR="005457DA" w:rsidRPr="008A6BFB">
              <w:rPr>
                <w:rFonts w:ascii="Calibri" w:eastAsia="Calibri" w:hAnsi="Calibri" w:cs="Times New Roman"/>
                <w:bCs w:val="0"/>
                <w:sz w:val="22"/>
              </w:rPr>
              <w:t>трицателно</w:t>
            </w:r>
          </w:p>
        </w:tc>
      </w:tr>
      <w:tr w:rsidR="00F73C8A" w:rsidRPr="008A6BFB" w14:paraId="55D6603A" w14:textId="77777777" w:rsidTr="00023F3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4DEA2754" w14:textId="77777777" w:rsidR="00584064" w:rsidRPr="008A6BFB" w:rsidRDefault="00464E5A" w:rsidP="00023F3D">
            <w:pPr>
              <w:spacing w:after="0"/>
              <w:jc w:val="center"/>
              <w:rPr>
                <w:rFonts w:ascii="Calibri" w:hAnsi="Calibri"/>
                <w:sz w:val="22"/>
              </w:rPr>
            </w:pPr>
            <w:r w:rsidRPr="008A6BFB">
              <w:rPr>
                <w:rFonts w:ascii="Calibri" w:hAnsi="Calibri"/>
                <w:sz w:val="22"/>
              </w:rPr>
              <w:t xml:space="preserve">Селско стопанство </w:t>
            </w:r>
          </w:p>
        </w:tc>
        <w:tc>
          <w:tcPr>
            <w:tcW w:w="1651" w:type="pct"/>
            <w:tcBorders>
              <w:left w:val="none" w:sz="0" w:space="0" w:color="auto"/>
              <w:right w:val="none" w:sz="0" w:space="0" w:color="auto"/>
            </w:tcBorders>
            <w:shd w:val="clear" w:color="auto" w:fill="auto"/>
            <w:vAlign w:val="center"/>
          </w:tcPr>
          <w:p w14:paraId="2AF3974F" w14:textId="77777777"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Търсене на товарни транспортни услуги</w:t>
            </w:r>
          </w:p>
        </w:tc>
        <w:tc>
          <w:tcPr>
            <w:tcW w:w="2251" w:type="pct"/>
            <w:tcBorders>
              <w:left w:val="none" w:sz="0" w:space="0" w:color="auto"/>
              <w:right w:val="none" w:sz="0" w:space="0" w:color="auto"/>
            </w:tcBorders>
            <w:shd w:val="clear" w:color="auto" w:fill="auto"/>
            <w:vAlign w:val="center"/>
          </w:tcPr>
          <w:p w14:paraId="19D85818" w14:textId="77777777" w:rsidR="00584064"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Лошо поддържаната </w:t>
            </w:r>
            <w:r w:rsidR="00FC78A0" w:rsidRPr="008A6BFB">
              <w:rPr>
                <w:rFonts w:ascii="Calibri" w:eastAsia="Times New Roman" w:hAnsi="Calibri" w:cs="Calibri"/>
                <w:bCs/>
                <w:color w:val="000000"/>
                <w:sz w:val="22"/>
                <w:lang w:eastAsia="bg-BG"/>
              </w:rPr>
              <w:t xml:space="preserve">напоителна </w:t>
            </w:r>
            <w:r w:rsidRPr="008A6BFB">
              <w:rPr>
                <w:rFonts w:ascii="Calibri" w:eastAsia="Times New Roman" w:hAnsi="Calibri" w:cs="Calibri"/>
                <w:bCs/>
                <w:color w:val="000000"/>
                <w:sz w:val="22"/>
                <w:lang w:eastAsia="bg-BG"/>
              </w:rPr>
              <w:t>и отводнителна инфраструктура може да нанесе щети върху регионалната транспортна инфраструктура и да попречи на транспортните услуги</w:t>
            </w:r>
          </w:p>
          <w:p w14:paraId="5E008AB6" w14:textId="127682A9" w:rsidR="00CC45AB" w:rsidRPr="008A6BFB" w:rsidRDefault="00CC45AB"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Pr>
                <w:rFonts w:ascii="Calibri" w:eastAsia="Times New Roman" w:hAnsi="Calibri" w:cs="Calibri"/>
                <w:bCs/>
                <w:color w:val="000000"/>
                <w:sz w:val="22"/>
                <w:lang w:eastAsia="bg-BG"/>
              </w:rPr>
              <w:t xml:space="preserve">Влиянието на ИК върху </w:t>
            </w:r>
            <w:r w:rsidR="00F204E9">
              <w:rPr>
                <w:rFonts w:ascii="Calibri" w:eastAsia="Times New Roman" w:hAnsi="Calibri" w:cs="Calibri"/>
                <w:bCs/>
                <w:color w:val="000000"/>
                <w:sz w:val="22"/>
                <w:lang w:eastAsia="bg-BG"/>
              </w:rPr>
              <w:t>културите</w:t>
            </w:r>
            <w:r w:rsidR="001124A2">
              <w:rPr>
                <w:rFonts w:ascii="Calibri" w:eastAsia="Times New Roman" w:hAnsi="Calibri" w:cs="Calibri"/>
                <w:bCs/>
                <w:color w:val="000000"/>
                <w:sz w:val="22"/>
                <w:lang w:eastAsia="bg-BG"/>
              </w:rPr>
              <w:t>,</w:t>
            </w:r>
            <w:r w:rsidR="00F204E9">
              <w:rPr>
                <w:rFonts w:ascii="Calibri" w:eastAsia="Times New Roman" w:hAnsi="Calibri" w:cs="Calibri"/>
                <w:bCs/>
                <w:color w:val="000000"/>
                <w:sz w:val="22"/>
                <w:lang w:eastAsia="bg-BG"/>
              </w:rPr>
              <w:t xml:space="preserve"> използвани за производство на био-горива ще възпрепятства по-широката употреба на тези горива</w:t>
            </w:r>
          </w:p>
        </w:tc>
      </w:tr>
      <w:tr w:rsidR="00F73C8A" w:rsidRPr="008A6BFB" w14:paraId="780E8718" w14:textId="77777777" w:rsidTr="00023F3D">
        <w:trPr>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1C36716E" w14:textId="71C03392" w:rsidR="00584064" w:rsidRPr="008A6BFB" w:rsidRDefault="00464E5A" w:rsidP="00023F3D">
            <w:pPr>
              <w:spacing w:after="0"/>
              <w:jc w:val="center"/>
              <w:rPr>
                <w:rFonts w:ascii="Calibri" w:hAnsi="Calibri"/>
                <w:sz w:val="22"/>
              </w:rPr>
            </w:pPr>
            <w:r w:rsidRPr="008A6BFB">
              <w:rPr>
                <w:rFonts w:ascii="Calibri" w:hAnsi="Calibri"/>
                <w:sz w:val="22"/>
              </w:rPr>
              <w:t>Био</w:t>
            </w:r>
            <w:r w:rsidR="00023F3D">
              <w:rPr>
                <w:rFonts w:ascii="Calibri" w:hAnsi="Calibri"/>
                <w:sz w:val="22"/>
              </w:rPr>
              <w:t xml:space="preserve">логично </w:t>
            </w:r>
            <w:r w:rsidRPr="008A6BFB">
              <w:rPr>
                <w:rFonts w:ascii="Calibri" w:hAnsi="Calibri"/>
                <w:sz w:val="22"/>
              </w:rPr>
              <w:t>разнообразие и екосистеми</w:t>
            </w:r>
          </w:p>
        </w:tc>
        <w:tc>
          <w:tcPr>
            <w:tcW w:w="1651" w:type="pct"/>
            <w:shd w:val="clear" w:color="auto" w:fill="auto"/>
            <w:vAlign w:val="center"/>
          </w:tcPr>
          <w:p w14:paraId="1FFA154A" w14:textId="7DF0F7C6" w:rsidR="00584064" w:rsidRPr="008A6BFB" w:rsidRDefault="006B714C"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Зелена инфраструктура по</w:t>
            </w:r>
            <w:r w:rsidR="00FC78A0" w:rsidRPr="008A6BFB">
              <w:rPr>
                <w:rFonts w:ascii="Calibri" w:eastAsia="Times New Roman" w:hAnsi="Calibri" w:cs="Calibri"/>
                <w:bCs/>
                <w:color w:val="000000"/>
                <w:sz w:val="22"/>
                <w:lang w:eastAsia="bg-BG"/>
              </w:rPr>
              <w:t>край</w:t>
            </w:r>
            <w:r w:rsidRPr="008A6BFB">
              <w:rPr>
                <w:rFonts w:ascii="Calibri" w:eastAsia="Times New Roman" w:hAnsi="Calibri" w:cs="Calibri"/>
                <w:bCs/>
                <w:color w:val="000000"/>
                <w:sz w:val="22"/>
                <w:lang w:eastAsia="bg-BG"/>
              </w:rPr>
              <w:t xml:space="preserve"> </w:t>
            </w:r>
            <w:r w:rsidR="00FC78A0" w:rsidRPr="008A6BFB">
              <w:rPr>
                <w:rFonts w:ascii="Calibri" w:eastAsia="Times New Roman" w:hAnsi="Calibri" w:cs="Calibri"/>
                <w:bCs/>
                <w:color w:val="000000"/>
                <w:sz w:val="22"/>
                <w:lang w:eastAsia="bg-BG"/>
              </w:rPr>
              <w:t>пътищата</w:t>
            </w:r>
            <w:r w:rsidRPr="008A6BFB">
              <w:rPr>
                <w:rFonts w:ascii="Calibri" w:eastAsia="Times New Roman" w:hAnsi="Calibri" w:cs="Calibri"/>
                <w:bCs/>
                <w:color w:val="000000"/>
                <w:sz w:val="22"/>
                <w:lang w:eastAsia="bg-BG"/>
              </w:rPr>
              <w:t xml:space="preserve"> може да </w:t>
            </w:r>
            <w:r w:rsidR="00531845" w:rsidRPr="008A6BFB">
              <w:rPr>
                <w:rFonts w:ascii="Calibri" w:eastAsia="Times New Roman" w:hAnsi="Calibri" w:cs="Calibri"/>
                <w:bCs/>
                <w:color w:val="000000"/>
                <w:sz w:val="22"/>
                <w:lang w:eastAsia="bg-BG"/>
              </w:rPr>
              <w:t>подобри защитата от вятър, свлачища и ерозия;</w:t>
            </w:r>
          </w:p>
          <w:p w14:paraId="6FAA5310" w14:textId="75A96F39" w:rsidR="00531845" w:rsidRPr="008A6BFB" w:rsidRDefault="00531845"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8A6BFB">
              <w:rPr>
                <w:rFonts w:ascii="Calibri" w:eastAsia="Times New Roman" w:hAnsi="Calibri" w:cs="Calibri"/>
                <w:bCs/>
                <w:color w:val="000000"/>
                <w:sz w:val="22"/>
                <w:lang w:eastAsia="bg-BG"/>
              </w:rPr>
              <w:t>Подобреното водоснабдяване и намалената еутрофикация могат да са от полза за водния транспорт</w:t>
            </w:r>
          </w:p>
        </w:tc>
        <w:tc>
          <w:tcPr>
            <w:tcW w:w="2251" w:type="pct"/>
            <w:shd w:val="clear" w:color="auto" w:fill="auto"/>
            <w:vAlign w:val="center"/>
          </w:tcPr>
          <w:p w14:paraId="74417F4D" w14:textId="77777777" w:rsidR="00584064" w:rsidRPr="008A6BFB" w:rsidRDefault="009B74BE"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Изисквания, свързани с опазване биоразнообразието могат да увеличат драстично разходите за транспортните проекти </w:t>
            </w:r>
          </w:p>
          <w:p w14:paraId="0FBD9BCB" w14:textId="77777777" w:rsidR="00584064" w:rsidRPr="008A6BFB" w:rsidRDefault="009B74BE"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Измененията в климата могат да увеличат риска от инвазия на животински видове, които да нанесат щети върху </w:t>
            </w:r>
            <w:r w:rsidR="00335816" w:rsidRPr="008A6BFB">
              <w:rPr>
                <w:rFonts w:ascii="Calibri" w:eastAsia="Times New Roman" w:hAnsi="Calibri" w:cs="Calibri"/>
                <w:bCs/>
                <w:color w:val="000000"/>
                <w:sz w:val="22"/>
                <w:lang w:eastAsia="bg-BG"/>
              </w:rPr>
              <w:t>съоръжения</w:t>
            </w:r>
            <w:r w:rsidRPr="008A6BFB">
              <w:rPr>
                <w:rFonts w:ascii="Calibri" w:eastAsia="Times New Roman" w:hAnsi="Calibri" w:cs="Calibri"/>
                <w:bCs/>
                <w:color w:val="000000"/>
                <w:sz w:val="22"/>
                <w:lang w:eastAsia="bg-BG"/>
              </w:rPr>
              <w:t xml:space="preserve">, важни за транспортната инфраструктура – насипи, дренажи, огради, ровове и пр. </w:t>
            </w:r>
          </w:p>
        </w:tc>
      </w:tr>
      <w:tr w:rsidR="00F73C8A" w:rsidRPr="008A6BFB" w14:paraId="4DC3975D" w14:textId="77777777" w:rsidTr="00023F3D">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6061A771" w14:textId="77777777" w:rsidR="00584064" w:rsidRPr="008A6BFB" w:rsidRDefault="00464E5A" w:rsidP="00023F3D">
            <w:pPr>
              <w:spacing w:after="0"/>
              <w:jc w:val="center"/>
              <w:rPr>
                <w:rFonts w:ascii="Calibri" w:hAnsi="Calibri"/>
                <w:sz w:val="22"/>
              </w:rPr>
            </w:pPr>
            <w:r w:rsidRPr="008A6BFB">
              <w:rPr>
                <w:rFonts w:ascii="Calibri" w:hAnsi="Calibri"/>
                <w:sz w:val="22"/>
              </w:rPr>
              <w:t>Енергетика</w:t>
            </w:r>
          </w:p>
        </w:tc>
        <w:tc>
          <w:tcPr>
            <w:tcW w:w="1651" w:type="pct"/>
            <w:tcBorders>
              <w:left w:val="none" w:sz="0" w:space="0" w:color="auto"/>
              <w:right w:val="none" w:sz="0" w:space="0" w:color="auto"/>
            </w:tcBorders>
            <w:shd w:val="clear" w:color="auto" w:fill="auto"/>
            <w:vAlign w:val="center"/>
          </w:tcPr>
          <w:p w14:paraId="1D61807B" w14:textId="77777777"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Транспорт на енергийни ресурси – търсене на товарни транспортни услуги </w:t>
            </w:r>
          </w:p>
        </w:tc>
        <w:tc>
          <w:tcPr>
            <w:tcW w:w="2251" w:type="pct"/>
            <w:tcBorders>
              <w:left w:val="none" w:sz="0" w:space="0" w:color="auto"/>
              <w:right w:val="none" w:sz="0" w:space="0" w:color="auto"/>
            </w:tcBorders>
            <w:shd w:val="clear" w:color="auto" w:fill="auto"/>
            <w:vAlign w:val="center"/>
          </w:tcPr>
          <w:p w14:paraId="408AADC6" w14:textId="00C27BFF"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Прекъсван</w:t>
            </w:r>
            <w:r w:rsidR="00FC78A0" w:rsidRPr="008A6BFB">
              <w:rPr>
                <w:rFonts w:ascii="Calibri" w:eastAsia="Times New Roman" w:hAnsi="Calibri" w:cs="Calibri"/>
                <w:bCs/>
                <w:color w:val="000000"/>
                <w:sz w:val="22"/>
                <w:lang w:eastAsia="bg-BG"/>
              </w:rPr>
              <w:t>е</w:t>
            </w:r>
            <w:r w:rsidRPr="008A6BFB">
              <w:rPr>
                <w:rFonts w:ascii="Calibri" w:eastAsia="Times New Roman" w:hAnsi="Calibri" w:cs="Calibri"/>
                <w:bCs/>
                <w:color w:val="000000"/>
                <w:sz w:val="22"/>
                <w:lang w:eastAsia="bg-BG"/>
              </w:rPr>
              <w:t xml:space="preserve"> на електроснабдяването мо</w:t>
            </w:r>
            <w:r w:rsidR="00FC78A0" w:rsidRPr="008A6BFB">
              <w:rPr>
                <w:rFonts w:ascii="Calibri" w:eastAsia="Times New Roman" w:hAnsi="Calibri" w:cs="Calibri"/>
                <w:bCs/>
                <w:color w:val="000000"/>
                <w:sz w:val="22"/>
                <w:lang w:eastAsia="bg-BG"/>
              </w:rPr>
              <w:t>же</w:t>
            </w:r>
            <w:r w:rsidRPr="008A6BFB">
              <w:rPr>
                <w:rFonts w:ascii="Calibri" w:eastAsia="Times New Roman" w:hAnsi="Calibri" w:cs="Calibri"/>
                <w:bCs/>
                <w:color w:val="000000"/>
                <w:sz w:val="22"/>
                <w:lang w:eastAsia="bg-BG"/>
              </w:rPr>
              <w:t xml:space="preserve"> да излож</w:t>
            </w:r>
            <w:r w:rsidR="00FC78A0" w:rsidRPr="008A6BFB">
              <w:rPr>
                <w:rFonts w:ascii="Calibri" w:eastAsia="Times New Roman" w:hAnsi="Calibri" w:cs="Calibri"/>
                <w:bCs/>
                <w:color w:val="000000"/>
                <w:sz w:val="22"/>
                <w:lang w:eastAsia="bg-BG"/>
              </w:rPr>
              <w:t>и</w:t>
            </w:r>
            <w:r w:rsidRPr="008A6BFB">
              <w:rPr>
                <w:rFonts w:ascii="Calibri" w:eastAsia="Times New Roman" w:hAnsi="Calibri" w:cs="Calibri"/>
                <w:bCs/>
                <w:color w:val="000000"/>
                <w:sz w:val="22"/>
                <w:lang w:eastAsia="bg-BG"/>
              </w:rPr>
              <w:t xml:space="preserve"> на риск транспортните услуги</w:t>
            </w:r>
            <w:r w:rsidR="00FC78A0" w:rsidRPr="008A6BFB">
              <w:rPr>
                <w:rFonts w:ascii="Calibri" w:eastAsia="Times New Roman" w:hAnsi="Calibri" w:cs="Calibri"/>
                <w:bCs/>
                <w:color w:val="000000"/>
                <w:sz w:val="22"/>
                <w:lang w:eastAsia="bg-BG"/>
              </w:rPr>
              <w:t xml:space="preserve"> на</w:t>
            </w:r>
            <w:r w:rsidR="00584064" w:rsidRPr="008A6BFB">
              <w:rPr>
                <w:rFonts w:ascii="Calibri" w:eastAsia="Times New Roman" w:hAnsi="Calibri" w:cs="Calibri"/>
                <w:bCs/>
                <w:color w:val="000000"/>
                <w:sz w:val="22"/>
                <w:lang w:eastAsia="bg-BG"/>
              </w:rPr>
              <w:t>:</w:t>
            </w:r>
          </w:p>
          <w:p w14:paraId="23395C86" w14:textId="77777777" w:rsidR="00584064" w:rsidRPr="008A6BFB" w:rsidRDefault="009B74BE" w:rsidP="00023F3D">
            <w:pPr>
              <w:numPr>
                <w:ilvl w:val="1"/>
                <w:numId w:val="13"/>
              </w:numPr>
              <w:spacing w:before="20" w:after="20" w:line="240" w:lineRule="auto"/>
              <w:ind w:left="574"/>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Жп транспорт – закъснения, </w:t>
            </w:r>
            <w:r w:rsidR="00335816" w:rsidRPr="008A6BFB">
              <w:rPr>
                <w:rFonts w:ascii="Calibri" w:eastAsia="Times New Roman" w:hAnsi="Calibri" w:cs="Calibri"/>
                <w:bCs/>
                <w:color w:val="000000"/>
                <w:sz w:val="22"/>
                <w:lang w:eastAsia="bg-BG"/>
              </w:rPr>
              <w:t xml:space="preserve">прекъсвания </w:t>
            </w:r>
            <w:r w:rsidRPr="008A6BFB">
              <w:rPr>
                <w:rFonts w:ascii="Calibri" w:eastAsia="Times New Roman" w:hAnsi="Calibri" w:cs="Calibri"/>
                <w:bCs/>
                <w:color w:val="000000"/>
                <w:sz w:val="22"/>
                <w:lang w:eastAsia="bg-BG"/>
              </w:rPr>
              <w:t>и пр</w:t>
            </w:r>
            <w:r w:rsidR="004E2B0B" w:rsidRPr="008A6BFB">
              <w:rPr>
                <w:rFonts w:ascii="Calibri" w:eastAsia="Times New Roman" w:hAnsi="Calibri" w:cs="Calibri"/>
                <w:bCs/>
                <w:color w:val="000000"/>
                <w:sz w:val="22"/>
                <w:lang w:eastAsia="bg-BG"/>
              </w:rPr>
              <w:t>.</w:t>
            </w:r>
            <w:r w:rsidRPr="008A6BFB">
              <w:rPr>
                <w:rFonts w:ascii="Calibri" w:eastAsia="Times New Roman" w:hAnsi="Calibri" w:cs="Calibri"/>
                <w:bCs/>
                <w:color w:val="000000"/>
                <w:sz w:val="22"/>
                <w:lang w:eastAsia="bg-BG"/>
              </w:rPr>
              <w:t>;</w:t>
            </w:r>
          </w:p>
          <w:p w14:paraId="6A9F411E" w14:textId="77777777" w:rsidR="00584064" w:rsidRPr="008A6BFB" w:rsidRDefault="00D922D5" w:rsidP="00023F3D">
            <w:pPr>
              <w:numPr>
                <w:ilvl w:val="1"/>
                <w:numId w:val="13"/>
              </w:numPr>
              <w:spacing w:before="20" w:after="20" w:line="240" w:lineRule="auto"/>
              <w:ind w:left="574"/>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Автомобилен</w:t>
            </w:r>
            <w:r w:rsidR="009B74BE" w:rsidRPr="008A6BFB">
              <w:rPr>
                <w:rFonts w:ascii="Calibri" w:eastAsia="Times New Roman" w:hAnsi="Calibri" w:cs="Calibri"/>
                <w:bCs/>
                <w:color w:val="000000"/>
                <w:sz w:val="22"/>
                <w:lang w:eastAsia="bg-BG"/>
              </w:rPr>
              <w:t xml:space="preserve"> транспорт – риск при преминаване през тунели, за системите за управление на движението и пр.</w:t>
            </w:r>
          </w:p>
          <w:p w14:paraId="7A91FDD4" w14:textId="401BA2DA" w:rsidR="00584064" w:rsidRPr="008A6BFB" w:rsidRDefault="009B74BE"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Лошо поддържаната/</w:t>
            </w:r>
            <w:r w:rsidR="00FC78A0" w:rsidRPr="008A6BFB">
              <w:rPr>
                <w:rFonts w:ascii="Calibri" w:eastAsia="Times New Roman" w:hAnsi="Calibri" w:cs="Calibri"/>
                <w:bCs/>
                <w:color w:val="000000"/>
                <w:sz w:val="22"/>
                <w:lang w:eastAsia="bg-BG"/>
              </w:rPr>
              <w:t xml:space="preserve"> </w:t>
            </w:r>
            <w:r w:rsidRPr="008A6BFB">
              <w:rPr>
                <w:rFonts w:ascii="Calibri" w:eastAsia="Times New Roman" w:hAnsi="Calibri" w:cs="Calibri"/>
                <w:bCs/>
                <w:color w:val="000000"/>
                <w:sz w:val="22"/>
                <w:lang w:eastAsia="bg-BG"/>
              </w:rPr>
              <w:t xml:space="preserve">разрушена енергийна инфраструктура може да предизвика </w:t>
            </w:r>
            <w:r w:rsidR="004E2B0B" w:rsidRPr="008A6BFB">
              <w:rPr>
                <w:rFonts w:ascii="Calibri" w:eastAsia="Times New Roman" w:hAnsi="Calibri" w:cs="Calibri"/>
                <w:bCs/>
                <w:color w:val="000000"/>
                <w:sz w:val="22"/>
                <w:lang w:eastAsia="bg-BG"/>
              </w:rPr>
              <w:t xml:space="preserve">физически </w:t>
            </w:r>
            <w:r w:rsidRPr="008A6BFB">
              <w:rPr>
                <w:rFonts w:ascii="Calibri" w:eastAsia="Times New Roman" w:hAnsi="Calibri" w:cs="Calibri"/>
                <w:bCs/>
                <w:color w:val="000000"/>
                <w:sz w:val="22"/>
                <w:lang w:eastAsia="bg-BG"/>
              </w:rPr>
              <w:t>щети на транспортната инфраструктура</w:t>
            </w:r>
          </w:p>
        </w:tc>
      </w:tr>
      <w:tr w:rsidR="00F73C8A" w:rsidRPr="008A6BFB" w14:paraId="1C261B48" w14:textId="77777777" w:rsidTr="00023F3D">
        <w:trPr>
          <w:trHeight w:val="83"/>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6392B39C" w14:textId="4B514DEC" w:rsidR="00584064" w:rsidRPr="008A6BFB" w:rsidRDefault="00023F3D" w:rsidP="00023F3D">
            <w:pPr>
              <w:spacing w:after="0"/>
              <w:jc w:val="center"/>
              <w:rPr>
                <w:rFonts w:ascii="Calibri" w:hAnsi="Calibri"/>
                <w:sz w:val="22"/>
              </w:rPr>
            </w:pPr>
            <w:r>
              <w:rPr>
                <w:rFonts w:ascii="Calibri" w:hAnsi="Calibri"/>
                <w:sz w:val="22"/>
              </w:rPr>
              <w:t>Гори</w:t>
            </w:r>
          </w:p>
        </w:tc>
        <w:tc>
          <w:tcPr>
            <w:tcW w:w="1651" w:type="pct"/>
            <w:shd w:val="clear" w:color="auto" w:fill="auto"/>
            <w:vAlign w:val="center"/>
          </w:tcPr>
          <w:p w14:paraId="0E0145EF" w14:textId="77777777" w:rsidR="00584064" w:rsidRPr="008A6BFB" w:rsidRDefault="009B74BE"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Защит</w:t>
            </w:r>
            <w:r w:rsidR="004E2B0B" w:rsidRPr="008A6BFB">
              <w:rPr>
                <w:rFonts w:ascii="Calibri" w:eastAsia="Times New Roman" w:hAnsi="Calibri" w:cs="Calibri"/>
                <w:bCs/>
                <w:color w:val="000000"/>
                <w:sz w:val="22"/>
                <w:lang w:eastAsia="bg-BG"/>
              </w:rPr>
              <w:t>а</w:t>
            </w:r>
            <w:r w:rsidRPr="008A6BFB">
              <w:rPr>
                <w:rFonts w:ascii="Calibri" w:eastAsia="Times New Roman" w:hAnsi="Calibri" w:cs="Calibri"/>
                <w:bCs/>
                <w:color w:val="000000"/>
                <w:sz w:val="22"/>
                <w:lang w:eastAsia="bg-BG"/>
              </w:rPr>
              <w:t xml:space="preserve"> на транспортната инфраструктура от засилен растеж на дървесни видове </w:t>
            </w:r>
          </w:p>
        </w:tc>
        <w:tc>
          <w:tcPr>
            <w:tcW w:w="2251" w:type="pct"/>
            <w:shd w:val="clear" w:color="auto" w:fill="auto"/>
            <w:vAlign w:val="center"/>
          </w:tcPr>
          <w:p w14:paraId="61E4A8A1" w14:textId="58EEFEE4" w:rsidR="00584064" w:rsidRPr="008A6BFB" w:rsidRDefault="00DA11EA"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Увеличена ерозия на стръмни скатове и горски пътища и големите щети от горите могат да нарушат експлоатацията на пътищата и </w:t>
            </w:r>
            <w:r w:rsidR="00FC78A0" w:rsidRPr="008A6BFB">
              <w:rPr>
                <w:rFonts w:ascii="Calibri" w:eastAsia="Times New Roman" w:hAnsi="Calibri" w:cs="Calibri"/>
                <w:bCs/>
                <w:color w:val="000000"/>
                <w:sz w:val="22"/>
                <w:lang w:eastAsia="bg-BG"/>
              </w:rPr>
              <w:t xml:space="preserve">железопътната </w:t>
            </w:r>
            <w:r w:rsidRPr="008A6BFB">
              <w:rPr>
                <w:rFonts w:ascii="Calibri" w:eastAsia="Times New Roman" w:hAnsi="Calibri" w:cs="Calibri"/>
                <w:bCs/>
                <w:color w:val="000000"/>
                <w:sz w:val="22"/>
                <w:lang w:eastAsia="bg-BG"/>
              </w:rPr>
              <w:t>мрежа</w:t>
            </w:r>
          </w:p>
        </w:tc>
      </w:tr>
      <w:tr w:rsidR="00F73C8A" w:rsidRPr="008A6BFB" w14:paraId="5A09E6E4" w14:textId="77777777" w:rsidTr="00023F3D">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7CF1571E" w14:textId="06433212" w:rsidR="00584064" w:rsidRPr="008A6BFB" w:rsidRDefault="00023F3D" w:rsidP="00023F3D">
            <w:pPr>
              <w:spacing w:after="0"/>
              <w:jc w:val="center"/>
              <w:rPr>
                <w:rFonts w:ascii="Calibri" w:hAnsi="Calibri"/>
                <w:sz w:val="22"/>
              </w:rPr>
            </w:pPr>
            <w:r>
              <w:rPr>
                <w:rFonts w:ascii="Calibri" w:hAnsi="Calibri"/>
                <w:sz w:val="22"/>
              </w:rPr>
              <w:t>Човешко здраве</w:t>
            </w:r>
            <w:r w:rsidR="00464E5A" w:rsidRPr="008A6BFB">
              <w:rPr>
                <w:rFonts w:ascii="Calibri" w:hAnsi="Calibri"/>
                <w:sz w:val="22"/>
              </w:rPr>
              <w:t xml:space="preserve"> </w:t>
            </w:r>
          </w:p>
        </w:tc>
        <w:tc>
          <w:tcPr>
            <w:tcW w:w="1651" w:type="pct"/>
            <w:tcBorders>
              <w:left w:val="none" w:sz="0" w:space="0" w:color="auto"/>
              <w:right w:val="none" w:sz="0" w:space="0" w:color="auto"/>
            </w:tcBorders>
            <w:shd w:val="clear" w:color="auto" w:fill="auto"/>
            <w:vAlign w:val="center"/>
          </w:tcPr>
          <w:p w14:paraId="51A8226B" w14:textId="77777777"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Стимулиране на технологичното развитие за по-чист и устойчив транспорт</w:t>
            </w:r>
          </w:p>
        </w:tc>
        <w:tc>
          <w:tcPr>
            <w:tcW w:w="2251" w:type="pct"/>
            <w:tcBorders>
              <w:left w:val="none" w:sz="0" w:space="0" w:color="auto"/>
              <w:right w:val="none" w:sz="0" w:space="0" w:color="auto"/>
            </w:tcBorders>
            <w:shd w:val="clear" w:color="auto" w:fill="auto"/>
            <w:vAlign w:val="center"/>
          </w:tcPr>
          <w:p w14:paraId="3A3D3AEA" w14:textId="77777777"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Повишени транспортни разходи поради нуждата от по-чист и устойчив транспорт</w:t>
            </w:r>
          </w:p>
        </w:tc>
      </w:tr>
      <w:tr w:rsidR="00F73C8A" w:rsidRPr="008A6BFB" w14:paraId="25BDD250" w14:textId="77777777" w:rsidTr="00023F3D">
        <w:trPr>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48EBA865" w14:textId="77777777" w:rsidR="00584064" w:rsidRPr="008A6BFB" w:rsidRDefault="00464E5A" w:rsidP="00023F3D">
            <w:pPr>
              <w:spacing w:after="0"/>
              <w:jc w:val="center"/>
              <w:rPr>
                <w:rFonts w:ascii="Calibri" w:hAnsi="Calibri"/>
                <w:sz w:val="22"/>
              </w:rPr>
            </w:pPr>
            <w:r w:rsidRPr="008A6BFB">
              <w:rPr>
                <w:rFonts w:ascii="Calibri" w:hAnsi="Calibri"/>
                <w:sz w:val="22"/>
              </w:rPr>
              <w:t>Туризъм</w:t>
            </w:r>
          </w:p>
        </w:tc>
        <w:tc>
          <w:tcPr>
            <w:tcW w:w="1651" w:type="pct"/>
            <w:shd w:val="clear" w:color="auto" w:fill="auto"/>
            <w:vAlign w:val="center"/>
          </w:tcPr>
          <w:p w14:paraId="13A8164B" w14:textId="7777777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Търсене на транспортни услуги </w:t>
            </w:r>
          </w:p>
          <w:p w14:paraId="326BE86E" w14:textId="7777777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Стимулира използване на алтернативни транспортни </w:t>
            </w:r>
            <w:r w:rsidRPr="008A6BFB">
              <w:rPr>
                <w:rFonts w:ascii="Calibri" w:eastAsia="Times New Roman" w:hAnsi="Calibri" w:cs="Calibri"/>
                <w:bCs/>
                <w:color w:val="000000"/>
                <w:sz w:val="22"/>
                <w:lang w:eastAsia="bg-BG"/>
              </w:rPr>
              <w:lastRenderedPageBreak/>
              <w:t xml:space="preserve">средства </w:t>
            </w:r>
          </w:p>
        </w:tc>
        <w:tc>
          <w:tcPr>
            <w:tcW w:w="2251" w:type="pct"/>
            <w:shd w:val="clear" w:color="auto" w:fill="auto"/>
            <w:vAlign w:val="center"/>
          </w:tcPr>
          <w:p w14:paraId="70C08BBD" w14:textId="7777777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lastRenderedPageBreak/>
              <w:t xml:space="preserve">Повишеното използване на транспортната инфраструктура може да увеличи разходите за </w:t>
            </w:r>
            <w:r w:rsidR="00CE3906" w:rsidRPr="008A6BFB">
              <w:rPr>
                <w:rFonts w:ascii="Calibri" w:eastAsia="Times New Roman" w:hAnsi="Calibri" w:cs="Calibri"/>
                <w:bCs/>
                <w:color w:val="000000"/>
                <w:sz w:val="22"/>
                <w:lang w:eastAsia="bg-BG"/>
              </w:rPr>
              <w:t>поддържане</w:t>
            </w:r>
            <w:r w:rsidRPr="008A6BFB">
              <w:rPr>
                <w:rFonts w:ascii="Calibri" w:eastAsia="Times New Roman" w:hAnsi="Calibri" w:cs="Calibri"/>
                <w:bCs/>
                <w:color w:val="000000"/>
                <w:sz w:val="22"/>
                <w:lang w:eastAsia="bg-BG"/>
              </w:rPr>
              <w:t xml:space="preserve"> </w:t>
            </w:r>
          </w:p>
        </w:tc>
      </w:tr>
      <w:tr w:rsidR="00F73C8A" w:rsidRPr="008A6BFB" w14:paraId="2E71F369" w14:textId="77777777" w:rsidTr="00023F3D">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098" w:type="pct"/>
            <w:gridSpan w:val="2"/>
            <w:tcBorders>
              <w:left w:val="none" w:sz="0" w:space="0" w:color="auto"/>
              <w:right w:val="none" w:sz="0" w:space="0" w:color="auto"/>
            </w:tcBorders>
            <w:shd w:val="clear" w:color="auto" w:fill="B8CCE4"/>
            <w:vAlign w:val="center"/>
          </w:tcPr>
          <w:p w14:paraId="7E3A1C41" w14:textId="1C00ADFE" w:rsidR="00584064" w:rsidRPr="008A6BFB" w:rsidRDefault="00023F3D" w:rsidP="00023F3D">
            <w:pPr>
              <w:spacing w:after="0"/>
              <w:jc w:val="center"/>
              <w:rPr>
                <w:rFonts w:ascii="Calibri" w:hAnsi="Calibri"/>
                <w:sz w:val="22"/>
              </w:rPr>
            </w:pPr>
            <w:r>
              <w:rPr>
                <w:rFonts w:ascii="Calibri" w:hAnsi="Calibri"/>
                <w:sz w:val="22"/>
              </w:rPr>
              <w:lastRenderedPageBreak/>
              <w:t>Г</w:t>
            </w:r>
            <w:r w:rsidR="00464E5A" w:rsidRPr="008A6BFB">
              <w:rPr>
                <w:rFonts w:ascii="Calibri" w:hAnsi="Calibri"/>
                <w:sz w:val="22"/>
              </w:rPr>
              <w:t xml:space="preserve">радската среда </w:t>
            </w:r>
          </w:p>
        </w:tc>
        <w:tc>
          <w:tcPr>
            <w:tcW w:w="1651" w:type="pct"/>
            <w:tcBorders>
              <w:left w:val="none" w:sz="0" w:space="0" w:color="auto"/>
              <w:right w:val="none" w:sz="0" w:space="0" w:color="auto"/>
            </w:tcBorders>
            <w:shd w:val="clear" w:color="auto" w:fill="auto"/>
            <w:vAlign w:val="center"/>
          </w:tcPr>
          <w:p w14:paraId="165AD79C" w14:textId="4159A19D"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Стимули за развитие на екологосъобразни видове градски транспорт – </w:t>
            </w:r>
            <w:r w:rsidR="00335816" w:rsidRPr="008A6BFB">
              <w:rPr>
                <w:rFonts w:ascii="Calibri" w:eastAsia="Times New Roman" w:hAnsi="Calibri" w:cs="Calibri"/>
                <w:bCs/>
                <w:color w:val="000000"/>
                <w:sz w:val="22"/>
                <w:lang w:eastAsia="bg-BG"/>
              </w:rPr>
              <w:t>колоездене</w:t>
            </w:r>
            <w:r w:rsidRPr="008A6BFB">
              <w:rPr>
                <w:rFonts w:ascii="Calibri" w:eastAsia="Times New Roman" w:hAnsi="Calibri" w:cs="Calibri"/>
                <w:bCs/>
                <w:color w:val="000000"/>
                <w:sz w:val="22"/>
                <w:lang w:eastAsia="bg-BG"/>
              </w:rPr>
              <w:t>, ходене пеша, електр</w:t>
            </w:r>
            <w:r w:rsidR="00335816" w:rsidRPr="008A6BFB">
              <w:rPr>
                <w:rFonts w:ascii="Calibri" w:eastAsia="Times New Roman" w:hAnsi="Calibri" w:cs="Calibri"/>
                <w:bCs/>
                <w:color w:val="000000"/>
                <w:sz w:val="22"/>
                <w:lang w:eastAsia="bg-BG"/>
              </w:rPr>
              <w:t>отранспорт</w:t>
            </w:r>
            <w:r w:rsidRPr="008A6BFB">
              <w:rPr>
                <w:rFonts w:ascii="Calibri" w:eastAsia="Times New Roman" w:hAnsi="Calibri" w:cs="Calibri"/>
                <w:bCs/>
                <w:color w:val="000000"/>
                <w:sz w:val="22"/>
                <w:lang w:eastAsia="bg-BG"/>
              </w:rPr>
              <w:t xml:space="preserve"> и пр.</w:t>
            </w:r>
          </w:p>
        </w:tc>
        <w:tc>
          <w:tcPr>
            <w:tcW w:w="2251" w:type="pct"/>
            <w:tcBorders>
              <w:left w:val="none" w:sz="0" w:space="0" w:color="auto"/>
              <w:right w:val="none" w:sz="0" w:space="0" w:color="auto"/>
            </w:tcBorders>
            <w:shd w:val="clear" w:color="auto" w:fill="auto"/>
            <w:vAlign w:val="center"/>
          </w:tcPr>
          <w:p w14:paraId="360E4806" w14:textId="69D467A3"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Нарушения в обществения транспорт поради увреждане на улици и/или </w:t>
            </w:r>
            <w:r w:rsidR="002C3F03" w:rsidRPr="008A6BFB">
              <w:rPr>
                <w:rFonts w:ascii="Calibri" w:eastAsia="Times New Roman" w:hAnsi="Calibri" w:cs="Calibri"/>
                <w:bCs/>
                <w:color w:val="000000"/>
                <w:sz w:val="22"/>
                <w:lang w:eastAsia="bg-BG"/>
              </w:rPr>
              <w:t xml:space="preserve">поради </w:t>
            </w:r>
            <w:r w:rsidR="00335816" w:rsidRPr="008A6BFB">
              <w:rPr>
                <w:rFonts w:ascii="Calibri" w:eastAsia="Times New Roman" w:hAnsi="Calibri" w:cs="Calibri"/>
                <w:bCs/>
                <w:color w:val="000000"/>
                <w:sz w:val="22"/>
                <w:lang w:eastAsia="bg-BG"/>
              </w:rPr>
              <w:t xml:space="preserve">ПТП </w:t>
            </w:r>
          </w:p>
          <w:p w14:paraId="5CEDEB8A" w14:textId="77777777" w:rsidR="00584064" w:rsidRPr="008A6BFB" w:rsidRDefault="00900F04" w:rsidP="00023F3D">
            <w:pPr>
              <w:numPr>
                <w:ilvl w:val="0"/>
                <w:numId w:val="13"/>
              </w:numPr>
              <w:spacing w:before="20" w:after="20" w:line="240" w:lineRule="auto"/>
              <w:ind w:left="154" w:hanging="1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 xml:space="preserve">Повишени разходи за строителство и </w:t>
            </w:r>
            <w:r w:rsidR="00CE3906" w:rsidRPr="008A6BFB">
              <w:rPr>
                <w:rFonts w:ascii="Calibri" w:eastAsia="Times New Roman" w:hAnsi="Calibri" w:cs="Calibri"/>
                <w:bCs/>
                <w:color w:val="000000"/>
                <w:sz w:val="22"/>
                <w:lang w:eastAsia="bg-BG"/>
              </w:rPr>
              <w:t>поддържане</w:t>
            </w:r>
            <w:r w:rsidRPr="008A6BFB">
              <w:rPr>
                <w:rFonts w:ascii="Calibri" w:eastAsia="Times New Roman" w:hAnsi="Calibri" w:cs="Calibri"/>
                <w:bCs/>
                <w:color w:val="000000"/>
                <w:sz w:val="22"/>
                <w:lang w:eastAsia="bg-BG"/>
              </w:rPr>
              <w:t xml:space="preserve"> на инфраструктурата за градски транспорт </w:t>
            </w:r>
          </w:p>
        </w:tc>
      </w:tr>
      <w:tr w:rsidR="00F73C8A" w:rsidRPr="008A6BFB" w14:paraId="2AFB07FF" w14:textId="77777777" w:rsidTr="00023F3D">
        <w:trPr>
          <w:trHeight w:val="91"/>
          <w:jc w:val="center"/>
        </w:trPr>
        <w:tc>
          <w:tcPr>
            <w:cnfStyle w:val="001000000000" w:firstRow="0" w:lastRow="0" w:firstColumn="1" w:lastColumn="0" w:oddVBand="0" w:evenVBand="0" w:oddHBand="0" w:evenHBand="0" w:firstRowFirstColumn="0" w:firstRowLastColumn="0" w:lastRowFirstColumn="0" w:lastRowLastColumn="0"/>
            <w:tcW w:w="1098" w:type="pct"/>
            <w:gridSpan w:val="2"/>
            <w:shd w:val="clear" w:color="auto" w:fill="B8CCE4"/>
            <w:vAlign w:val="center"/>
          </w:tcPr>
          <w:p w14:paraId="6493DAA9" w14:textId="6DC59363" w:rsidR="00584064" w:rsidRPr="008A6BFB" w:rsidRDefault="00023F3D" w:rsidP="00023F3D">
            <w:pPr>
              <w:spacing w:after="0"/>
              <w:jc w:val="center"/>
              <w:rPr>
                <w:rFonts w:ascii="Calibri" w:hAnsi="Calibri"/>
                <w:sz w:val="22"/>
              </w:rPr>
            </w:pPr>
            <w:r>
              <w:rPr>
                <w:rFonts w:ascii="Calibri" w:hAnsi="Calibri"/>
                <w:sz w:val="22"/>
              </w:rPr>
              <w:t>Води</w:t>
            </w:r>
          </w:p>
        </w:tc>
        <w:tc>
          <w:tcPr>
            <w:tcW w:w="1651" w:type="pct"/>
            <w:shd w:val="clear" w:color="auto" w:fill="auto"/>
            <w:vAlign w:val="center"/>
          </w:tcPr>
          <w:p w14:paraId="1738653B" w14:textId="77777777" w:rsidR="00584064" w:rsidRPr="008A6BFB" w:rsidRDefault="00584064" w:rsidP="00023F3D">
            <w:pPr>
              <w:spacing w:before="20" w:after="20" w:line="240" w:lineRule="auto"/>
              <w:ind w:left="293"/>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p>
        </w:tc>
        <w:tc>
          <w:tcPr>
            <w:tcW w:w="2251" w:type="pct"/>
            <w:shd w:val="clear" w:color="auto" w:fill="auto"/>
            <w:vAlign w:val="center"/>
          </w:tcPr>
          <w:p w14:paraId="6990481F" w14:textId="2699E9B7"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Тежко увреждане на транспортната инфраструктура и прекъсване експлоатацията поради повреди в хидромелиорационния и водноелектрическия подотрасъл</w:t>
            </w:r>
          </w:p>
          <w:p w14:paraId="5F2BB63C" w14:textId="4F7F5EBF" w:rsidR="00584064" w:rsidRPr="008A6BFB" w:rsidRDefault="00900F04" w:rsidP="00023F3D">
            <w:pPr>
              <w:numPr>
                <w:ilvl w:val="0"/>
                <w:numId w:val="13"/>
              </w:numPr>
              <w:spacing w:before="20" w:after="20" w:line="240" w:lineRule="auto"/>
              <w:ind w:left="154" w:hanging="1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2"/>
                <w:lang w:eastAsia="bg-BG"/>
              </w:rPr>
            </w:pPr>
            <w:r w:rsidRPr="008A6BFB">
              <w:rPr>
                <w:rFonts w:ascii="Calibri" w:eastAsia="Times New Roman" w:hAnsi="Calibri" w:cs="Calibri"/>
                <w:bCs/>
                <w:color w:val="000000"/>
                <w:sz w:val="22"/>
                <w:lang w:eastAsia="bg-BG"/>
              </w:rPr>
              <w:t>Повреди във В</w:t>
            </w:r>
            <w:r w:rsidR="00335816" w:rsidRPr="008A6BFB">
              <w:rPr>
                <w:rFonts w:ascii="Calibri" w:eastAsia="Times New Roman" w:hAnsi="Calibri" w:cs="Calibri"/>
                <w:bCs/>
                <w:color w:val="000000"/>
                <w:sz w:val="22"/>
                <w:lang w:eastAsia="bg-BG"/>
              </w:rPr>
              <w:t>и</w:t>
            </w:r>
            <w:r w:rsidRPr="008A6BFB">
              <w:rPr>
                <w:rFonts w:ascii="Calibri" w:eastAsia="Times New Roman" w:hAnsi="Calibri" w:cs="Calibri"/>
                <w:bCs/>
                <w:color w:val="000000"/>
                <w:sz w:val="22"/>
                <w:lang w:eastAsia="bg-BG"/>
              </w:rPr>
              <w:t>К системите мо</w:t>
            </w:r>
            <w:r w:rsidR="002C3F03" w:rsidRPr="008A6BFB">
              <w:rPr>
                <w:rFonts w:ascii="Calibri" w:eastAsia="Times New Roman" w:hAnsi="Calibri" w:cs="Calibri"/>
                <w:bCs/>
                <w:color w:val="000000"/>
                <w:sz w:val="22"/>
                <w:lang w:eastAsia="bg-BG"/>
              </w:rPr>
              <w:t>гат</w:t>
            </w:r>
            <w:r w:rsidRPr="008A6BFB">
              <w:rPr>
                <w:rFonts w:ascii="Calibri" w:eastAsia="Times New Roman" w:hAnsi="Calibri" w:cs="Calibri"/>
                <w:bCs/>
                <w:color w:val="000000"/>
                <w:sz w:val="22"/>
                <w:lang w:eastAsia="bg-BG"/>
              </w:rPr>
              <w:t xml:space="preserve"> да увред</w:t>
            </w:r>
            <w:r w:rsidR="002C3F03" w:rsidRPr="008A6BFB">
              <w:rPr>
                <w:rFonts w:ascii="Calibri" w:eastAsia="Times New Roman" w:hAnsi="Calibri" w:cs="Calibri"/>
                <w:bCs/>
                <w:color w:val="000000"/>
                <w:sz w:val="22"/>
                <w:lang w:eastAsia="bg-BG"/>
              </w:rPr>
              <w:t>ят</w:t>
            </w:r>
            <w:r w:rsidRPr="008A6BFB">
              <w:rPr>
                <w:rFonts w:ascii="Calibri" w:eastAsia="Times New Roman" w:hAnsi="Calibri" w:cs="Calibri"/>
                <w:bCs/>
                <w:color w:val="000000"/>
                <w:sz w:val="22"/>
                <w:lang w:eastAsia="bg-BG"/>
              </w:rPr>
              <w:t xml:space="preserve"> пътната и </w:t>
            </w:r>
            <w:r w:rsidR="002C3F03" w:rsidRPr="008A6BFB">
              <w:rPr>
                <w:rFonts w:ascii="Calibri" w:eastAsia="Times New Roman" w:hAnsi="Calibri" w:cs="Calibri"/>
                <w:bCs/>
                <w:color w:val="000000"/>
                <w:sz w:val="22"/>
                <w:lang w:eastAsia="bg-BG"/>
              </w:rPr>
              <w:t xml:space="preserve">железопътната </w:t>
            </w:r>
            <w:r w:rsidRPr="008A6BFB">
              <w:rPr>
                <w:rFonts w:ascii="Calibri" w:eastAsia="Times New Roman" w:hAnsi="Calibri" w:cs="Calibri"/>
                <w:bCs/>
                <w:color w:val="000000"/>
                <w:sz w:val="22"/>
                <w:lang w:eastAsia="bg-BG"/>
              </w:rPr>
              <w:t xml:space="preserve">инфраструктура и/или </w:t>
            </w:r>
            <w:r w:rsidR="002C3F03" w:rsidRPr="008A6BFB">
              <w:rPr>
                <w:rFonts w:ascii="Calibri" w:eastAsia="Times New Roman" w:hAnsi="Calibri" w:cs="Calibri"/>
                <w:bCs/>
                <w:color w:val="000000"/>
                <w:sz w:val="22"/>
                <w:lang w:eastAsia="bg-BG"/>
              </w:rPr>
              <w:t xml:space="preserve">да </w:t>
            </w:r>
            <w:r w:rsidRPr="008A6BFB">
              <w:rPr>
                <w:rFonts w:ascii="Calibri" w:eastAsia="Times New Roman" w:hAnsi="Calibri" w:cs="Calibri"/>
                <w:bCs/>
                <w:color w:val="000000"/>
                <w:sz w:val="22"/>
                <w:lang w:eastAsia="bg-BG"/>
              </w:rPr>
              <w:t>предизвика</w:t>
            </w:r>
            <w:r w:rsidR="002C3F03" w:rsidRPr="008A6BFB">
              <w:rPr>
                <w:rFonts w:ascii="Calibri" w:eastAsia="Times New Roman" w:hAnsi="Calibri" w:cs="Calibri"/>
                <w:bCs/>
                <w:color w:val="000000"/>
                <w:sz w:val="22"/>
                <w:lang w:eastAsia="bg-BG"/>
              </w:rPr>
              <w:t>т</w:t>
            </w:r>
            <w:r w:rsidRPr="008A6BFB">
              <w:rPr>
                <w:rFonts w:ascii="Calibri" w:eastAsia="Times New Roman" w:hAnsi="Calibri" w:cs="Calibri"/>
                <w:bCs/>
                <w:color w:val="000000"/>
                <w:sz w:val="22"/>
                <w:lang w:eastAsia="bg-BG"/>
              </w:rPr>
              <w:t xml:space="preserve"> нарушаване или </w:t>
            </w:r>
            <w:r w:rsidR="002C3F03" w:rsidRPr="008A6BFB">
              <w:rPr>
                <w:rFonts w:ascii="Calibri" w:eastAsia="Times New Roman" w:hAnsi="Calibri" w:cs="Calibri"/>
                <w:bCs/>
                <w:color w:val="000000"/>
                <w:sz w:val="22"/>
                <w:lang w:eastAsia="bg-BG"/>
              </w:rPr>
              <w:t xml:space="preserve">спадане нивото </w:t>
            </w:r>
            <w:r w:rsidRPr="008A6BFB">
              <w:rPr>
                <w:rFonts w:ascii="Calibri" w:eastAsia="Times New Roman" w:hAnsi="Calibri" w:cs="Calibri"/>
                <w:bCs/>
                <w:color w:val="000000"/>
                <w:sz w:val="22"/>
                <w:lang w:eastAsia="bg-BG"/>
              </w:rPr>
              <w:t xml:space="preserve">на транспортните услуги </w:t>
            </w:r>
          </w:p>
        </w:tc>
      </w:tr>
    </w:tbl>
    <w:p w14:paraId="7B6E8033" w14:textId="395574BB" w:rsidR="00584064" w:rsidRPr="008A6BFB" w:rsidRDefault="0027291F" w:rsidP="00584064">
      <w:pPr>
        <w:pStyle w:val="Source"/>
        <w:jc w:val="both"/>
        <w:rPr>
          <w:rFonts w:eastAsia="Times New Roman"/>
          <w:b/>
          <w:bCs/>
          <w:color w:val="2F5496" w:themeColor="accent1" w:themeShade="BF"/>
          <w:kern w:val="36"/>
          <w:sz w:val="32"/>
          <w:szCs w:val="18"/>
          <w:lang w:eastAsia="bg-BG"/>
        </w:rPr>
      </w:pPr>
      <w:r w:rsidRPr="008A6BFB">
        <w:t>Б</w:t>
      </w:r>
      <w:r w:rsidR="00900F04" w:rsidRPr="008A6BFB">
        <w:t>ел</w:t>
      </w:r>
      <w:r w:rsidRPr="008A6BFB">
        <w:t>ежка</w:t>
      </w:r>
      <w:r w:rsidR="00900F04" w:rsidRPr="008A6BFB">
        <w:t xml:space="preserve">: Таблицата отразява влиянието на измененията на климата върху транспортния сектор </w:t>
      </w:r>
    </w:p>
    <w:p w14:paraId="59391811" w14:textId="65BA2F02" w:rsidR="00584064" w:rsidRPr="008A6BFB" w:rsidRDefault="00584064" w:rsidP="005457DA">
      <w:pPr>
        <w:pStyle w:val="Heading2"/>
        <w:spacing w:before="240"/>
        <w:rPr>
          <w:rFonts w:asciiTheme="majorBidi" w:hAnsiTheme="majorBidi"/>
          <w:sz w:val="24"/>
        </w:rPr>
      </w:pPr>
      <w:bookmarkStart w:id="713" w:name="_Toc500075670"/>
      <w:bookmarkStart w:id="714" w:name="_Toc500108368"/>
      <w:bookmarkStart w:id="715" w:name="_Toc506291641"/>
      <w:bookmarkStart w:id="716" w:name="_Toc506291873"/>
      <w:bookmarkStart w:id="717" w:name="_Toc522454287"/>
      <w:r w:rsidRPr="008A6BFB">
        <w:t>3.5.</w:t>
      </w:r>
      <w:r w:rsidRPr="008A6BFB">
        <w:tab/>
      </w:r>
      <w:bookmarkEnd w:id="713"/>
      <w:bookmarkEnd w:id="714"/>
      <w:r w:rsidR="00D27CAD" w:rsidRPr="008A6BFB">
        <w:t>Подход за определян</w:t>
      </w:r>
      <w:r w:rsidR="009C0417">
        <w:t>е</w:t>
      </w:r>
      <w:r w:rsidR="00D27CAD" w:rsidRPr="008A6BFB">
        <w:t xml:space="preserve"> на приоритет</w:t>
      </w:r>
      <w:bookmarkEnd w:id="715"/>
      <w:bookmarkEnd w:id="716"/>
      <w:r w:rsidR="009C0417">
        <w:t>и</w:t>
      </w:r>
      <w:bookmarkEnd w:id="717"/>
    </w:p>
    <w:p w14:paraId="7D509F4E" w14:textId="72F2A77C" w:rsidR="00D27CAD" w:rsidRPr="008A6BFB" w:rsidRDefault="00D27CAD" w:rsidP="00D27CAD">
      <w:pPr>
        <w:pStyle w:val="BodyText"/>
      </w:pPr>
      <w:r w:rsidRPr="008A6BFB">
        <w:t xml:space="preserve">Определянето на вариантите за </w:t>
      </w:r>
      <w:r w:rsidR="005457DA" w:rsidRPr="008A6BFB">
        <w:t>АИК</w:t>
      </w:r>
      <w:r w:rsidRPr="008A6BFB">
        <w:t xml:space="preserve"> е важна стъпка в процеса за </w:t>
      </w:r>
      <w:r w:rsidR="002C3F03" w:rsidRPr="008A6BFB">
        <w:t>изграждане</w:t>
      </w:r>
      <w:r w:rsidRPr="008A6BFB">
        <w:t xml:space="preserve"> на устойчивост към климатичните промени. Въпреки това, не е реалистично да се очаква, че всички идентифицирани варианти за адаптиране могат да </w:t>
      </w:r>
      <w:r w:rsidR="002C3F03" w:rsidRPr="008A6BFB">
        <w:t>бъдат</w:t>
      </w:r>
      <w:r w:rsidRPr="008A6BFB">
        <w:t xml:space="preserve"> внедр</w:t>
      </w:r>
      <w:r w:rsidR="002C3F03" w:rsidRPr="008A6BFB">
        <w:t>ени</w:t>
      </w:r>
      <w:r w:rsidRPr="008A6BFB">
        <w:t xml:space="preserve"> едновременно. Следователно, </w:t>
      </w:r>
      <w:r w:rsidR="002C3F03" w:rsidRPr="008A6BFB">
        <w:t xml:space="preserve">нормално е </w:t>
      </w:r>
      <w:r w:rsidRPr="008A6BFB">
        <w:t xml:space="preserve">вариантите за адаптиране да </w:t>
      </w:r>
      <w:r w:rsidR="002C3F03" w:rsidRPr="008A6BFB">
        <w:t>бъдат</w:t>
      </w:r>
      <w:r w:rsidRPr="008A6BFB">
        <w:t xml:space="preserve"> оцен</w:t>
      </w:r>
      <w:r w:rsidR="002C3F03" w:rsidRPr="008A6BFB">
        <w:t>ени</w:t>
      </w:r>
      <w:r w:rsidRPr="008A6BFB">
        <w:t xml:space="preserve"> и да се определят приоритетите за тяхното </w:t>
      </w:r>
      <w:r w:rsidR="002C3F03" w:rsidRPr="008A6BFB">
        <w:t>изпълнение</w:t>
      </w:r>
      <w:r w:rsidRPr="008A6BFB">
        <w:t xml:space="preserve">. В рамките на този доклад, следвайки указанията на ЕС, са определени приоритети за </w:t>
      </w:r>
      <w:r w:rsidR="002C3F03" w:rsidRPr="008A6BFB">
        <w:t>изпълнение</w:t>
      </w:r>
      <w:r w:rsidRPr="008A6BFB">
        <w:t xml:space="preserve"> на вариантите за адаптиране, идентифицирани конкретно за транспортния сектор.</w:t>
      </w:r>
    </w:p>
    <w:p w14:paraId="572A3026" w14:textId="4D2CE1BF" w:rsidR="00D27CAD" w:rsidRPr="008A6BFB" w:rsidRDefault="00D27CAD" w:rsidP="00D27CAD">
      <w:pPr>
        <w:pStyle w:val="BodyText"/>
      </w:pPr>
      <w:r w:rsidRPr="008A6BFB">
        <w:t xml:space="preserve">В подкрепа на определянето на приоритетите, </w:t>
      </w:r>
      <w:r w:rsidR="002C3F03" w:rsidRPr="008A6BFB">
        <w:t xml:space="preserve">през октомври 2017 г. </w:t>
      </w:r>
      <w:r w:rsidRPr="008A6BFB">
        <w:t>в София бе организирана среща с участието на заинтересовани страни от сектора</w:t>
      </w:r>
      <w:r w:rsidR="00BD17F7" w:rsidRPr="008A6BFB">
        <w:t xml:space="preserve">. </w:t>
      </w:r>
      <w:r w:rsidR="002C3F03" w:rsidRPr="008A6BFB">
        <w:t>П</w:t>
      </w:r>
      <w:r w:rsidR="00BD17F7" w:rsidRPr="008A6BFB">
        <w:t xml:space="preserve">о време на срещата бе </w:t>
      </w:r>
      <w:r w:rsidR="002C3F03" w:rsidRPr="008A6BFB">
        <w:t xml:space="preserve">използван </w:t>
      </w:r>
      <w:r w:rsidR="00BD17F7" w:rsidRPr="008A6BFB">
        <w:t>базов вариант на м</w:t>
      </w:r>
      <w:r w:rsidR="0049237A" w:rsidRPr="008A6BFB">
        <w:t>ногокритериен</w:t>
      </w:r>
      <w:r w:rsidR="00BD17F7" w:rsidRPr="008A6BFB">
        <w:t xml:space="preserve"> анализ (МКА). МКА е подход, както и набор от техники, целта на които е да се осигури цялостно подреждане на вариантите, степенувани от най-предпочитаните към най-малко предпочитаните. Той представлява начин за разглеждане на сложни проблеми, които се характеризират чрез смес от монетарни и не-монетарни</w:t>
      </w:r>
      <w:r w:rsidR="00E037BD" w:rsidRPr="008A6BFB">
        <w:t xml:space="preserve"> цели. МКА </w:t>
      </w:r>
      <w:r w:rsidR="002C3F03" w:rsidRPr="008A6BFB">
        <w:t>раздробява</w:t>
      </w:r>
      <w:r w:rsidR="00E037BD" w:rsidRPr="008A6BFB">
        <w:t xml:space="preserve"> вариантите на по-управляеми части чрез използване на набор от критерии. Двете групи критерии</w:t>
      </w:r>
      <w:r w:rsidR="002C3F03" w:rsidRPr="008A6BFB">
        <w:t>,</w:t>
      </w:r>
      <w:r w:rsidR="00E037BD" w:rsidRPr="008A6BFB">
        <w:t xml:space="preserve"> използвани в анализа, са „Нетни ползи“, допълнително </w:t>
      </w:r>
      <w:r w:rsidR="00E249EA" w:rsidRPr="008A6BFB">
        <w:t xml:space="preserve">разделени </w:t>
      </w:r>
      <w:r w:rsidR="00E037BD" w:rsidRPr="008A6BFB">
        <w:t xml:space="preserve">на икономически, социални и екологични ползи и „Рискове при </w:t>
      </w:r>
      <w:r w:rsidR="00C727DC" w:rsidRPr="008A6BFB">
        <w:t>изпълнение</w:t>
      </w:r>
      <w:r w:rsidR="00E037BD" w:rsidRPr="008A6BFB">
        <w:t xml:space="preserve">“, допълнително </w:t>
      </w:r>
      <w:r w:rsidR="00E249EA" w:rsidRPr="008A6BFB">
        <w:t xml:space="preserve">разделени </w:t>
      </w:r>
      <w:r w:rsidR="00E037BD" w:rsidRPr="008A6BFB">
        <w:t>на финансови, социални, институционални, технически и технологични рискове. Този подход позволява данните и преценките да се насочат към определени части</w:t>
      </w:r>
      <w:r w:rsidR="002C3F03" w:rsidRPr="008A6BFB">
        <w:t>те</w:t>
      </w:r>
      <w:r w:rsidR="00E037BD" w:rsidRPr="008A6BFB">
        <w:t>, които след това обединени да представят една обща кохерентна картина.</w:t>
      </w:r>
    </w:p>
    <w:p w14:paraId="0A5B8BFC" w14:textId="7B599C0B" w:rsidR="007972C4" w:rsidRPr="00F96722" w:rsidRDefault="002C3F03" w:rsidP="00F046FB">
      <w:pPr>
        <w:pStyle w:val="BodyText"/>
      </w:pPr>
      <w:r w:rsidRPr="008A6BFB">
        <w:lastRenderedPageBreak/>
        <w:t>Изготвяйки</w:t>
      </w:r>
      <w:r w:rsidR="007972C4" w:rsidRPr="008A6BFB">
        <w:t xml:space="preserve"> МКА (т.е. „оценявайки различните варианти за адапт</w:t>
      </w:r>
      <w:r w:rsidRPr="008A6BFB">
        <w:t>ация</w:t>
      </w:r>
      <w:r w:rsidR="007972C4" w:rsidRPr="008A6BFB">
        <w:t xml:space="preserve">“), участието в срещата на заинтересовани страни, притежаващи много познания и опит в сектора, бе от голяма полза. Въпреки това, опитът за определяне на приоритетите трябва да се разглежда като индикативен и ориентировъчен, по три основни причини. Първо, това бе извършено на много ранен етап от процеса за разработване на стратегически поглед и планиране на специфични за сектора варианти за </w:t>
      </w:r>
      <w:r w:rsidR="005457DA" w:rsidRPr="008A6BFB">
        <w:t>АИК</w:t>
      </w:r>
      <w:r w:rsidR="007972C4" w:rsidRPr="008A6BFB">
        <w:t xml:space="preserve">. Второ, не всички, поканени да участват в определянето на приоритетите, приеха поканата. И трето, по-широкото разбиране на основната информация и понятията от страна на заинтересованите страни би било полезно за тях, за да могат да дадат по-аргументирани оценки. Следователно, настоящото подреждане по приоритети служи само като "първо усещане" за </w:t>
      </w:r>
      <w:r w:rsidR="007972C4" w:rsidRPr="00F96722">
        <w:t>основната посока на действията, които първо трябва да се предприемат.</w:t>
      </w:r>
    </w:p>
    <w:p w14:paraId="030D9484" w14:textId="3A1BA4C0" w:rsidR="000D50C0" w:rsidRPr="00F96722" w:rsidRDefault="007554F3" w:rsidP="00756FE9">
      <w:pPr>
        <w:pStyle w:val="BodyText"/>
      </w:pPr>
      <w:bookmarkStart w:id="718" w:name="_Hlk517281720"/>
      <w:r w:rsidRPr="00F96722">
        <w:t>Резултатите от АРП определят икономически най-еф</w:t>
      </w:r>
      <w:r w:rsidR="00034630">
        <w:t>икасните</w:t>
      </w:r>
      <w:r w:rsidRPr="00F96722">
        <w:t xml:space="preserve"> действия за адаптиране и позволяват тяхното класифициране. Мерките за адаптиране, за които ползите надвишават разходите, могат да се класифицират както следва:</w:t>
      </w:r>
      <w:r w:rsidR="00756FE9" w:rsidRPr="00F96722">
        <w:t xml:space="preserve"> Преглед и актуализация на нормите за проектиране; Преглед и усъвършенстване на стандартите за експлоатация и</w:t>
      </w:r>
      <w:r w:rsidR="00034630">
        <w:t xml:space="preserve"> поддържане; и П</w:t>
      </w:r>
      <w:r w:rsidR="00756FE9" w:rsidRPr="00F96722">
        <w:t>реглед</w:t>
      </w:r>
      <w:r w:rsidR="00034630">
        <w:t xml:space="preserve"> </w:t>
      </w:r>
      <w:r w:rsidR="00756FE9" w:rsidRPr="00F96722">
        <w:t>и</w:t>
      </w:r>
      <w:r w:rsidR="00034630">
        <w:t xml:space="preserve"> </w:t>
      </w:r>
      <w:r w:rsidR="00756FE9" w:rsidRPr="00F96722">
        <w:t>усъвършенстване на процедурите за подготовка на проекти.</w:t>
      </w:r>
      <w:r w:rsidRPr="00F96722">
        <w:t xml:space="preserve"> Фигурата по-долу показва приблизителния принос на избрани мерки за адаптиране за постигане на цялостните положителни резултати от адаптирането към изменението на климата</w:t>
      </w:r>
      <w:bookmarkEnd w:id="718"/>
      <w:r w:rsidRPr="00F96722">
        <w:t>.</w:t>
      </w:r>
    </w:p>
    <w:p w14:paraId="1E9801F8" w14:textId="26A7FDB0" w:rsidR="000D50C0" w:rsidRDefault="009C0417" w:rsidP="000D50C0">
      <w:pPr>
        <w:widowControl w:val="0"/>
        <w:autoSpaceDE w:val="0"/>
        <w:autoSpaceDN w:val="0"/>
        <w:adjustRightInd w:val="0"/>
        <w:spacing w:before="200"/>
        <w:jc w:val="center"/>
        <w:rPr>
          <w:rFonts w:ascii="Calibri" w:hAnsi="Calibri" w:cs="Calibri"/>
          <w:b/>
          <w:i/>
          <w:iCs/>
          <w:color w:val="44546A"/>
          <w:sz w:val="22"/>
        </w:rPr>
      </w:pPr>
      <w:bookmarkStart w:id="719" w:name="_Toc520473697"/>
      <w:bookmarkStart w:id="720" w:name="_Toc522454423"/>
      <w:r w:rsidRPr="009C0417">
        <w:rPr>
          <w:rFonts w:ascii="Calibri" w:hAnsi="Calibri" w:cs="Calibri"/>
          <w:b/>
          <w:i/>
          <w:iCs/>
          <w:color w:val="44546A"/>
          <w:sz w:val="22"/>
        </w:rPr>
        <w:t xml:space="preserve">Фигура </w:t>
      </w:r>
      <w:r w:rsidRPr="009C0417">
        <w:rPr>
          <w:rFonts w:ascii="Calibri" w:hAnsi="Calibri" w:cs="Calibri"/>
          <w:b/>
          <w:i/>
          <w:iCs/>
          <w:color w:val="44546A"/>
          <w:sz w:val="22"/>
        </w:rPr>
        <w:fldChar w:fldCharType="begin" w:fldLock="1"/>
      </w:r>
      <w:r w:rsidRPr="009C0417">
        <w:rPr>
          <w:rFonts w:ascii="Calibri" w:hAnsi="Calibri" w:cs="Calibri"/>
          <w:b/>
          <w:i/>
          <w:iCs/>
          <w:color w:val="44546A"/>
          <w:sz w:val="22"/>
        </w:rPr>
        <w:instrText xml:space="preserve"> SEQ Figure \* ARABIC </w:instrText>
      </w:r>
      <w:r w:rsidRPr="009C0417">
        <w:rPr>
          <w:rFonts w:ascii="Calibri" w:hAnsi="Calibri" w:cs="Calibri"/>
          <w:b/>
          <w:i/>
          <w:iCs/>
          <w:color w:val="44546A"/>
          <w:sz w:val="22"/>
        </w:rPr>
        <w:fldChar w:fldCharType="separate"/>
      </w:r>
      <w:r w:rsidR="00034630">
        <w:rPr>
          <w:rFonts w:ascii="Calibri" w:hAnsi="Calibri" w:cs="Calibri"/>
          <w:b/>
          <w:i/>
          <w:iCs/>
          <w:noProof/>
          <w:color w:val="44546A"/>
          <w:sz w:val="22"/>
        </w:rPr>
        <w:t>23</w:t>
      </w:r>
      <w:r w:rsidRPr="009C0417">
        <w:rPr>
          <w:rFonts w:ascii="Calibri" w:hAnsi="Calibri" w:cs="Calibri"/>
          <w:b/>
          <w:i/>
          <w:iCs/>
          <w:color w:val="44546A"/>
          <w:sz w:val="22"/>
        </w:rPr>
        <w:fldChar w:fldCharType="end"/>
      </w:r>
      <w:r w:rsidRPr="009C0417">
        <w:rPr>
          <w:rFonts w:ascii="Calibri" w:hAnsi="Calibri" w:cs="Calibri"/>
          <w:b/>
          <w:i/>
          <w:iCs/>
          <w:color w:val="44546A"/>
          <w:sz w:val="22"/>
        </w:rPr>
        <w:t xml:space="preserve">. </w:t>
      </w:r>
      <w:bookmarkEnd w:id="719"/>
      <w:r w:rsidR="007554F3" w:rsidRPr="007554F3">
        <w:rPr>
          <w:rFonts w:ascii="Calibri" w:hAnsi="Calibri" w:cs="Calibri"/>
          <w:b/>
          <w:i/>
          <w:iCs/>
          <w:color w:val="44546A"/>
          <w:sz w:val="22"/>
        </w:rPr>
        <w:t xml:space="preserve">Приоритизиране на мерките за адаптация </w:t>
      </w:r>
      <w:r w:rsidR="007554F3">
        <w:rPr>
          <w:rFonts w:ascii="Calibri" w:hAnsi="Calibri" w:cs="Calibri"/>
          <w:b/>
          <w:i/>
          <w:iCs/>
          <w:color w:val="44546A"/>
          <w:sz w:val="22"/>
        </w:rPr>
        <w:t xml:space="preserve">в транспортния сектор </w:t>
      </w:r>
      <w:r w:rsidR="00034630">
        <w:rPr>
          <w:rFonts w:ascii="Calibri" w:hAnsi="Calibri" w:cs="Calibri"/>
          <w:b/>
          <w:i/>
          <w:iCs/>
          <w:color w:val="44546A"/>
          <w:sz w:val="22"/>
        </w:rPr>
        <w:br/>
      </w:r>
      <w:r w:rsidR="007554F3" w:rsidRPr="007554F3">
        <w:rPr>
          <w:rFonts w:ascii="Calibri" w:hAnsi="Calibri" w:cs="Calibri"/>
          <w:b/>
          <w:i/>
          <w:iCs/>
          <w:color w:val="44546A"/>
          <w:sz w:val="22"/>
        </w:rPr>
        <w:t xml:space="preserve">(общ ННС ефект в млн. </w:t>
      </w:r>
      <w:r w:rsidR="007554F3">
        <w:rPr>
          <w:rFonts w:ascii="Calibri" w:hAnsi="Calibri" w:cs="Calibri"/>
          <w:b/>
          <w:i/>
          <w:iCs/>
          <w:color w:val="44546A"/>
          <w:sz w:val="22"/>
        </w:rPr>
        <w:t>е</w:t>
      </w:r>
      <w:r w:rsidR="007554F3" w:rsidRPr="007554F3">
        <w:rPr>
          <w:rFonts w:ascii="Calibri" w:hAnsi="Calibri" w:cs="Calibri"/>
          <w:b/>
          <w:i/>
          <w:iCs/>
          <w:color w:val="44546A"/>
          <w:sz w:val="22"/>
        </w:rPr>
        <w:t>вро)</w:t>
      </w:r>
      <w:bookmarkEnd w:id="720"/>
    </w:p>
    <w:p w14:paraId="4564DE2A" w14:textId="73C6C586" w:rsidR="00FF7C55" w:rsidRDefault="00FF7C55" w:rsidP="000D50C0">
      <w:pPr>
        <w:widowControl w:val="0"/>
        <w:autoSpaceDE w:val="0"/>
        <w:autoSpaceDN w:val="0"/>
        <w:adjustRightInd w:val="0"/>
        <w:spacing w:before="200"/>
        <w:jc w:val="center"/>
        <w:rPr>
          <w:rFonts w:ascii="Calibri" w:hAnsi="Calibri" w:cs="Calibri"/>
          <w:b/>
          <w:i/>
          <w:iCs/>
          <w:color w:val="44546A"/>
          <w:sz w:val="22"/>
        </w:rPr>
      </w:pPr>
      <w:r>
        <w:rPr>
          <w:noProof/>
          <w:lang w:val="en-US" w:eastAsia="en-US"/>
        </w:rPr>
        <w:drawing>
          <wp:inline distT="0" distB="0" distL="0" distR="0" wp14:anchorId="2B94A702" wp14:editId="52F97858">
            <wp:extent cx="5762625" cy="3286125"/>
            <wp:effectExtent l="0" t="0" r="9525" b="952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E53D30-E1D2-4AFE-8C66-91385CB49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515F56C" w14:textId="7ADA2446" w:rsidR="007972C4" w:rsidRPr="008A6BFB" w:rsidRDefault="007972C4" w:rsidP="00F046FB">
      <w:pPr>
        <w:pStyle w:val="BodyText"/>
      </w:pPr>
      <w:r w:rsidRPr="008A6BFB">
        <w:t xml:space="preserve">На по-късен етап, </w:t>
      </w:r>
      <w:r w:rsidR="002C3F03" w:rsidRPr="008A6BFB">
        <w:t xml:space="preserve">следва да се обърне </w:t>
      </w:r>
      <w:r w:rsidRPr="008A6BFB">
        <w:t xml:space="preserve">внимание </w:t>
      </w:r>
      <w:r w:rsidR="002C3F03" w:rsidRPr="008A6BFB">
        <w:t>на</w:t>
      </w:r>
      <w:r w:rsidRPr="008A6BFB">
        <w:t xml:space="preserve"> процеса за определяне на приоритети, както за този, така и за всички останали икономически сектори, играещи роля в планирането на действията за адаптиране към климатичните промени в България.</w:t>
      </w:r>
    </w:p>
    <w:p w14:paraId="54413897" w14:textId="77777777" w:rsidR="00964A4F" w:rsidRDefault="00964A4F">
      <w:pPr>
        <w:rPr>
          <w:rFonts w:eastAsia="Times New Roman"/>
          <w:szCs w:val="24"/>
          <w:lang w:eastAsia="bg-BG"/>
        </w:rPr>
      </w:pPr>
      <w:r>
        <w:lastRenderedPageBreak/>
        <w:br w:type="page"/>
      </w:r>
    </w:p>
    <w:p w14:paraId="667516E2" w14:textId="78C5B86D" w:rsidR="007972C4" w:rsidRPr="008A6BFB" w:rsidRDefault="00946A2E" w:rsidP="005457DA">
      <w:pPr>
        <w:pStyle w:val="BodyText"/>
      </w:pPr>
      <w:r w:rsidRPr="008A6BFB">
        <w:lastRenderedPageBreak/>
        <w:t>О</w:t>
      </w:r>
      <w:r w:rsidR="007972C4" w:rsidRPr="008A6BFB">
        <w:t>сновни приоритетни вариант</w:t>
      </w:r>
      <w:r w:rsidR="002C3F03" w:rsidRPr="008A6BFB">
        <w:t>а</w:t>
      </w:r>
      <w:r w:rsidR="007972C4" w:rsidRPr="008A6BFB">
        <w:t xml:space="preserve"> за адапт</w:t>
      </w:r>
      <w:r w:rsidR="002C3F03" w:rsidRPr="008A6BFB">
        <w:t>ация</w:t>
      </w:r>
      <w:r w:rsidR="007972C4" w:rsidRPr="008A6BFB">
        <w:t>, които бяха определени, индикативно и ориентировъчно, за транспортния сектор са:</w:t>
      </w:r>
    </w:p>
    <w:p w14:paraId="34FBD69C" w14:textId="77430060" w:rsidR="007972C4" w:rsidRPr="008A6BFB" w:rsidRDefault="007972C4" w:rsidP="0027291F">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t xml:space="preserve">Преглед на институционалните </w:t>
      </w:r>
      <w:r w:rsidR="00CF0AC9" w:rsidRPr="008A6BFB">
        <w:rPr>
          <w:rFonts w:eastAsia="Times New Roman"/>
          <w:b/>
          <w:i/>
          <w:szCs w:val="24"/>
          <w:lang w:eastAsia="bg-BG"/>
        </w:rPr>
        <w:t>уредби</w:t>
      </w:r>
      <w:r w:rsidRPr="008A6BFB">
        <w:rPr>
          <w:rFonts w:eastAsia="Times New Roman"/>
          <w:b/>
          <w:i/>
          <w:szCs w:val="24"/>
          <w:lang w:eastAsia="bg-BG"/>
        </w:rPr>
        <w:t xml:space="preserve"> </w:t>
      </w:r>
      <w:r w:rsidR="000457B3" w:rsidRPr="008A6BFB">
        <w:rPr>
          <w:rFonts w:eastAsia="Times New Roman"/>
          <w:b/>
          <w:i/>
          <w:szCs w:val="24"/>
          <w:lang w:eastAsia="bg-BG"/>
        </w:rPr>
        <w:t xml:space="preserve">(№ 31) </w:t>
      </w:r>
      <w:r w:rsidRPr="008A6BFB">
        <w:rPr>
          <w:rFonts w:eastAsia="Times New Roman"/>
          <w:b/>
          <w:i/>
          <w:szCs w:val="24"/>
          <w:lang w:eastAsia="bg-BG"/>
        </w:rPr>
        <w:t xml:space="preserve">и възлагане на отговорност по АИК на заинтересованите страни в рамките на </w:t>
      </w:r>
      <w:r w:rsidR="00B72177" w:rsidRPr="008A6BFB">
        <w:rPr>
          <w:rFonts w:eastAsia="Times New Roman"/>
          <w:b/>
          <w:i/>
          <w:szCs w:val="24"/>
          <w:lang w:eastAsia="bg-BG"/>
        </w:rPr>
        <w:t>техните правилници</w:t>
      </w:r>
      <w:r w:rsidRPr="008A6BFB">
        <w:rPr>
          <w:rFonts w:eastAsia="Times New Roman"/>
          <w:b/>
          <w:i/>
          <w:szCs w:val="24"/>
          <w:lang w:eastAsia="bg-BG"/>
        </w:rPr>
        <w:t xml:space="preserve"> и вътрешни </w:t>
      </w:r>
      <w:r w:rsidR="00CF0AC9" w:rsidRPr="008A6BFB">
        <w:rPr>
          <w:rFonts w:eastAsia="Times New Roman"/>
          <w:b/>
          <w:i/>
          <w:szCs w:val="24"/>
          <w:lang w:eastAsia="bg-BG"/>
        </w:rPr>
        <w:t>правила</w:t>
      </w:r>
      <w:r w:rsidRPr="008A6BFB">
        <w:rPr>
          <w:rFonts w:eastAsia="Times New Roman"/>
          <w:b/>
          <w:i/>
          <w:szCs w:val="24"/>
          <w:lang w:eastAsia="bg-BG"/>
        </w:rPr>
        <w:t>, както и обучение на персонала</w:t>
      </w:r>
      <w:r w:rsidR="000457B3" w:rsidRPr="008A6BFB">
        <w:rPr>
          <w:rFonts w:eastAsia="Times New Roman"/>
          <w:b/>
          <w:i/>
          <w:szCs w:val="24"/>
          <w:lang w:eastAsia="bg-BG"/>
        </w:rPr>
        <w:t xml:space="preserve"> (№</w:t>
      </w:r>
      <w:r w:rsidR="00E249EA" w:rsidRPr="008A6BFB">
        <w:rPr>
          <w:rFonts w:eastAsia="Times New Roman"/>
          <w:b/>
          <w:i/>
          <w:szCs w:val="24"/>
          <w:lang w:eastAsia="bg-BG"/>
        </w:rPr>
        <w:t xml:space="preserve"> </w:t>
      </w:r>
      <w:r w:rsidR="000457B3" w:rsidRPr="008A6BFB">
        <w:rPr>
          <w:rFonts w:eastAsia="Times New Roman"/>
          <w:b/>
          <w:i/>
          <w:szCs w:val="24"/>
          <w:lang w:eastAsia="bg-BG"/>
        </w:rPr>
        <w:t>32)</w:t>
      </w:r>
      <w:r w:rsidRPr="008A6BFB">
        <w:rPr>
          <w:rFonts w:eastAsia="Times New Roman"/>
          <w:szCs w:val="24"/>
          <w:lang w:eastAsia="bg-BG"/>
        </w:rPr>
        <w:t xml:space="preserve">: Прегледът на съществуващата институционална рамка показа, че АИК формално не е включено </w:t>
      </w:r>
      <w:r w:rsidR="00CF0AC9" w:rsidRPr="008A6BFB">
        <w:rPr>
          <w:rFonts w:eastAsia="Times New Roman"/>
          <w:szCs w:val="24"/>
          <w:lang w:eastAsia="bg-BG"/>
        </w:rPr>
        <w:t>в</w:t>
      </w:r>
      <w:r w:rsidRPr="008A6BFB">
        <w:rPr>
          <w:rFonts w:eastAsia="Times New Roman"/>
          <w:szCs w:val="24"/>
          <w:lang w:eastAsia="bg-BG"/>
        </w:rPr>
        <w:t xml:space="preserve"> задълженията на нито една от заинтересовани страни в транспортния сектор. Независимо от това, управлението на процеса по адапт</w:t>
      </w:r>
      <w:r w:rsidR="00CF0AC9" w:rsidRPr="008A6BFB">
        <w:rPr>
          <w:rFonts w:eastAsia="Times New Roman"/>
          <w:szCs w:val="24"/>
          <w:lang w:eastAsia="bg-BG"/>
        </w:rPr>
        <w:t>ация</w:t>
      </w:r>
      <w:r w:rsidRPr="008A6BFB">
        <w:rPr>
          <w:rFonts w:eastAsia="Times New Roman"/>
          <w:szCs w:val="24"/>
          <w:lang w:eastAsia="bg-BG"/>
        </w:rPr>
        <w:t xml:space="preserve"> към промените на климата, изисква дългосрочни систематични действия, които трябва да се планират, финансират и </w:t>
      </w:r>
      <w:r w:rsidR="00C727DC" w:rsidRPr="008A6BFB">
        <w:rPr>
          <w:rFonts w:eastAsia="Times New Roman"/>
          <w:szCs w:val="24"/>
          <w:lang w:eastAsia="bg-BG"/>
        </w:rPr>
        <w:t>изпълнят</w:t>
      </w:r>
      <w:r w:rsidRPr="008A6BFB">
        <w:rPr>
          <w:rFonts w:eastAsia="Times New Roman"/>
          <w:szCs w:val="24"/>
          <w:lang w:eastAsia="bg-BG"/>
        </w:rPr>
        <w:t xml:space="preserve"> по координиран начин. Това не може да се извърши без </w:t>
      </w:r>
      <w:r w:rsidR="00CF0AC9" w:rsidRPr="008A6BFB">
        <w:rPr>
          <w:rFonts w:eastAsia="Times New Roman"/>
          <w:szCs w:val="24"/>
          <w:lang w:eastAsia="bg-BG"/>
        </w:rPr>
        <w:t xml:space="preserve">съответните </w:t>
      </w:r>
      <w:r w:rsidRPr="008A6BFB">
        <w:rPr>
          <w:rFonts w:eastAsia="Times New Roman"/>
          <w:szCs w:val="24"/>
          <w:lang w:eastAsia="bg-BG"/>
        </w:rPr>
        <w:t xml:space="preserve">отговорности и ресурси </w:t>
      </w:r>
      <w:r w:rsidR="00CF0AC9" w:rsidRPr="008A6BFB">
        <w:rPr>
          <w:rFonts w:eastAsia="Times New Roman"/>
          <w:szCs w:val="24"/>
          <w:lang w:eastAsia="bg-BG"/>
        </w:rPr>
        <w:t>да бъдат вменени на</w:t>
      </w:r>
      <w:r w:rsidRPr="008A6BFB">
        <w:rPr>
          <w:rFonts w:eastAsia="Times New Roman"/>
          <w:szCs w:val="24"/>
          <w:lang w:eastAsia="bg-BG"/>
        </w:rPr>
        <w:t xml:space="preserve"> институционалните звена. Разширявайки отговорностите на съществуващите органи/звена, така че да обхванат АИК, или пък създаването на нови </w:t>
      </w:r>
      <w:r w:rsidR="00CF0AC9" w:rsidRPr="008A6BFB">
        <w:rPr>
          <w:rFonts w:eastAsia="Times New Roman"/>
          <w:szCs w:val="24"/>
          <w:lang w:eastAsia="bg-BG"/>
        </w:rPr>
        <w:t>такива</w:t>
      </w:r>
      <w:r w:rsidRPr="008A6BFB">
        <w:rPr>
          <w:rFonts w:eastAsia="Times New Roman"/>
          <w:szCs w:val="24"/>
          <w:lang w:eastAsia="bg-BG"/>
        </w:rPr>
        <w:t xml:space="preserve">, ако е необходимо, ще гарантира разглеждането на АИК във всички подсектори и фази, започвайки от планирането на нова инфраструктура или услуга през фазата на </w:t>
      </w:r>
      <w:r w:rsidR="00C727DC" w:rsidRPr="008A6BFB">
        <w:rPr>
          <w:rFonts w:eastAsia="Times New Roman"/>
          <w:szCs w:val="24"/>
          <w:lang w:eastAsia="bg-BG"/>
        </w:rPr>
        <w:t>изпълнение</w:t>
      </w:r>
      <w:r w:rsidRPr="008A6BFB">
        <w:rPr>
          <w:rFonts w:eastAsia="Times New Roman"/>
          <w:szCs w:val="24"/>
          <w:lang w:eastAsia="bg-BG"/>
        </w:rPr>
        <w:t xml:space="preserve"> и експлоатация.</w:t>
      </w:r>
    </w:p>
    <w:p w14:paraId="3C64F7D6" w14:textId="27190CC5" w:rsidR="007972C4" w:rsidRPr="008A6BFB" w:rsidRDefault="007972C4" w:rsidP="005457DA">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t xml:space="preserve">Въвеждане и/или </w:t>
      </w:r>
      <w:r w:rsidR="00CF0AC9" w:rsidRPr="008A6BFB">
        <w:rPr>
          <w:rFonts w:eastAsia="Times New Roman"/>
          <w:b/>
          <w:i/>
          <w:szCs w:val="24"/>
          <w:lang w:eastAsia="bg-BG"/>
        </w:rPr>
        <w:t>усъвършенстване</w:t>
      </w:r>
      <w:r w:rsidRPr="008A6BFB">
        <w:rPr>
          <w:rFonts w:eastAsia="Times New Roman"/>
          <w:b/>
          <w:i/>
          <w:szCs w:val="24"/>
          <w:lang w:eastAsia="bg-BG"/>
        </w:rPr>
        <w:t xml:space="preserve"> на практиката за събиране на данни, отнасящи се до АИК</w:t>
      </w:r>
      <w:r w:rsidRPr="008A6BFB">
        <w:rPr>
          <w:rFonts w:eastAsia="Times New Roman"/>
          <w:szCs w:val="24"/>
          <w:lang w:eastAsia="bg-BG"/>
        </w:rPr>
        <w:t xml:space="preserve">: прегледът на съществуващите данни показа ясно липсата на регистрация, обработка и анализ на </w:t>
      </w:r>
      <w:r w:rsidR="00CF0AC9" w:rsidRPr="008A6BFB">
        <w:rPr>
          <w:rFonts w:eastAsia="Times New Roman"/>
          <w:szCs w:val="24"/>
          <w:lang w:eastAsia="bg-BG"/>
        </w:rPr>
        <w:t xml:space="preserve">данни за </w:t>
      </w:r>
      <w:r w:rsidRPr="008A6BFB">
        <w:rPr>
          <w:rFonts w:eastAsia="Times New Roman"/>
          <w:szCs w:val="24"/>
          <w:lang w:eastAsia="bg-BG"/>
        </w:rPr>
        <w:t xml:space="preserve">причините и последствията от свързани с климата </w:t>
      </w:r>
      <w:r w:rsidR="00CF0AC9" w:rsidRPr="008A6BFB">
        <w:rPr>
          <w:rFonts w:eastAsia="Times New Roman"/>
          <w:szCs w:val="24"/>
          <w:lang w:eastAsia="bg-BG"/>
        </w:rPr>
        <w:t>произшествия</w:t>
      </w:r>
      <w:r w:rsidRPr="008A6BFB">
        <w:rPr>
          <w:rFonts w:eastAsia="Times New Roman"/>
          <w:szCs w:val="24"/>
          <w:lang w:eastAsia="bg-BG"/>
        </w:rPr>
        <w:t>, най-вече в сектор</w:t>
      </w:r>
      <w:r w:rsidR="00CF0AC9" w:rsidRPr="008A6BFB">
        <w:rPr>
          <w:rFonts w:eastAsia="Times New Roman"/>
          <w:szCs w:val="24"/>
          <w:lang w:eastAsia="bg-BG"/>
        </w:rPr>
        <w:t>а на автомобилния транспорт</w:t>
      </w:r>
      <w:r w:rsidRPr="008A6BFB">
        <w:rPr>
          <w:rFonts w:eastAsia="Times New Roman"/>
          <w:szCs w:val="24"/>
          <w:lang w:eastAsia="bg-BG"/>
        </w:rPr>
        <w:t xml:space="preserve">. </w:t>
      </w:r>
      <w:r w:rsidR="00CF0AC9" w:rsidRPr="008A6BFB">
        <w:rPr>
          <w:rFonts w:eastAsia="Times New Roman"/>
          <w:szCs w:val="24"/>
          <w:lang w:eastAsia="bg-BG"/>
        </w:rPr>
        <w:t>Въз основа</w:t>
      </w:r>
      <w:r w:rsidRPr="008A6BFB">
        <w:rPr>
          <w:rFonts w:eastAsia="Times New Roman"/>
          <w:szCs w:val="24"/>
          <w:lang w:eastAsia="bg-BG"/>
        </w:rPr>
        <w:t xml:space="preserve"> </w:t>
      </w:r>
      <w:r w:rsidR="00CF0AC9" w:rsidRPr="008A6BFB">
        <w:rPr>
          <w:rFonts w:eastAsia="Times New Roman"/>
          <w:szCs w:val="24"/>
          <w:lang w:eastAsia="bg-BG"/>
        </w:rPr>
        <w:t>на</w:t>
      </w:r>
      <w:r w:rsidRPr="008A6BFB">
        <w:rPr>
          <w:rFonts w:eastAsia="Times New Roman"/>
          <w:szCs w:val="24"/>
          <w:lang w:eastAsia="bg-BG"/>
        </w:rPr>
        <w:t xml:space="preserve"> управленск</w:t>
      </w:r>
      <w:r w:rsidR="00CF0AC9" w:rsidRPr="008A6BFB">
        <w:rPr>
          <w:rFonts w:eastAsia="Times New Roman"/>
          <w:szCs w:val="24"/>
          <w:lang w:eastAsia="bg-BG"/>
        </w:rPr>
        <w:t>ата</w:t>
      </w:r>
      <w:r w:rsidRPr="008A6BFB">
        <w:rPr>
          <w:rFonts w:eastAsia="Times New Roman"/>
          <w:szCs w:val="24"/>
          <w:lang w:eastAsia="bg-BG"/>
        </w:rPr>
        <w:t xml:space="preserve"> </w:t>
      </w:r>
      <w:r w:rsidR="00CF0AC9" w:rsidRPr="008A6BFB">
        <w:rPr>
          <w:rFonts w:eastAsia="Times New Roman"/>
          <w:szCs w:val="24"/>
          <w:lang w:eastAsia="bg-BG"/>
        </w:rPr>
        <w:t>аксиома</w:t>
      </w:r>
      <w:r w:rsidRPr="008A6BFB">
        <w:rPr>
          <w:rFonts w:eastAsia="Times New Roman"/>
          <w:szCs w:val="24"/>
          <w:lang w:eastAsia="bg-BG"/>
        </w:rPr>
        <w:t xml:space="preserve"> „ако </w:t>
      </w:r>
      <w:r w:rsidR="00CF0AC9" w:rsidRPr="008A6BFB">
        <w:rPr>
          <w:rFonts w:eastAsia="Times New Roman"/>
          <w:szCs w:val="24"/>
          <w:lang w:eastAsia="bg-BG"/>
        </w:rPr>
        <w:t xml:space="preserve">нещо </w:t>
      </w:r>
      <w:r w:rsidRPr="008A6BFB">
        <w:rPr>
          <w:rFonts w:eastAsia="Times New Roman"/>
          <w:szCs w:val="24"/>
          <w:lang w:eastAsia="bg-BG"/>
        </w:rPr>
        <w:t xml:space="preserve">не може да </w:t>
      </w:r>
      <w:r w:rsidR="00CF0AC9" w:rsidRPr="008A6BFB">
        <w:rPr>
          <w:rFonts w:eastAsia="Times New Roman"/>
          <w:szCs w:val="24"/>
          <w:lang w:eastAsia="bg-BG"/>
        </w:rPr>
        <w:t>се</w:t>
      </w:r>
      <w:r w:rsidRPr="008A6BFB">
        <w:rPr>
          <w:rFonts w:eastAsia="Times New Roman"/>
          <w:szCs w:val="24"/>
          <w:lang w:eastAsia="bg-BG"/>
        </w:rPr>
        <w:t xml:space="preserve"> измери, не може да </w:t>
      </w:r>
      <w:r w:rsidR="00CF0AC9" w:rsidRPr="008A6BFB">
        <w:rPr>
          <w:rFonts w:eastAsia="Times New Roman"/>
          <w:szCs w:val="24"/>
          <w:lang w:eastAsia="bg-BG"/>
        </w:rPr>
        <w:t>се</w:t>
      </w:r>
      <w:r w:rsidRPr="008A6BFB">
        <w:rPr>
          <w:rFonts w:eastAsia="Times New Roman"/>
          <w:szCs w:val="24"/>
          <w:lang w:eastAsia="bg-BG"/>
        </w:rPr>
        <w:t xml:space="preserve"> </w:t>
      </w:r>
      <w:r w:rsidR="002A75E3" w:rsidRPr="008A6BFB">
        <w:rPr>
          <w:rFonts w:eastAsia="Times New Roman"/>
          <w:szCs w:val="24"/>
          <w:lang w:eastAsia="bg-BG"/>
        </w:rPr>
        <w:t>управлява</w:t>
      </w:r>
      <w:r w:rsidRPr="008A6BFB">
        <w:rPr>
          <w:rFonts w:eastAsia="Times New Roman"/>
          <w:szCs w:val="24"/>
          <w:lang w:eastAsia="bg-BG"/>
        </w:rPr>
        <w:t>“ изключително важно</w:t>
      </w:r>
      <w:r w:rsidR="00CF0AC9" w:rsidRPr="008A6BFB">
        <w:rPr>
          <w:rFonts w:eastAsia="Times New Roman"/>
          <w:szCs w:val="24"/>
          <w:lang w:eastAsia="bg-BG"/>
        </w:rPr>
        <w:t xml:space="preserve"> е</w:t>
      </w:r>
      <w:r w:rsidRPr="008A6BFB">
        <w:rPr>
          <w:rFonts w:eastAsia="Times New Roman"/>
          <w:szCs w:val="24"/>
          <w:lang w:eastAsia="bg-BG"/>
        </w:rPr>
        <w:t xml:space="preserve"> съответните заинтересовани страни да </w:t>
      </w:r>
      <w:r w:rsidR="00CF0AC9" w:rsidRPr="008A6BFB">
        <w:rPr>
          <w:rFonts w:eastAsia="Times New Roman"/>
          <w:szCs w:val="24"/>
          <w:lang w:eastAsia="bg-BG"/>
        </w:rPr>
        <w:t>усъвършенстват</w:t>
      </w:r>
      <w:r w:rsidRPr="008A6BFB">
        <w:rPr>
          <w:rFonts w:eastAsia="Times New Roman"/>
          <w:szCs w:val="24"/>
          <w:lang w:eastAsia="bg-BG"/>
        </w:rPr>
        <w:t xml:space="preserve"> процеса на събиране на данни, така че с течение на времето да се създадат бази данни, отнасящи се </w:t>
      </w:r>
      <w:r w:rsidR="00CF0AC9" w:rsidRPr="008A6BFB">
        <w:rPr>
          <w:rFonts w:eastAsia="Times New Roman"/>
          <w:szCs w:val="24"/>
          <w:lang w:eastAsia="bg-BG"/>
        </w:rPr>
        <w:t xml:space="preserve">до </w:t>
      </w:r>
      <w:r w:rsidRPr="008A6BFB">
        <w:rPr>
          <w:rFonts w:eastAsia="Times New Roman"/>
          <w:szCs w:val="24"/>
          <w:lang w:eastAsia="bg-BG"/>
        </w:rPr>
        <w:t>климатични</w:t>
      </w:r>
      <w:r w:rsidR="00CF0AC9" w:rsidRPr="008A6BFB">
        <w:rPr>
          <w:rFonts w:eastAsia="Times New Roman"/>
          <w:szCs w:val="24"/>
          <w:lang w:eastAsia="bg-BG"/>
        </w:rPr>
        <w:t>те</w:t>
      </w:r>
      <w:r w:rsidRPr="008A6BFB">
        <w:rPr>
          <w:rFonts w:eastAsia="Times New Roman"/>
          <w:szCs w:val="24"/>
          <w:lang w:eastAsia="bg-BG"/>
        </w:rPr>
        <w:t xml:space="preserve"> събития, тяхното директно въздействие върху транспортните услуги и инфраструктура, а така също и </w:t>
      </w:r>
      <w:r w:rsidR="00CF0AC9" w:rsidRPr="008A6BFB">
        <w:rPr>
          <w:rFonts w:eastAsia="Times New Roman"/>
          <w:szCs w:val="24"/>
          <w:lang w:eastAsia="bg-BG"/>
        </w:rPr>
        <w:t xml:space="preserve">за </w:t>
      </w:r>
      <w:r w:rsidRPr="008A6BFB">
        <w:rPr>
          <w:rFonts w:eastAsia="Times New Roman"/>
          <w:szCs w:val="24"/>
          <w:lang w:eastAsia="bg-BG"/>
        </w:rPr>
        <w:t xml:space="preserve">съответните финансови и икономически последици. В средносрочен план това ще осигури солидна основа за </w:t>
      </w:r>
      <w:r w:rsidRPr="008A6BFB">
        <w:rPr>
          <w:rFonts w:eastAsia="Times New Roman"/>
          <w:b/>
          <w:i/>
          <w:szCs w:val="24"/>
          <w:lang w:eastAsia="bg-BG"/>
        </w:rPr>
        <w:t>провеждане на специализирани проучвания</w:t>
      </w:r>
      <w:r w:rsidRPr="008A6BFB">
        <w:rPr>
          <w:rFonts w:eastAsia="Times New Roman"/>
          <w:szCs w:val="24"/>
          <w:lang w:eastAsia="bg-BG"/>
        </w:rPr>
        <w:t xml:space="preserve"> за специфична за всеки вид транспорт </w:t>
      </w:r>
      <w:r w:rsidR="00CF0AC9" w:rsidRPr="008A6BFB">
        <w:rPr>
          <w:rFonts w:eastAsia="Times New Roman"/>
          <w:szCs w:val="24"/>
          <w:lang w:eastAsia="bg-BG"/>
        </w:rPr>
        <w:t xml:space="preserve">оценка </w:t>
      </w:r>
      <w:r w:rsidRPr="008A6BFB">
        <w:rPr>
          <w:rFonts w:eastAsia="Times New Roman"/>
          <w:szCs w:val="24"/>
          <w:lang w:eastAsia="bg-BG"/>
        </w:rPr>
        <w:t>на риска и уязвимостта от изменението на климата, както и за определяне на съответните мерки за адаптиране, които трябва да се предприемат.</w:t>
      </w:r>
    </w:p>
    <w:p w14:paraId="0884AC6E" w14:textId="12A9BE83" w:rsidR="007972C4" w:rsidRPr="008A6BFB" w:rsidRDefault="002110DF" w:rsidP="005457DA">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t>Актуализация на нормите за проектиране</w:t>
      </w:r>
      <w:r w:rsidRPr="008A6BFB">
        <w:rPr>
          <w:rFonts w:eastAsia="Times New Roman"/>
          <w:szCs w:val="24"/>
          <w:lang w:eastAsia="bg-BG"/>
        </w:rPr>
        <w:t xml:space="preserve"> (</w:t>
      </w:r>
      <w:r w:rsidR="008617B6" w:rsidRPr="008A6BFB">
        <w:rPr>
          <w:rFonts w:eastAsia="Times New Roman"/>
          <w:szCs w:val="24"/>
          <w:lang w:eastAsia="bg-BG"/>
        </w:rPr>
        <w:t>и по-конкретно</w:t>
      </w:r>
      <w:r w:rsidRPr="008A6BFB">
        <w:rPr>
          <w:rFonts w:eastAsia="Times New Roman"/>
          <w:szCs w:val="24"/>
          <w:lang w:eastAsia="bg-BG"/>
        </w:rPr>
        <w:t xml:space="preserve"> </w:t>
      </w:r>
      <w:r w:rsidR="008617B6" w:rsidRPr="008A6BFB">
        <w:rPr>
          <w:rFonts w:eastAsia="Times New Roman"/>
          <w:szCs w:val="24"/>
          <w:lang w:eastAsia="bg-BG"/>
        </w:rPr>
        <w:t>на тези за</w:t>
      </w:r>
      <w:r w:rsidRPr="008A6BFB">
        <w:rPr>
          <w:rFonts w:eastAsia="Times New Roman"/>
          <w:szCs w:val="24"/>
          <w:lang w:eastAsia="bg-BG"/>
        </w:rPr>
        <w:t xml:space="preserve"> </w:t>
      </w:r>
      <w:r w:rsidRPr="008A6BFB">
        <w:rPr>
          <w:rFonts w:eastAsia="Times New Roman"/>
          <w:b/>
          <w:i/>
          <w:szCs w:val="24"/>
          <w:lang w:eastAsia="bg-BG"/>
        </w:rPr>
        <w:t xml:space="preserve">пътни и </w:t>
      </w:r>
      <w:r w:rsidR="008617B6" w:rsidRPr="008A6BFB">
        <w:rPr>
          <w:rFonts w:eastAsia="Times New Roman"/>
          <w:b/>
          <w:i/>
          <w:szCs w:val="24"/>
          <w:lang w:eastAsia="bg-BG"/>
        </w:rPr>
        <w:t>железопътни</w:t>
      </w:r>
      <w:r w:rsidRPr="008A6BFB">
        <w:rPr>
          <w:rFonts w:eastAsia="Times New Roman"/>
          <w:b/>
          <w:i/>
          <w:szCs w:val="24"/>
          <w:lang w:eastAsia="bg-BG"/>
        </w:rPr>
        <w:t xml:space="preserve"> мостове и водостоци</w:t>
      </w:r>
      <w:r w:rsidRPr="008A6BFB">
        <w:rPr>
          <w:rFonts w:eastAsia="Times New Roman"/>
          <w:szCs w:val="24"/>
          <w:lang w:eastAsia="bg-BG"/>
        </w:rPr>
        <w:t xml:space="preserve">) и </w:t>
      </w:r>
      <w:r w:rsidR="008617B6" w:rsidRPr="008A6BFB">
        <w:rPr>
          <w:rFonts w:eastAsia="Times New Roman"/>
          <w:szCs w:val="24"/>
          <w:lang w:eastAsia="bg-BG"/>
        </w:rPr>
        <w:t>периодичното им</w:t>
      </w:r>
      <w:r w:rsidRPr="008A6BFB">
        <w:rPr>
          <w:rFonts w:eastAsia="Times New Roman"/>
          <w:szCs w:val="24"/>
          <w:lang w:eastAsia="bg-BG"/>
        </w:rPr>
        <w:t xml:space="preserve"> актуализиране. Очаква се в краткосрочен и средно срочен план </w:t>
      </w:r>
      <w:r w:rsidR="008617B6" w:rsidRPr="008A6BFB">
        <w:rPr>
          <w:rFonts w:eastAsia="Times New Roman"/>
          <w:szCs w:val="24"/>
          <w:lang w:eastAsia="bg-BG"/>
        </w:rPr>
        <w:t>да</w:t>
      </w:r>
      <w:r w:rsidRPr="008A6BFB">
        <w:rPr>
          <w:rFonts w:eastAsia="Times New Roman"/>
          <w:szCs w:val="24"/>
          <w:lang w:eastAsia="bg-BG"/>
        </w:rPr>
        <w:t xml:space="preserve"> нараства честотата на екстремните климатични </w:t>
      </w:r>
      <w:r w:rsidR="008617B6" w:rsidRPr="008A6BFB">
        <w:rPr>
          <w:rFonts w:eastAsia="Times New Roman"/>
          <w:szCs w:val="24"/>
          <w:lang w:eastAsia="bg-BG"/>
        </w:rPr>
        <w:t>събития</w:t>
      </w:r>
      <w:r w:rsidRPr="008A6BFB">
        <w:rPr>
          <w:rFonts w:eastAsia="Times New Roman"/>
          <w:szCs w:val="24"/>
          <w:lang w:eastAsia="bg-BG"/>
        </w:rPr>
        <w:t xml:space="preserve">. За </w:t>
      </w:r>
      <w:r w:rsidR="008617B6" w:rsidRPr="008A6BFB">
        <w:rPr>
          <w:rFonts w:eastAsia="Times New Roman"/>
          <w:szCs w:val="24"/>
          <w:lang w:eastAsia="bg-BG"/>
        </w:rPr>
        <w:t>сухопътните</w:t>
      </w:r>
      <w:r w:rsidRPr="008A6BFB">
        <w:rPr>
          <w:rFonts w:eastAsia="Times New Roman"/>
          <w:szCs w:val="24"/>
          <w:lang w:eastAsia="bg-BG"/>
        </w:rPr>
        <w:t xml:space="preserve"> видове транспорт екстремните валежи, предизвикващи наводнения и свлачища, са идентифицирани като най-важни</w:t>
      </w:r>
      <w:r w:rsidR="008617B6" w:rsidRPr="008A6BFB">
        <w:rPr>
          <w:rFonts w:eastAsia="Times New Roman"/>
          <w:szCs w:val="24"/>
          <w:lang w:eastAsia="bg-BG"/>
        </w:rPr>
        <w:t>ят</w:t>
      </w:r>
      <w:r w:rsidRPr="008A6BFB">
        <w:rPr>
          <w:rFonts w:eastAsia="Times New Roman"/>
          <w:szCs w:val="24"/>
          <w:lang w:eastAsia="bg-BG"/>
        </w:rPr>
        <w:t xml:space="preserve"> риск, свързан с климатичните промени. Следователно, </w:t>
      </w:r>
      <w:r w:rsidR="003D3B6F" w:rsidRPr="008A6BFB">
        <w:rPr>
          <w:rFonts w:eastAsia="Times New Roman"/>
          <w:szCs w:val="24"/>
          <w:lang w:eastAsia="bg-BG"/>
        </w:rPr>
        <w:t xml:space="preserve">способността на пътните и </w:t>
      </w:r>
      <w:r w:rsidR="008617B6" w:rsidRPr="008A6BFB">
        <w:rPr>
          <w:rFonts w:eastAsia="Times New Roman"/>
          <w:szCs w:val="24"/>
          <w:lang w:eastAsia="bg-BG"/>
        </w:rPr>
        <w:t>железопътните</w:t>
      </w:r>
      <w:r w:rsidR="003D3B6F" w:rsidRPr="008A6BFB">
        <w:rPr>
          <w:rFonts w:eastAsia="Times New Roman"/>
          <w:szCs w:val="24"/>
          <w:lang w:eastAsia="bg-BG"/>
        </w:rPr>
        <w:t xml:space="preserve"> мостове и водостоци да провеждат </w:t>
      </w:r>
      <w:r w:rsidR="008617B6" w:rsidRPr="008A6BFB">
        <w:rPr>
          <w:rFonts w:eastAsia="Times New Roman"/>
          <w:szCs w:val="24"/>
          <w:lang w:eastAsia="bg-BG"/>
        </w:rPr>
        <w:t>големи</w:t>
      </w:r>
      <w:r w:rsidR="003D3B6F" w:rsidRPr="008A6BFB">
        <w:rPr>
          <w:rFonts w:eastAsia="Times New Roman"/>
          <w:szCs w:val="24"/>
          <w:lang w:eastAsia="bg-BG"/>
        </w:rPr>
        <w:t xml:space="preserve"> водни </w:t>
      </w:r>
      <w:r w:rsidR="008617B6" w:rsidRPr="008A6BFB">
        <w:rPr>
          <w:rFonts w:eastAsia="Times New Roman"/>
          <w:szCs w:val="24"/>
          <w:lang w:eastAsia="bg-BG"/>
        </w:rPr>
        <w:t>количества</w:t>
      </w:r>
      <w:r w:rsidR="003D3B6F" w:rsidRPr="008A6BFB">
        <w:rPr>
          <w:rFonts w:eastAsia="Times New Roman"/>
          <w:szCs w:val="24"/>
          <w:lang w:eastAsia="bg-BG"/>
        </w:rPr>
        <w:t xml:space="preserve"> е от най-голям</w:t>
      </w:r>
      <w:r w:rsidR="008617B6" w:rsidRPr="008A6BFB">
        <w:rPr>
          <w:rFonts w:eastAsia="Times New Roman"/>
          <w:szCs w:val="24"/>
          <w:lang w:eastAsia="bg-BG"/>
        </w:rPr>
        <w:t>о</w:t>
      </w:r>
      <w:r w:rsidR="003D3B6F" w:rsidRPr="008A6BFB">
        <w:rPr>
          <w:rFonts w:eastAsia="Times New Roman"/>
          <w:szCs w:val="24"/>
          <w:lang w:eastAsia="bg-BG"/>
        </w:rPr>
        <w:t xml:space="preserve"> </w:t>
      </w:r>
      <w:r w:rsidR="008617B6" w:rsidRPr="008A6BFB">
        <w:rPr>
          <w:rFonts w:eastAsia="Times New Roman"/>
          <w:szCs w:val="24"/>
          <w:lang w:eastAsia="bg-BG"/>
        </w:rPr>
        <w:t>значение</w:t>
      </w:r>
      <w:r w:rsidR="003D3B6F" w:rsidRPr="008A6BFB">
        <w:rPr>
          <w:rFonts w:eastAsia="Times New Roman"/>
          <w:szCs w:val="24"/>
          <w:lang w:eastAsia="bg-BG"/>
        </w:rPr>
        <w:t xml:space="preserve"> за предотвратяване на надводния и свлачища. Реконструкцията на всичките хиляд</w:t>
      </w:r>
      <w:r w:rsidR="008617B6" w:rsidRPr="008A6BFB">
        <w:rPr>
          <w:rFonts w:eastAsia="Times New Roman"/>
          <w:szCs w:val="24"/>
          <w:lang w:eastAsia="bg-BG"/>
        </w:rPr>
        <w:t>и</w:t>
      </w:r>
      <w:r w:rsidR="003D3B6F" w:rsidRPr="008A6BFB">
        <w:rPr>
          <w:rFonts w:eastAsia="Times New Roman"/>
          <w:szCs w:val="24"/>
          <w:lang w:eastAsia="bg-BG"/>
        </w:rPr>
        <w:t xml:space="preserve"> мост</w:t>
      </w:r>
      <w:r w:rsidR="008617B6" w:rsidRPr="008A6BFB">
        <w:rPr>
          <w:rFonts w:eastAsia="Times New Roman"/>
          <w:szCs w:val="24"/>
          <w:lang w:eastAsia="bg-BG"/>
        </w:rPr>
        <w:t>ове</w:t>
      </w:r>
      <w:r w:rsidR="003D3B6F" w:rsidRPr="008A6BFB">
        <w:rPr>
          <w:rFonts w:eastAsia="Times New Roman"/>
          <w:szCs w:val="24"/>
          <w:lang w:eastAsia="bg-BG"/>
        </w:rPr>
        <w:t xml:space="preserve"> и стоти</w:t>
      </w:r>
      <w:r w:rsidR="008617B6" w:rsidRPr="008A6BFB">
        <w:rPr>
          <w:rFonts w:eastAsia="Times New Roman"/>
          <w:szCs w:val="24"/>
          <w:lang w:eastAsia="bg-BG"/>
        </w:rPr>
        <w:t>ци</w:t>
      </w:r>
      <w:r w:rsidR="003D3B6F" w:rsidRPr="008A6BFB">
        <w:rPr>
          <w:rFonts w:eastAsia="Times New Roman"/>
          <w:szCs w:val="24"/>
          <w:lang w:eastAsia="bg-BG"/>
        </w:rPr>
        <w:t xml:space="preserve"> хиляди водостоци в съществуващите мрежи е изключително предизвикателство и продължител</w:t>
      </w:r>
      <w:r w:rsidR="008617B6" w:rsidRPr="008A6BFB">
        <w:rPr>
          <w:rFonts w:eastAsia="Times New Roman"/>
          <w:szCs w:val="24"/>
          <w:lang w:eastAsia="bg-BG"/>
        </w:rPr>
        <w:t>е</w:t>
      </w:r>
      <w:r w:rsidR="003D3B6F" w:rsidRPr="008A6BFB">
        <w:rPr>
          <w:rFonts w:eastAsia="Times New Roman"/>
          <w:szCs w:val="24"/>
          <w:lang w:eastAsia="bg-BG"/>
        </w:rPr>
        <w:t xml:space="preserve">н </w:t>
      </w:r>
      <w:r w:rsidR="008617B6" w:rsidRPr="008A6BFB">
        <w:rPr>
          <w:rFonts w:eastAsia="Times New Roman"/>
          <w:szCs w:val="24"/>
          <w:lang w:eastAsia="bg-BG"/>
        </w:rPr>
        <w:t>процес</w:t>
      </w:r>
      <w:r w:rsidR="003D3B6F" w:rsidRPr="008A6BFB">
        <w:rPr>
          <w:rFonts w:eastAsia="Times New Roman"/>
          <w:szCs w:val="24"/>
          <w:lang w:eastAsia="bg-BG"/>
        </w:rPr>
        <w:t xml:space="preserve">. Поради това усилията трябва да се съсредоточат върху по-доброто проектиране на нови и реконструкция на съществуващи съоръжения </w:t>
      </w:r>
      <w:r w:rsidR="008617B6" w:rsidRPr="008A6BFB">
        <w:rPr>
          <w:rFonts w:eastAsia="Times New Roman"/>
          <w:szCs w:val="24"/>
          <w:lang w:eastAsia="bg-BG"/>
        </w:rPr>
        <w:t>с отчитане</w:t>
      </w:r>
      <w:r w:rsidR="003D3B6F" w:rsidRPr="008A6BFB">
        <w:rPr>
          <w:rFonts w:eastAsia="Times New Roman"/>
          <w:szCs w:val="24"/>
          <w:lang w:eastAsia="bg-BG"/>
        </w:rPr>
        <w:t xml:space="preserve"> очакваната промяна на климата.</w:t>
      </w:r>
    </w:p>
    <w:p w14:paraId="64D7A9B6" w14:textId="6A283B2C" w:rsidR="007972C4" w:rsidRPr="008A6BFB" w:rsidRDefault="003D3B6F" w:rsidP="005457DA">
      <w:pPr>
        <w:widowControl w:val="0"/>
        <w:numPr>
          <w:ilvl w:val="0"/>
          <w:numId w:val="43"/>
        </w:numPr>
        <w:autoSpaceDE w:val="0"/>
        <w:autoSpaceDN w:val="0"/>
        <w:adjustRightInd w:val="0"/>
        <w:ind w:left="360" w:firstLine="360"/>
        <w:rPr>
          <w:rFonts w:eastAsia="Times New Roman"/>
          <w:szCs w:val="24"/>
          <w:lang w:eastAsia="bg-BG"/>
        </w:rPr>
      </w:pPr>
      <w:r w:rsidRPr="008A6BFB">
        <w:rPr>
          <w:rFonts w:eastAsia="Times New Roman"/>
          <w:b/>
          <w:i/>
          <w:szCs w:val="24"/>
          <w:lang w:eastAsia="bg-BG"/>
        </w:rPr>
        <w:lastRenderedPageBreak/>
        <w:t xml:space="preserve">Разработване на общи указания към всички бенефициенти за </w:t>
      </w:r>
      <w:r w:rsidR="008617B6" w:rsidRPr="008A6BFB">
        <w:rPr>
          <w:rFonts w:eastAsia="Times New Roman"/>
          <w:b/>
          <w:i/>
          <w:szCs w:val="24"/>
          <w:lang w:eastAsia="bg-BG"/>
        </w:rPr>
        <w:t xml:space="preserve">отчитане </w:t>
      </w:r>
      <w:r w:rsidRPr="008A6BFB">
        <w:rPr>
          <w:rFonts w:eastAsia="Times New Roman"/>
          <w:b/>
          <w:i/>
          <w:szCs w:val="24"/>
          <w:lang w:eastAsia="bg-BG"/>
        </w:rPr>
        <w:t>на АИК</w:t>
      </w:r>
      <w:r w:rsidRPr="008A6BFB">
        <w:rPr>
          <w:rFonts w:eastAsia="Times New Roman"/>
          <w:szCs w:val="24"/>
          <w:lang w:eastAsia="bg-BG"/>
        </w:rPr>
        <w:t xml:space="preserve"> и </w:t>
      </w:r>
      <w:r w:rsidR="008617B6" w:rsidRPr="008A6BFB">
        <w:rPr>
          <w:rFonts w:eastAsia="Times New Roman"/>
          <w:szCs w:val="24"/>
          <w:lang w:eastAsia="bg-BG"/>
        </w:rPr>
        <w:t>включването му в</w:t>
      </w:r>
      <w:r w:rsidRPr="008A6BFB">
        <w:rPr>
          <w:rFonts w:eastAsia="Times New Roman"/>
          <w:szCs w:val="24"/>
          <w:lang w:eastAsia="bg-BG"/>
        </w:rPr>
        <w:t xml:space="preserve"> процеса на подготовка на проект</w:t>
      </w:r>
      <w:r w:rsidR="008617B6" w:rsidRPr="008A6BFB">
        <w:rPr>
          <w:rFonts w:eastAsia="Times New Roman"/>
          <w:szCs w:val="24"/>
          <w:lang w:eastAsia="bg-BG"/>
        </w:rPr>
        <w:t>ите</w:t>
      </w:r>
      <w:r w:rsidRPr="008A6BFB">
        <w:rPr>
          <w:rFonts w:eastAsia="Times New Roman"/>
          <w:szCs w:val="24"/>
          <w:lang w:eastAsia="bg-BG"/>
        </w:rPr>
        <w:t>. Промените в климата са постепенен процес, мерките трябва да се планират днес, за да се избегнат събитията, очаква</w:t>
      </w:r>
      <w:r w:rsidR="002F3554" w:rsidRPr="008A6BFB">
        <w:rPr>
          <w:rFonts w:eastAsia="Times New Roman"/>
          <w:szCs w:val="24"/>
          <w:lang w:eastAsia="bg-BG"/>
        </w:rPr>
        <w:t>ни</w:t>
      </w:r>
      <w:r w:rsidRPr="008A6BFB">
        <w:rPr>
          <w:rFonts w:eastAsia="Times New Roman"/>
          <w:szCs w:val="24"/>
          <w:lang w:eastAsia="bg-BG"/>
        </w:rPr>
        <w:t xml:space="preserve"> да се случат в бъдеще. </w:t>
      </w:r>
      <w:r w:rsidR="002F3554" w:rsidRPr="008A6BFB">
        <w:rPr>
          <w:rFonts w:eastAsia="Times New Roman"/>
          <w:szCs w:val="24"/>
          <w:lang w:eastAsia="bg-BG"/>
        </w:rPr>
        <w:t>Т</w:t>
      </w:r>
      <w:r w:rsidRPr="008A6BFB">
        <w:rPr>
          <w:rFonts w:eastAsia="Times New Roman"/>
          <w:szCs w:val="24"/>
          <w:lang w:eastAsia="bg-BG"/>
        </w:rPr>
        <w:t>ранспортн</w:t>
      </w:r>
      <w:r w:rsidR="002F3554" w:rsidRPr="008A6BFB">
        <w:rPr>
          <w:rFonts w:eastAsia="Times New Roman"/>
          <w:szCs w:val="24"/>
          <w:lang w:eastAsia="bg-BG"/>
        </w:rPr>
        <w:t>ите</w:t>
      </w:r>
      <w:r w:rsidRPr="008A6BFB">
        <w:rPr>
          <w:rFonts w:eastAsia="Times New Roman"/>
          <w:szCs w:val="24"/>
          <w:lang w:eastAsia="bg-BG"/>
        </w:rPr>
        <w:t xml:space="preserve"> инфраструктур</w:t>
      </w:r>
      <w:r w:rsidR="002F3554" w:rsidRPr="008A6BFB">
        <w:rPr>
          <w:rFonts w:eastAsia="Times New Roman"/>
          <w:szCs w:val="24"/>
          <w:lang w:eastAsia="bg-BG"/>
        </w:rPr>
        <w:t>ни проекти</w:t>
      </w:r>
      <w:r w:rsidRPr="008A6BFB">
        <w:rPr>
          <w:rFonts w:eastAsia="Times New Roman"/>
          <w:szCs w:val="24"/>
          <w:lang w:eastAsia="bg-BG"/>
        </w:rPr>
        <w:t xml:space="preserve">, особено големите, изискват дълго време за подготовка и </w:t>
      </w:r>
      <w:r w:rsidR="008617B6" w:rsidRPr="008A6BFB">
        <w:rPr>
          <w:rFonts w:eastAsia="Times New Roman"/>
          <w:szCs w:val="24"/>
          <w:lang w:eastAsia="bg-BG"/>
        </w:rPr>
        <w:t>изпълнение</w:t>
      </w:r>
      <w:r w:rsidRPr="008A6BFB">
        <w:rPr>
          <w:rFonts w:eastAsia="Times New Roman"/>
          <w:szCs w:val="24"/>
          <w:lang w:eastAsia="bg-BG"/>
        </w:rPr>
        <w:t>. За да се подготви нов</w:t>
      </w:r>
      <w:r w:rsidR="008617B6" w:rsidRPr="008A6BFB">
        <w:rPr>
          <w:rFonts w:eastAsia="Times New Roman"/>
          <w:szCs w:val="24"/>
          <w:lang w:eastAsia="bg-BG"/>
        </w:rPr>
        <w:t>о съоръжение на</w:t>
      </w:r>
      <w:r w:rsidRPr="008A6BFB">
        <w:rPr>
          <w:rFonts w:eastAsia="Times New Roman"/>
          <w:szCs w:val="24"/>
          <w:lang w:eastAsia="bg-BG"/>
        </w:rPr>
        <w:t xml:space="preserve"> транспортна</w:t>
      </w:r>
      <w:r w:rsidR="008617B6" w:rsidRPr="008A6BFB">
        <w:rPr>
          <w:rFonts w:eastAsia="Times New Roman"/>
          <w:szCs w:val="24"/>
          <w:lang w:eastAsia="bg-BG"/>
        </w:rPr>
        <w:t>та</w:t>
      </w:r>
      <w:r w:rsidRPr="008A6BFB">
        <w:rPr>
          <w:rFonts w:eastAsia="Times New Roman"/>
          <w:szCs w:val="24"/>
          <w:lang w:eastAsia="bg-BG"/>
        </w:rPr>
        <w:t xml:space="preserve"> инфраструктура, ко</w:t>
      </w:r>
      <w:r w:rsidR="008617B6" w:rsidRPr="008A6BFB">
        <w:rPr>
          <w:rFonts w:eastAsia="Times New Roman"/>
          <w:szCs w:val="24"/>
          <w:lang w:eastAsia="bg-BG"/>
        </w:rPr>
        <w:t>е</w:t>
      </w:r>
      <w:r w:rsidRPr="008A6BFB">
        <w:rPr>
          <w:rFonts w:eastAsia="Times New Roman"/>
          <w:szCs w:val="24"/>
          <w:lang w:eastAsia="bg-BG"/>
        </w:rPr>
        <w:t xml:space="preserve">то </w:t>
      </w:r>
      <w:r w:rsidR="002F3554" w:rsidRPr="008A6BFB">
        <w:rPr>
          <w:rFonts w:eastAsia="Times New Roman"/>
          <w:szCs w:val="24"/>
          <w:lang w:eastAsia="bg-BG"/>
        </w:rPr>
        <w:t xml:space="preserve">да </w:t>
      </w:r>
      <w:r w:rsidRPr="008A6BFB">
        <w:rPr>
          <w:rFonts w:eastAsia="Times New Roman"/>
          <w:szCs w:val="24"/>
          <w:lang w:eastAsia="bg-BG"/>
        </w:rPr>
        <w:t>отговаря на бъдещите предизвикателства, адаптирането към изменението на климата трябва да бъде включено в процеса на подготовка на проекта</w:t>
      </w:r>
      <w:r w:rsidR="008617B6" w:rsidRPr="008A6BFB">
        <w:rPr>
          <w:rFonts w:eastAsia="Times New Roman"/>
          <w:szCs w:val="24"/>
          <w:lang w:eastAsia="bg-BG"/>
        </w:rPr>
        <w:t>.</w:t>
      </w:r>
    </w:p>
    <w:p w14:paraId="2C8392F1" w14:textId="110D84EC" w:rsidR="002F3554" w:rsidRPr="008A6BFB" w:rsidRDefault="0027291F" w:rsidP="0097691E">
      <w:pPr>
        <w:pStyle w:val="Heading2"/>
        <w:rPr>
          <w:lang w:eastAsia="bg-BG"/>
        </w:rPr>
      </w:pPr>
      <w:bookmarkStart w:id="721" w:name="_Toc506291642"/>
      <w:bookmarkStart w:id="722" w:name="_Toc506291874"/>
      <w:bookmarkStart w:id="723" w:name="_Toc522454288"/>
      <w:r w:rsidRPr="008A6BFB">
        <w:rPr>
          <w:lang w:eastAsia="bg-BG"/>
        </w:rPr>
        <w:t>3.6.</w:t>
      </w:r>
      <w:r w:rsidRPr="008A6BFB">
        <w:rPr>
          <w:lang w:eastAsia="bg-BG"/>
        </w:rPr>
        <w:tab/>
      </w:r>
      <w:r w:rsidR="002F3554" w:rsidRPr="008A6BFB">
        <w:rPr>
          <w:lang w:eastAsia="bg-BG"/>
        </w:rPr>
        <w:t>Заключения</w:t>
      </w:r>
      <w:bookmarkEnd w:id="721"/>
      <w:bookmarkEnd w:id="722"/>
      <w:bookmarkEnd w:id="723"/>
    </w:p>
    <w:p w14:paraId="5594F414" w14:textId="6CA3FEAA" w:rsidR="00E037BD" w:rsidRPr="008A6BFB" w:rsidRDefault="002F3554" w:rsidP="00D27CAD">
      <w:pPr>
        <w:pStyle w:val="BodyText"/>
      </w:pPr>
      <w:r w:rsidRPr="008A6BFB">
        <w:t>Списъкът с идентифицираните варианти за адапт</w:t>
      </w:r>
      <w:r w:rsidR="008617B6" w:rsidRPr="008A6BFB">
        <w:t>ация</w:t>
      </w:r>
      <w:r w:rsidRPr="008A6BFB">
        <w:t xml:space="preserve"> е дълъг и </w:t>
      </w:r>
      <w:r w:rsidR="008617B6" w:rsidRPr="008A6BFB">
        <w:t>даже</w:t>
      </w:r>
      <w:r w:rsidRPr="008A6BFB">
        <w:t xml:space="preserve"> може да се разшири, особено след събиране на </w:t>
      </w:r>
      <w:r w:rsidR="008617B6" w:rsidRPr="008A6BFB">
        <w:t xml:space="preserve">серии от </w:t>
      </w:r>
      <w:r w:rsidRPr="008A6BFB">
        <w:t xml:space="preserve">данни и </w:t>
      </w:r>
      <w:r w:rsidR="008617B6" w:rsidRPr="008A6BFB">
        <w:t>изготвяне</w:t>
      </w:r>
      <w:r w:rsidRPr="008A6BFB">
        <w:t xml:space="preserve"> на специфични за всеки вид транспорт проучвания. Независимо от това, в краткосрочен план най-важно е вниманието да се насочи към вариантите за адапт</w:t>
      </w:r>
      <w:r w:rsidR="008617B6" w:rsidRPr="008A6BFB">
        <w:t>ация</w:t>
      </w:r>
      <w:r w:rsidRPr="008A6BFB">
        <w:t xml:space="preserve">, целящи изграждане на съответния на капацитет. Причината е, че от една страна </w:t>
      </w:r>
      <w:r w:rsidR="002356A9" w:rsidRPr="008A6BFB">
        <w:t>такива дейности</w:t>
      </w:r>
      <w:r w:rsidRPr="008A6BFB">
        <w:t xml:space="preserve"> </w:t>
      </w:r>
      <w:r w:rsidR="002356A9" w:rsidRPr="008A6BFB">
        <w:t xml:space="preserve">са </w:t>
      </w:r>
      <w:r w:rsidRPr="008A6BFB">
        <w:t>относително лесн</w:t>
      </w:r>
      <w:r w:rsidR="002356A9" w:rsidRPr="008A6BFB">
        <w:t>и</w:t>
      </w:r>
      <w:r w:rsidRPr="008A6BFB">
        <w:t xml:space="preserve"> </w:t>
      </w:r>
      <w:r w:rsidR="002356A9" w:rsidRPr="008A6BFB">
        <w:t>за изпълнение</w:t>
      </w:r>
      <w:r w:rsidRPr="008A6BFB">
        <w:t xml:space="preserve">, а от друга страна, </w:t>
      </w:r>
      <w:r w:rsidR="002356A9" w:rsidRPr="008A6BFB">
        <w:t xml:space="preserve">ще </w:t>
      </w:r>
      <w:r w:rsidRPr="008A6BFB">
        <w:t>осигуря</w:t>
      </w:r>
      <w:r w:rsidR="002356A9" w:rsidRPr="008A6BFB">
        <w:t>т</w:t>
      </w:r>
      <w:r w:rsidRPr="008A6BFB">
        <w:t xml:space="preserve"> необходимата база за разработване и </w:t>
      </w:r>
      <w:r w:rsidR="002356A9" w:rsidRPr="008A6BFB">
        <w:t>изпълнение</w:t>
      </w:r>
      <w:r w:rsidRPr="008A6BFB">
        <w:t xml:space="preserve"> на ко</w:t>
      </w:r>
      <w:r w:rsidR="002356A9" w:rsidRPr="008A6BFB">
        <w:t>и</w:t>
      </w:r>
      <w:r w:rsidRPr="008A6BFB">
        <w:t xml:space="preserve">то и да </w:t>
      </w:r>
      <w:r w:rsidR="002356A9" w:rsidRPr="008A6BFB">
        <w:t>са</w:t>
      </w:r>
      <w:r w:rsidRPr="008A6BFB">
        <w:t xml:space="preserve"> друг</w:t>
      </w:r>
      <w:r w:rsidR="002356A9" w:rsidRPr="008A6BFB">
        <w:t>и</w:t>
      </w:r>
      <w:r w:rsidRPr="008A6BFB">
        <w:t xml:space="preserve"> вариант</w:t>
      </w:r>
      <w:r w:rsidR="002356A9" w:rsidRPr="008A6BFB">
        <w:t>и</w:t>
      </w:r>
      <w:r w:rsidRPr="008A6BFB">
        <w:t xml:space="preserve"> за адапт</w:t>
      </w:r>
      <w:r w:rsidR="002356A9" w:rsidRPr="008A6BFB">
        <w:t>ация</w:t>
      </w:r>
      <w:r w:rsidRPr="008A6BFB">
        <w:t xml:space="preserve">. </w:t>
      </w:r>
    </w:p>
    <w:p w14:paraId="2D04E533" w14:textId="77777777" w:rsidR="00EB2EB4" w:rsidRPr="008A6BFB" w:rsidRDefault="00EB2EB4">
      <w:pPr>
        <w:rPr>
          <w:rFonts w:ascii="Calibri" w:eastAsia="Times New Roman" w:hAnsi="Calibri"/>
          <w:b/>
          <w:bCs/>
          <w:color w:val="365F91"/>
          <w:kern w:val="36"/>
          <w:sz w:val="32"/>
          <w:szCs w:val="18"/>
          <w:lang w:eastAsia="bg-BG"/>
        </w:rPr>
      </w:pPr>
      <w:bookmarkStart w:id="724" w:name="_Toc501639888"/>
      <w:bookmarkEnd w:id="707"/>
      <w:bookmarkEnd w:id="708"/>
      <w:bookmarkEnd w:id="709"/>
      <w:bookmarkEnd w:id="710"/>
      <w:r w:rsidRPr="008A6BFB">
        <w:br w:type="page"/>
      </w:r>
    </w:p>
    <w:p w14:paraId="2FD98E2D" w14:textId="28AA7D8E" w:rsidR="0069747D" w:rsidRPr="008A6BFB" w:rsidRDefault="0069747D" w:rsidP="009D77D1">
      <w:pPr>
        <w:pStyle w:val="Heading1"/>
        <w:rPr>
          <w:color w:val="auto"/>
          <w:lang w:val="bg-BG"/>
        </w:rPr>
      </w:pPr>
      <w:bookmarkStart w:id="725" w:name="_Toc506291643"/>
      <w:bookmarkStart w:id="726" w:name="_Toc506291875"/>
      <w:bookmarkStart w:id="727" w:name="_Toc522454289"/>
      <w:r w:rsidRPr="008A6BFB">
        <w:rPr>
          <w:lang w:val="bg-BG"/>
        </w:rPr>
        <w:lastRenderedPageBreak/>
        <w:t>Библиография</w:t>
      </w:r>
      <w:bookmarkEnd w:id="724"/>
      <w:bookmarkEnd w:id="725"/>
      <w:bookmarkEnd w:id="726"/>
      <w:bookmarkEnd w:id="727"/>
    </w:p>
    <w:p w14:paraId="6D6C02D5" w14:textId="77777777" w:rsidR="00212B4C" w:rsidRPr="008A6BFB" w:rsidRDefault="00212B4C" w:rsidP="0039096E">
      <w:pPr>
        <w:ind w:left="284" w:hanging="284"/>
      </w:pPr>
      <w:r w:rsidRPr="008A6BFB">
        <w:t xml:space="preserve">COM (2009) 147 – Бяла книга Адаптация към изменението на климата: към европейска рамка за действие. Европейска комисия, Брюксел </w:t>
      </w:r>
    </w:p>
    <w:p w14:paraId="63B58A4E" w14:textId="77777777" w:rsidR="00212B4C" w:rsidRPr="008A6BFB" w:rsidRDefault="00212B4C" w:rsidP="0039096E">
      <w:pPr>
        <w:ind w:left="284" w:hanging="284"/>
      </w:pPr>
      <w:r w:rsidRPr="008A6BFB">
        <w:t>COM (2013) 216 – Стратегия на ЕС за адаптация към изменението на климата, Европейска комисия, Брюксел</w:t>
      </w:r>
    </w:p>
    <w:p w14:paraId="4687C5F3" w14:textId="77777777" w:rsidR="00212B4C" w:rsidRPr="008A6BFB" w:rsidRDefault="00212B4C" w:rsidP="0039096E">
      <w:pPr>
        <w:ind w:left="284" w:hanging="284"/>
      </w:pPr>
      <w:r w:rsidRPr="008A6BFB">
        <w:t xml:space="preserve">Dawson, R.J., Thompson, D., Johns, D., Gosling, S., Chapman, L., Darch, G., Watson, G., Powrie, W., Bell, S., Paulson, K., Hughes, P., and Wood, R., 2016. Обединено кралство Доклад за доказателства за оценка на риска от изменение на климата: Глава 4, Инфраструктура. Доклад изготвен за под-комитета по адаптиране към Комитета по изменение на климата, Лондон </w:t>
      </w:r>
    </w:p>
    <w:p w14:paraId="61C1DF88" w14:textId="1ECE9557" w:rsidR="00212B4C" w:rsidRPr="008A6BFB" w:rsidRDefault="00212B4C" w:rsidP="0039096E">
      <w:pPr>
        <w:ind w:left="284" w:hanging="284"/>
      </w:pPr>
      <w:r w:rsidRPr="008A6BFB">
        <w:t>DCLG, 2009. Мултикритериален анализ: Ръководство. Министерство за общините и местно управление, Лондон</w:t>
      </w:r>
    </w:p>
    <w:p w14:paraId="7643DB9B" w14:textId="727F7DE0" w:rsidR="00E80B1C" w:rsidRPr="008A6BFB" w:rsidRDefault="00E80B1C" w:rsidP="00670B41">
      <w:pPr>
        <w:ind w:left="360" w:hanging="360"/>
      </w:pPr>
      <w:r w:rsidRPr="008A6BFB">
        <w:t xml:space="preserve">DG Civil Aviation Administration, 2018. Статистическа информация за международните летища на територията на Република България </w:t>
      </w:r>
      <w:hyperlink r:id="rId65" w:history="1">
        <w:r w:rsidRPr="008A6BFB">
          <w:rPr>
            <w:rStyle w:val="Hyperlink"/>
          </w:rPr>
          <w:t>www.caa.bg/en/category/602/statistics</w:t>
        </w:r>
      </w:hyperlink>
      <w:r w:rsidRPr="008A6BFB">
        <w:t xml:space="preserve"> (</w:t>
      </w:r>
      <w:r w:rsidR="004B2992" w:rsidRPr="008A6BFB">
        <w:t>посетен на</w:t>
      </w:r>
      <w:r w:rsidRPr="008A6BFB">
        <w:t xml:space="preserve"> 15 </w:t>
      </w:r>
      <w:r w:rsidR="004B2992" w:rsidRPr="008A6BFB">
        <w:t>февруари</w:t>
      </w:r>
      <w:r w:rsidRPr="008A6BFB">
        <w:t xml:space="preserve"> 2018)</w:t>
      </w:r>
    </w:p>
    <w:p w14:paraId="65A93F98" w14:textId="77777777" w:rsidR="00212B4C" w:rsidRPr="008A6BFB" w:rsidRDefault="00212B4C" w:rsidP="0039096E">
      <w:pPr>
        <w:ind w:left="284" w:hanging="284"/>
      </w:pPr>
      <w:r w:rsidRPr="008A6BFB">
        <w:t xml:space="preserve">Defra, 2010. Измерване адаптацията към изменението на климата – предложен подход. Министерство по околна среда, храните и селски въпроси, Лондон </w:t>
      </w:r>
    </w:p>
    <w:p w14:paraId="28F9863C" w14:textId="77777777" w:rsidR="00212B4C" w:rsidRPr="008A6BFB" w:rsidRDefault="00212B4C" w:rsidP="0039096E">
      <w:pPr>
        <w:ind w:left="284" w:hanging="284"/>
      </w:pPr>
      <w:r w:rsidRPr="008A6BFB">
        <w:t xml:space="preserve">DG CLIMA (2013). Неофициално ръководство за ръководители на проекти: Да направим уязвимите инвестиции устойчиви на климата. ГД Действия по климата, Европейска комисия </w:t>
      </w:r>
    </w:p>
    <w:p w14:paraId="079F6160" w14:textId="77777777" w:rsidR="00212B4C" w:rsidRPr="008A6BFB" w:rsidRDefault="00212B4C" w:rsidP="0039096E">
      <w:pPr>
        <w:ind w:left="284" w:hanging="284"/>
      </w:pPr>
      <w:r w:rsidRPr="008A6BFB">
        <w:t xml:space="preserve">DG CLIMA (2015). Оценка на климатичното действие. Как да оценяваме общоприетото в климатичните дейности в Програмите за сътрудничество. ГД Действия по климата, Европейска комисия </w:t>
      </w:r>
    </w:p>
    <w:p w14:paraId="08674E7C" w14:textId="77777777" w:rsidR="00212B4C" w:rsidRPr="008A6BFB" w:rsidRDefault="00212B4C" w:rsidP="0039096E">
      <w:pPr>
        <w:ind w:left="284" w:hanging="284"/>
      </w:pPr>
      <w:r w:rsidRPr="008A6BFB">
        <w:t>EEA, 2017. Изменение на климата, въздействия и уязвимости в 2016: Доклад основан на показатели EEA доклад № 1/2017. Копенхаген</w:t>
      </w:r>
    </w:p>
    <w:p w14:paraId="7E3A9DC5" w14:textId="1295367F" w:rsidR="00212B4C" w:rsidRDefault="00212B4C" w:rsidP="0039096E">
      <w:pPr>
        <w:ind w:left="284" w:hanging="284"/>
      </w:pPr>
      <w:r w:rsidRPr="008A6BFB">
        <w:t>Enei, R., C. Doll, S. Klug, I. Partzsch, N. Sedlacek, J. Kiel, N. Nesterova, L. Rudzikaite, A. Papanikolaou,V. Mitsakis, 2011. WEATHER: Уязвимост на транспортните системи. Карлсруе</w:t>
      </w:r>
    </w:p>
    <w:p w14:paraId="0158733E" w14:textId="5DA604BC" w:rsidR="00D41800" w:rsidRPr="00E11733" w:rsidRDefault="00D41800" w:rsidP="00B50357">
      <w:pPr>
        <w:ind w:left="360" w:hanging="360"/>
        <w:rPr>
          <w:lang w:val="en-GB"/>
        </w:rPr>
      </w:pPr>
      <w:r w:rsidRPr="00E11733">
        <w:rPr>
          <w:lang w:val="en-GB"/>
        </w:rPr>
        <w:t>Ivanov</w:t>
      </w:r>
      <w:r w:rsidRPr="000F14AA">
        <w:t xml:space="preserve">, </w:t>
      </w:r>
      <w:r w:rsidRPr="00E11733">
        <w:rPr>
          <w:lang w:val="en-GB"/>
        </w:rPr>
        <w:t>P</w:t>
      </w:r>
      <w:r w:rsidRPr="000F14AA">
        <w:t xml:space="preserve">., </w:t>
      </w:r>
      <w:proofErr w:type="spellStart"/>
      <w:r w:rsidRPr="00E11733">
        <w:rPr>
          <w:lang w:val="en-GB"/>
        </w:rPr>
        <w:t>Dobrev</w:t>
      </w:r>
      <w:proofErr w:type="spellEnd"/>
      <w:r w:rsidRPr="000F14AA">
        <w:t xml:space="preserve">, </w:t>
      </w:r>
      <w:r w:rsidRPr="00E11733">
        <w:rPr>
          <w:lang w:val="en-GB"/>
        </w:rPr>
        <w:t>N</w:t>
      </w:r>
      <w:r w:rsidRPr="000F14AA">
        <w:t xml:space="preserve">., </w:t>
      </w:r>
      <w:proofErr w:type="spellStart"/>
      <w:r w:rsidRPr="00E11733">
        <w:rPr>
          <w:lang w:val="en-GB"/>
        </w:rPr>
        <w:t>Berov</w:t>
      </w:r>
      <w:proofErr w:type="spellEnd"/>
      <w:r w:rsidRPr="000F14AA">
        <w:t xml:space="preserve">. </w:t>
      </w:r>
      <w:r w:rsidRPr="00706D0B">
        <w:rPr>
          <w:lang w:val="en-GB"/>
        </w:rPr>
        <w:t xml:space="preserve">B., </w:t>
      </w:r>
      <w:proofErr w:type="spellStart"/>
      <w:r w:rsidRPr="00706D0B">
        <w:rPr>
          <w:lang w:val="en-GB"/>
        </w:rPr>
        <w:t>Krastanov</w:t>
      </w:r>
      <w:proofErr w:type="spellEnd"/>
      <w:r w:rsidRPr="00706D0B">
        <w:rPr>
          <w:lang w:val="en-GB"/>
        </w:rPr>
        <w:t xml:space="preserve">, K., 2017. </w:t>
      </w:r>
      <w:r w:rsidRPr="00706D0B">
        <w:rPr>
          <w:i/>
          <w:lang w:val="en-GB"/>
        </w:rPr>
        <w:t>Analysis, Mapping the Landslide Hazard in Bulgaria</w:t>
      </w:r>
      <w:r w:rsidRPr="00706D0B">
        <w:rPr>
          <w:lang w:val="en-GB"/>
        </w:rPr>
        <w:t xml:space="preserve">. Conference Paper, June 2017; </w:t>
      </w:r>
      <w:hyperlink r:id="rId66" w:history="1">
        <w:r w:rsidRPr="00706D0B">
          <w:rPr>
            <w:rStyle w:val="Hyperlink"/>
            <w:lang w:val="en-GB"/>
          </w:rPr>
          <w:t>https://www.researchgate.net/publication/318151369_Analysis_and_Mapping_the_Landslide_Hazard_in_Bulgaria</w:t>
        </w:r>
      </w:hyperlink>
    </w:p>
    <w:p w14:paraId="29C38DA5" w14:textId="77777777" w:rsidR="00212B4C" w:rsidRPr="008A6BFB" w:rsidRDefault="00212B4C" w:rsidP="0039096E">
      <w:pPr>
        <w:ind w:left="284" w:hanging="284"/>
      </w:pPr>
      <w:r w:rsidRPr="008A6BFB">
        <w:t>McGuinn, J., Stokenberga, L., Medarova-Bergstrom, K., Banfi, P., Volkery, A. and Hjerp, P., 2012. Кохезионна политика за затопляне на климата. Техническо ръководство. Доклад на ГД Действия по климата, август 2012</w:t>
      </w:r>
    </w:p>
    <w:p w14:paraId="4E1DCF2D" w14:textId="77777777" w:rsidR="00212B4C" w:rsidRPr="008A6BFB" w:rsidRDefault="00212B4C" w:rsidP="0039096E">
      <w:pPr>
        <w:ind w:left="284" w:hanging="284"/>
      </w:pPr>
      <w:r w:rsidRPr="008A6BFB">
        <w:t xml:space="preserve">Meyer, M., Amekudzi, A., O’Har, J., 2010. Системи за управление на транспортни активи и изменението на климата: управленски подход за адаптивни системи. Доклад за борда за транспортни изследвания. Годишна среща 2010 </w:t>
      </w:r>
    </w:p>
    <w:p w14:paraId="68A1E230" w14:textId="77777777" w:rsidR="00212B4C" w:rsidRPr="008A6BFB" w:rsidRDefault="00212B4C" w:rsidP="0039096E">
      <w:pPr>
        <w:ind w:left="284" w:hanging="284"/>
      </w:pPr>
      <w:r w:rsidRPr="008A6BFB">
        <w:lastRenderedPageBreak/>
        <w:t xml:space="preserve">Nemry, F., Demirel, H., 2012. Въздействия на изменението на климата върху транспорта: фокус върху пътната и железопътна инфраструктури. ОЦП Научен и стратегически доклад  25553 EN; Обединен център за проучвания, Европейска комисия, Люксембург </w:t>
      </w:r>
    </w:p>
    <w:p w14:paraId="256F3A69" w14:textId="77777777" w:rsidR="00212B4C" w:rsidRPr="008A6BFB" w:rsidRDefault="00212B4C" w:rsidP="0039096E">
      <w:pPr>
        <w:ind w:left="284" w:hanging="284"/>
      </w:pPr>
      <w:r w:rsidRPr="008A6BFB">
        <w:t>Prutsch, A., Grothmann, T., Schauser, I., Otto, S., McCallum, S., 2010. Ръководни принципи за адаптация към измененията на климата в Европа. ETC/ACC Технически доклад 2010/6, ноември 2010, Билтовен</w:t>
      </w:r>
    </w:p>
    <w:p w14:paraId="372081FF" w14:textId="77777777" w:rsidR="00212B4C" w:rsidRPr="008A6BFB" w:rsidRDefault="00212B4C" w:rsidP="0039096E">
      <w:pPr>
        <w:ind w:left="284" w:hanging="284"/>
      </w:pPr>
      <w:r w:rsidRPr="008A6BFB">
        <w:t>SWD (2013) 134 – Насоки за разработване на стратегии за адаптация, Европейска комисия, Брюксел</w:t>
      </w:r>
    </w:p>
    <w:p w14:paraId="7527E1C9" w14:textId="77777777" w:rsidR="00212B4C" w:rsidRPr="008A6BFB" w:rsidRDefault="00212B4C" w:rsidP="0039096E">
      <w:pPr>
        <w:ind w:left="284" w:hanging="284"/>
      </w:pPr>
      <w:r w:rsidRPr="008A6BFB">
        <w:t xml:space="preserve">SWD (2013) 137 – Адаптиране на инфраструктурата към изменението на климата, Европейска комисия, Брюксел </w:t>
      </w:r>
    </w:p>
    <w:p w14:paraId="160DC72B" w14:textId="77777777" w:rsidR="00212B4C" w:rsidRPr="008A6BFB" w:rsidRDefault="00212B4C" w:rsidP="0039096E">
      <w:pPr>
        <w:ind w:left="284" w:hanging="284"/>
      </w:pPr>
      <w:r w:rsidRPr="008A6BFB">
        <w:t>UKCIP, без дата. Идентифициране на адаптационни варианти. Обединено кралство Програми за въздействието на климата, Оксфорд</w:t>
      </w:r>
    </w:p>
    <w:p w14:paraId="299E8CDF" w14:textId="77777777" w:rsidR="00212B4C" w:rsidRPr="008A6BFB" w:rsidRDefault="00212B4C" w:rsidP="0039096E">
      <w:pPr>
        <w:ind w:left="284" w:hanging="284"/>
      </w:pPr>
      <w:r w:rsidRPr="008A6BFB">
        <w:t>Александров, В., Симеонов, П., Казанджиев, В., Корчев, Г., Йотова, A., 2010. Изменение на климата. Национален институт па хидрология и метеорология, Българска академия на науките, София</w:t>
      </w:r>
    </w:p>
    <w:p w14:paraId="428F0F18" w14:textId="77777777" w:rsidR="00212B4C" w:rsidRPr="008A6BFB" w:rsidRDefault="00212B4C" w:rsidP="0039096E">
      <w:pPr>
        <w:ind w:left="284" w:hanging="284"/>
      </w:pPr>
      <w:r w:rsidRPr="008A6BFB">
        <w:t>Антов, A., 2017. Транспортно моделиране 101, Практическо ръководство. София</w:t>
      </w:r>
    </w:p>
    <w:p w14:paraId="0542DB85" w14:textId="0C64E065" w:rsidR="00212B4C" w:rsidRPr="008A6BFB" w:rsidRDefault="00212B4C" w:rsidP="0039096E">
      <w:pPr>
        <w:ind w:left="284" w:hanging="284"/>
      </w:pPr>
      <w:r w:rsidRPr="008A6BFB">
        <w:t>АПИ, 20</w:t>
      </w:r>
      <w:r w:rsidR="0011277D">
        <w:t>14</w:t>
      </w:r>
      <w:r w:rsidRPr="008A6BFB">
        <w:t>. Техническа спецификация. Агенция „Пътна инфраструктура“, София</w:t>
      </w:r>
    </w:p>
    <w:p w14:paraId="78959A2C" w14:textId="463AABD6" w:rsidR="008F340D" w:rsidRPr="008A6BFB" w:rsidRDefault="004E0D45" w:rsidP="0039096E">
      <w:pPr>
        <w:ind w:left="284" w:hanging="284"/>
      </w:pPr>
      <w:r w:rsidRPr="008A6BFB">
        <w:t>БАН</w:t>
      </w:r>
      <w:r w:rsidR="006F79A1">
        <w:t>,</w:t>
      </w:r>
      <w:r w:rsidRPr="008A6BFB">
        <w:t xml:space="preserve"> 2017. Картографиране на геоложкия риск, Етап II</w:t>
      </w:r>
      <w:r w:rsidRPr="00E11733">
        <w:t xml:space="preserve"> </w:t>
      </w:r>
      <w:r w:rsidRPr="008A6BFB">
        <w:t>от Изработването на анализ, оценка и картографиране на геоложкия риск, януари 2017</w:t>
      </w:r>
    </w:p>
    <w:p w14:paraId="70EC41F3" w14:textId="2F3AA9EC" w:rsidR="00212B4C" w:rsidRPr="008A6BFB" w:rsidRDefault="00212B4C" w:rsidP="0039096E">
      <w:pPr>
        <w:ind w:left="284" w:hanging="284"/>
      </w:pPr>
      <w:r w:rsidRPr="008A6BFB">
        <w:t>Бручев, И., Добрев, Н., Франгов, Г., Иванов, П., Върбанов, Р., Беров, Б., Нанкин, Р., Кръстанов, M., 2007. Свлачищата в България – фактори и разпределение. Геологика Балканика, 36. 3-4, стр.. 3-12. София, Декември 2007</w:t>
      </w:r>
    </w:p>
    <w:p w14:paraId="4DB1ACE4" w14:textId="2EF81572" w:rsidR="006D7BDB" w:rsidRPr="008A6BFB" w:rsidRDefault="006D7BDB" w:rsidP="0039096E">
      <w:pPr>
        <w:ind w:left="284" w:hanging="284"/>
      </w:pPr>
      <w:r w:rsidRPr="008A6BFB">
        <w:t xml:space="preserve">Витанов, А. (2017) </w:t>
      </w:r>
      <w:r w:rsidRPr="008A6BFB">
        <w:rPr>
          <w:i/>
        </w:rPr>
        <w:t>Комплексно транспортно проучване за решаване проблемите на транспорта в югозападната част на големия център на гр. София</w:t>
      </w:r>
      <w:r w:rsidRPr="008A6BFB">
        <w:t>. Транспро ООД, декември 2017 г.</w:t>
      </w:r>
    </w:p>
    <w:p w14:paraId="32AAEFCE" w14:textId="3923A400" w:rsidR="00212B4C" w:rsidRPr="008A6BFB" w:rsidRDefault="00212B4C" w:rsidP="0039096E">
      <w:pPr>
        <w:ind w:left="284" w:hanging="284"/>
      </w:pPr>
      <w:r w:rsidRPr="008A6BFB">
        <w:t>Германска стратегия за адаптация към изменението на климата, 2008. Федерално правителство на Германия</w:t>
      </w:r>
    </w:p>
    <w:p w14:paraId="27576BD1" w14:textId="24FC7CD0" w:rsidR="000457B3" w:rsidRPr="008A6BFB" w:rsidRDefault="000457B3" w:rsidP="0039096E">
      <w:pPr>
        <w:ind w:left="284" w:hanging="284"/>
      </w:pPr>
      <w:r w:rsidRPr="008A6BFB">
        <w:t xml:space="preserve">ГД Гражданска въздухоплавателна администрация, 2018. Статистическа информация относно международните летища в България </w:t>
      </w:r>
      <w:hyperlink r:id="rId67" w:history="1">
        <w:r w:rsidRPr="008A6BFB">
          <w:rPr>
            <w:rStyle w:val="Hyperlink"/>
          </w:rPr>
          <w:t>www.caa.bg/en/category/602/statistics</w:t>
        </w:r>
      </w:hyperlink>
      <w:r w:rsidRPr="008A6BFB">
        <w:t xml:space="preserve"> (посетен на 15 февруари 2018 г.)</w:t>
      </w:r>
    </w:p>
    <w:p w14:paraId="62BE744C" w14:textId="77777777" w:rsidR="00212B4C" w:rsidRPr="008A6BFB" w:rsidRDefault="00212B4C" w:rsidP="0039096E">
      <w:pPr>
        <w:ind w:left="284" w:hanging="284"/>
      </w:pPr>
      <w:r w:rsidRPr="008A6BFB">
        <w:t xml:space="preserve">ГУП, 1998. Инструкции за определяне отвора на пътни водостоци. Главно управление на пътищата, София </w:t>
      </w:r>
    </w:p>
    <w:p w14:paraId="3F8065DF" w14:textId="77777777" w:rsidR="00212B4C" w:rsidRPr="008A6BFB" w:rsidRDefault="00212B4C" w:rsidP="0039096E">
      <w:pPr>
        <w:ind w:left="284" w:hanging="284"/>
      </w:pPr>
      <w:r w:rsidRPr="008A6BFB">
        <w:t>Директива 2001/42/EC на Европейския парламент и на Съвета от 27 юни 2001 относно оценката на последиците на някои планове и програми върху околната среда.. (Директива за СЕО)</w:t>
      </w:r>
    </w:p>
    <w:p w14:paraId="3BD0E2D2" w14:textId="77777777" w:rsidR="00212B4C" w:rsidRPr="008A6BFB" w:rsidRDefault="00212B4C" w:rsidP="0039096E">
      <w:pPr>
        <w:ind w:left="284" w:hanging="284"/>
      </w:pPr>
      <w:r w:rsidRPr="008A6BFB">
        <w:lastRenderedPageBreak/>
        <w:t>Директива 2007/60/EC на Европейския парламент и на Съвета от 23 октомври 2007 относно оценката и управлението на риска от наводнения. (Директива за наводненията)</w:t>
      </w:r>
    </w:p>
    <w:p w14:paraId="579A5EB7" w14:textId="77777777" w:rsidR="00212B4C" w:rsidRPr="008A6BFB" w:rsidRDefault="00212B4C" w:rsidP="0039096E">
      <w:pPr>
        <w:ind w:left="284" w:hanging="284"/>
      </w:pPr>
      <w:r w:rsidRPr="008A6BFB">
        <w:t>Директива 2014/52/EU EC на Европейския парламент и на Съвета от 16 април 2014 за изменение на Директива 2011/92/EU относно оценката на въздействието на някои публични и частни проекти върху околната среда.. (Директива за ОВОС.)</w:t>
      </w:r>
    </w:p>
    <w:p w14:paraId="583076CF" w14:textId="77777777" w:rsidR="00212B4C" w:rsidRPr="008A6BFB" w:rsidRDefault="00212B4C" w:rsidP="0039096E">
      <w:pPr>
        <w:ind w:left="284" w:hanging="284"/>
      </w:pPr>
      <w:r w:rsidRPr="008A6BFB">
        <w:t>Добрев, Н., Бендерев, A., Железов, Г., Кочев, Ч., Беров, Б., Иванов, Р., Кръстанов, M., Николова, M., Недков, С., Черкезова, E., 2014. Геоложки и екологични рискове по речните тераси на западната част на българския участък на река Дунав. По течението та великите реки 2014 международен конгрес, том 1, стр. 408-422, Нижни Новгород</w:t>
      </w:r>
    </w:p>
    <w:p w14:paraId="564AC55B" w14:textId="12FBFAD5" w:rsidR="00212B4C" w:rsidRPr="008A6BFB" w:rsidRDefault="00212B4C" w:rsidP="0039096E">
      <w:pPr>
        <w:ind w:left="284" w:hanging="284"/>
      </w:pPr>
      <w:r w:rsidRPr="008A6BFB">
        <w:t>Европейски съюз, 2011. Стратегия на. ЕС за Дунавския регион. Единен отговор на общи предизвикателства. Панорама, Inforegio, бр. 37/2011</w:t>
      </w:r>
    </w:p>
    <w:p w14:paraId="67D2725A" w14:textId="5D76E527" w:rsidR="000457B3" w:rsidRPr="008A6BFB" w:rsidRDefault="000457B3" w:rsidP="0039096E">
      <w:pPr>
        <w:ind w:left="284" w:hanging="284"/>
      </w:pPr>
      <w:r w:rsidRPr="008A6BFB">
        <w:t xml:space="preserve">Ишев, Я. 2016. </w:t>
      </w:r>
      <w:r w:rsidRPr="008A6BFB">
        <w:rPr>
          <w:i/>
        </w:rPr>
        <w:t>Пътищата на България</w:t>
      </w:r>
      <w:r w:rsidR="006D7BDB" w:rsidRPr="008A6BFB">
        <w:rPr>
          <w:i/>
        </w:rPr>
        <w:t>, Информационен сборник за пътната мрежа на страната</w:t>
      </w:r>
      <w:r w:rsidR="006D7BDB" w:rsidRPr="008A6BFB">
        <w:t xml:space="preserve"> Камара на строителите в България, „Вестник Строител“ ЕАД, юли 2016 г.</w:t>
      </w:r>
    </w:p>
    <w:p w14:paraId="0D820BF4" w14:textId="77777777" w:rsidR="00212B4C" w:rsidRPr="008A6BFB" w:rsidRDefault="00212B4C" w:rsidP="0039096E">
      <w:pPr>
        <w:ind w:left="284" w:hanging="284"/>
      </w:pPr>
      <w:r w:rsidRPr="008A6BFB">
        <w:t>Карагьозов, K., 2012. Въздействие на природните бедствия върху транспортните системи – казуси от България. Доклад от международния панел на проект WEATHER финансиран от 7-ма Рамкова програма на Европейската комисия. София, април 2012</w:t>
      </w:r>
    </w:p>
    <w:p w14:paraId="51114597" w14:textId="77777777" w:rsidR="00212B4C" w:rsidRPr="008A6BFB" w:rsidRDefault="00212B4C" w:rsidP="0039096E">
      <w:pPr>
        <w:ind w:left="284" w:hanging="284"/>
      </w:pPr>
      <w:r w:rsidRPr="008A6BFB">
        <w:t>КИК, 2016. Обединено кралство Оценка на риска от изменение на климата 2017, Синтетичен доклад: приоритети за следващите пет години. Комитет по изменение на климата, Лондон</w:t>
      </w:r>
    </w:p>
    <w:p w14:paraId="1EA7834E" w14:textId="77777777" w:rsidR="00212B4C" w:rsidRPr="008A6BFB" w:rsidRDefault="00212B4C" w:rsidP="0039096E">
      <w:pPr>
        <w:ind w:left="284" w:hanging="284"/>
      </w:pPr>
      <w:r w:rsidRPr="008A6BFB">
        <w:t xml:space="preserve">Кралска академия по инженерство, 2011. Инфраструктура, инженерство и адаптация към изменението на климата – осигуряване на услуги за несигурен период. Февруари 2011, Кралска академия по инженерство, Лондон </w:t>
      </w:r>
    </w:p>
    <w:p w14:paraId="1B650BD3" w14:textId="77777777" w:rsidR="00212B4C" w:rsidRPr="008A6BFB" w:rsidRDefault="00212B4C" w:rsidP="0039096E">
      <w:pPr>
        <w:ind w:left="284" w:hanging="284"/>
      </w:pPr>
      <w:r w:rsidRPr="008A6BFB">
        <w:t>Министерство на околната среда и изменението на климата, 2014. Бърза оценка на транспортния сектор Румъния, Изменение на климата и Програма за ниско въглероден зелен ръст. Компонент Б секторен доклад, януари 2014</w:t>
      </w:r>
    </w:p>
    <w:p w14:paraId="0E8351E1" w14:textId="77777777" w:rsidR="00212B4C" w:rsidRPr="008A6BFB" w:rsidRDefault="00212B4C" w:rsidP="0039096E">
      <w:pPr>
        <w:ind w:left="284" w:hanging="284"/>
      </w:pPr>
      <w:r w:rsidRPr="008A6BFB">
        <w:t xml:space="preserve">МОСВ [без дата]. Обобщение на програмата за действие, Министерство на околната среда и водите, София </w:t>
      </w:r>
    </w:p>
    <w:p w14:paraId="5EE8EF5E" w14:textId="77777777" w:rsidR="00212B4C" w:rsidRPr="008A6BFB" w:rsidRDefault="00212B4C" w:rsidP="0039096E">
      <w:pPr>
        <w:ind w:left="284" w:hanging="284"/>
      </w:pPr>
      <w:r w:rsidRPr="008A6BFB">
        <w:t xml:space="preserve">МОСВ, 2012. Трети национален план за действие по изменение на климата (2013 – 2020). </w:t>
      </w:r>
      <w:bookmarkStart w:id="728" w:name="_Hlk506041153"/>
      <w:r w:rsidRPr="008A6BFB">
        <w:t>Министерство на околната среда и водите, София</w:t>
      </w:r>
      <w:bookmarkEnd w:id="728"/>
      <w:r w:rsidRPr="008A6BFB">
        <w:t>, 2012</w:t>
      </w:r>
    </w:p>
    <w:p w14:paraId="2933BFB1" w14:textId="77777777" w:rsidR="00212B4C" w:rsidRPr="008A6BFB" w:rsidRDefault="00212B4C" w:rsidP="0039096E">
      <w:pPr>
        <w:ind w:left="284" w:hanging="284"/>
      </w:pPr>
      <w:r w:rsidRPr="008A6BFB">
        <w:t xml:space="preserve">МОСВ, 2014. Анализ и оценка на риска и уязвимостта на секторите в българската икономика от климатичните промени. Министерство на околната среда и водите, София. </w:t>
      </w:r>
    </w:p>
    <w:p w14:paraId="414DBB46" w14:textId="6B11E696" w:rsidR="00212B4C" w:rsidRPr="008A6BFB" w:rsidRDefault="00212B4C" w:rsidP="0039096E">
      <w:pPr>
        <w:ind w:left="284" w:hanging="284"/>
      </w:pPr>
      <w:r w:rsidRPr="008A6BFB">
        <w:t>МРРБ, 20</w:t>
      </w:r>
      <w:r w:rsidR="008319E2">
        <w:t>18</w:t>
      </w:r>
      <w:r w:rsidRPr="008A6BFB">
        <w:t xml:space="preserve">. </w:t>
      </w:r>
      <w:r w:rsidR="008319E2" w:rsidRPr="008319E2">
        <w:t>Наредба № РД-02-20-2 от 28.08.2018 г. за проектиране на пътища</w:t>
      </w:r>
      <w:r w:rsidRPr="008A6BFB">
        <w:t>. Министерство на регионалното развитие и благоустройството, София</w:t>
      </w:r>
    </w:p>
    <w:p w14:paraId="5E163B54" w14:textId="77777777" w:rsidR="00212B4C" w:rsidRPr="008A6BFB" w:rsidRDefault="00212B4C" w:rsidP="0039096E">
      <w:pPr>
        <w:ind w:left="284" w:hanging="284"/>
      </w:pPr>
      <w:r w:rsidRPr="008A6BFB">
        <w:lastRenderedPageBreak/>
        <w:t xml:space="preserve">МРРБ, 2004. Наредба№ 2 от 29 юни 2004 за планиране и проектиране на комуникационно-транспортните системи в урбанизираните територии. Министерство на регионалното развитие и благоустройството, София . </w:t>
      </w:r>
    </w:p>
    <w:p w14:paraId="15EEE99F" w14:textId="77777777" w:rsidR="00212B4C" w:rsidRPr="008A6BFB" w:rsidRDefault="00212B4C" w:rsidP="0039096E">
      <w:pPr>
        <w:ind w:left="284" w:hanging="284"/>
      </w:pPr>
      <w:r w:rsidRPr="008A6BFB">
        <w:t>МРРБ, 2014. Националната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2015-2020. Министерство на регионалното развитие и благоустройството, София</w:t>
      </w:r>
    </w:p>
    <w:p w14:paraId="09854604" w14:textId="77777777" w:rsidR="00212B4C" w:rsidRPr="008A6BFB" w:rsidRDefault="00212B4C" w:rsidP="0039096E">
      <w:pPr>
        <w:ind w:left="284" w:hanging="284"/>
      </w:pPr>
      <w:r w:rsidRPr="008A6BFB">
        <w:t>МС, 2012. Наредба за реда, начина, и компетентните органи за установяване на критичните инфраструктури и обектите им и оценка на риска за тях, Министерски съвет, София</w:t>
      </w:r>
    </w:p>
    <w:p w14:paraId="58DBC558" w14:textId="77777777" w:rsidR="00212B4C" w:rsidRPr="008A6BFB" w:rsidRDefault="00212B4C" w:rsidP="0039096E">
      <w:pPr>
        <w:ind w:left="284" w:hanging="284"/>
      </w:pPr>
      <w:r w:rsidRPr="008A6BFB">
        <w:t xml:space="preserve">МС, 2013. Национална програма за защита при бедствия 2014-2018. Министерски съвет, София </w:t>
      </w:r>
    </w:p>
    <w:p w14:paraId="022E9C29" w14:textId="77777777" w:rsidR="00212B4C" w:rsidRPr="008A6BFB" w:rsidRDefault="00212B4C" w:rsidP="0039096E">
      <w:pPr>
        <w:ind w:left="284" w:hanging="284"/>
      </w:pPr>
      <w:r w:rsidRPr="008A6BFB">
        <w:t>МС, 2014.Споразумение за партньорство на Република България, очертаващо помощта от европейските структурни и инвестиционни фондове за периода 2014-2020  г., Министерски съвет, София</w:t>
      </w:r>
    </w:p>
    <w:p w14:paraId="5129868B" w14:textId="77777777" w:rsidR="00212B4C" w:rsidRPr="008A6BFB" w:rsidRDefault="00212B4C" w:rsidP="0039096E">
      <w:pPr>
        <w:ind w:left="284" w:hanging="284"/>
      </w:pPr>
      <w:r w:rsidRPr="008A6BFB">
        <w:t xml:space="preserve">МСА, 1982. Типови конструкции на настилки за улици, паркинги, пешеходни зони, тротоари и алеи, и указания за приложението им. Министерство на строителството и архитектурата, София </w:t>
      </w:r>
    </w:p>
    <w:p w14:paraId="411B5E70" w14:textId="77777777" w:rsidR="00212B4C" w:rsidRPr="008A6BFB" w:rsidRDefault="00212B4C" w:rsidP="0039096E">
      <w:pPr>
        <w:ind w:left="284" w:hanging="284"/>
      </w:pPr>
      <w:r w:rsidRPr="008A6BFB">
        <w:t>МТИТС, 2004. Наредба№ 55 от 29 януари 2004 за проектиране и строителство на железопътни линии, железопътни гари, железопътни прелези и други елементи от железопътната инфраструктура. Министерство на транспорта, информационните технологии и съобщенията, София</w:t>
      </w:r>
    </w:p>
    <w:p w14:paraId="5202B44C" w14:textId="25E7C18B" w:rsidR="00212B4C" w:rsidRPr="008A6BFB" w:rsidRDefault="00212B4C" w:rsidP="0039096E">
      <w:pPr>
        <w:ind w:left="284" w:hanging="284"/>
      </w:pPr>
      <w:r w:rsidRPr="008A6BFB">
        <w:t xml:space="preserve">МТИТС, 2010. </w:t>
      </w:r>
      <w:bookmarkStart w:id="729" w:name="_Hlk480288983"/>
      <w:r w:rsidRPr="008A6BFB">
        <w:t xml:space="preserve">Стратегия за развитие на транспортната система на Република България </w:t>
      </w:r>
      <w:r w:rsidR="00525566" w:rsidRPr="008A6BFB">
        <w:t>до</w:t>
      </w:r>
      <w:r w:rsidRPr="008A6BFB">
        <w:t xml:space="preserve"> 2020 г.</w:t>
      </w:r>
      <w:bookmarkEnd w:id="729"/>
      <w:r w:rsidRPr="008A6BFB">
        <w:t>. Министерство на транспорта, транспортните технологии и съобщенията, София</w:t>
      </w:r>
    </w:p>
    <w:p w14:paraId="4CCB97A2" w14:textId="741DB176" w:rsidR="00212B4C" w:rsidRPr="008A6BFB" w:rsidRDefault="00212B4C" w:rsidP="0039096E">
      <w:pPr>
        <w:ind w:left="284" w:hanging="284"/>
      </w:pPr>
      <w:r w:rsidRPr="008A6BFB">
        <w:t xml:space="preserve">МТИТС, 2014. Екологична оценка на Оперативна програма </w:t>
      </w:r>
      <w:r w:rsidR="00525566" w:rsidRPr="008A6BFB">
        <w:t>„</w:t>
      </w:r>
      <w:r w:rsidRPr="008A6BFB">
        <w:t>Транспорт и транспортна инфраструктура</w:t>
      </w:r>
      <w:r w:rsidR="00525566" w:rsidRPr="008A6BFB">
        <w:t>“</w:t>
      </w:r>
      <w:r w:rsidRPr="008A6BFB">
        <w:t xml:space="preserve"> 2014-2020</w:t>
      </w:r>
      <w:r w:rsidR="00525566" w:rsidRPr="008A6BFB">
        <w:t xml:space="preserve"> г</w:t>
      </w:r>
      <w:r w:rsidRPr="008A6BFB">
        <w:t xml:space="preserve">. </w:t>
      </w:r>
      <w:bookmarkStart w:id="730" w:name="_Hlk506041881"/>
      <w:r w:rsidRPr="008A6BFB">
        <w:t>Министерство на транспорта , информационните технологии и съобщенията, София</w:t>
      </w:r>
    </w:p>
    <w:bookmarkEnd w:id="730"/>
    <w:p w14:paraId="3984FB64" w14:textId="76B43547" w:rsidR="00212B4C" w:rsidRDefault="00212B4C" w:rsidP="0039096E">
      <w:pPr>
        <w:ind w:left="284" w:hanging="284"/>
      </w:pPr>
      <w:r w:rsidRPr="008A6BFB">
        <w:t>МТИТС, 201</w:t>
      </w:r>
      <w:r w:rsidR="00525566" w:rsidRPr="008A6BFB">
        <w:t>7</w:t>
      </w:r>
      <w:r w:rsidRPr="008A6BFB">
        <w:t xml:space="preserve">. Интегрирана транспортна стратегия </w:t>
      </w:r>
      <w:r w:rsidR="00525566" w:rsidRPr="008A6BFB">
        <w:t xml:space="preserve">в </w:t>
      </w:r>
      <w:r w:rsidRPr="008A6BFB">
        <w:t xml:space="preserve">периода до 2030 г. </w:t>
      </w:r>
      <w:r w:rsidR="00525566" w:rsidRPr="008A6BFB">
        <w:t xml:space="preserve"> </w:t>
      </w:r>
      <w:r w:rsidRPr="008A6BFB">
        <w:t>Министерство на транспорта, информационните технологии и съобщенията, София</w:t>
      </w:r>
    </w:p>
    <w:p w14:paraId="1332C219" w14:textId="0D288C44" w:rsidR="004F4398" w:rsidRPr="004F4398" w:rsidRDefault="004F4398" w:rsidP="0039096E">
      <w:pPr>
        <w:ind w:left="284" w:hanging="284"/>
      </w:pPr>
      <w:r>
        <w:t xml:space="preserve">МТИТС, 2017а. </w:t>
      </w:r>
      <w:r w:rsidRPr="004F4398">
        <w:t>Проект на МТИТС „Разработване на Интегрирана транспортна стратегия в периода до 2030 г., финансиран по линия на ОПТТИ 2014 – 2020 г.</w:t>
      </w:r>
    </w:p>
    <w:p w14:paraId="3DAD077E" w14:textId="7A6CCB37" w:rsidR="00212B4C" w:rsidRPr="008A6BFB" w:rsidRDefault="00212B4C" w:rsidP="0039096E">
      <w:pPr>
        <w:ind w:left="284" w:hanging="284"/>
      </w:pPr>
      <w:r w:rsidRPr="008A6BFB">
        <w:t>МТИТС, 2017</w:t>
      </w:r>
      <w:r w:rsidR="004F4398">
        <w:t>б</w:t>
      </w:r>
      <w:r w:rsidRPr="008A6BFB">
        <w:t xml:space="preserve">. Екологична оценка на Интегрираната транспортна стратегия </w:t>
      </w:r>
      <w:r w:rsidR="00525566" w:rsidRPr="008A6BFB">
        <w:t xml:space="preserve">в </w:t>
      </w:r>
      <w:r w:rsidRPr="008A6BFB">
        <w:t xml:space="preserve">периода до 2030 г. Министерство на транспорта , информационните технологии и съобщенията, </w:t>
      </w:r>
    </w:p>
    <w:p w14:paraId="32053049" w14:textId="77777777" w:rsidR="00212B4C" w:rsidRPr="008A6BFB" w:rsidRDefault="00212B4C" w:rsidP="0039096E">
      <w:pPr>
        <w:ind w:left="284" w:hanging="284"/>
      </w:pPr>
      <w:r w:rsidRPr="008A6BFB">
        <w:t>Национален статистически институт, 2009. Кризисни събития в периода 2004-2008. http://www.nsi.bg/sites/default/files/files/data/timeseries/krizi_3.infra.xls (посетен на 19 март 2017 г.)</w:t>
      </w:r>
    </w:p>
    <w:p w14:paraId="0C1A2D40" w14:textId="77777777" w:rsidR="00212B4C" w:rsidRPr="008A6BFB" w:rsidRDefault="00212B4C" w:rsidP="0039096E">
      <w:pPr>
        <w:ind w:left="284" w:hanging="284"/>
      </w:pPr>
      <w:bookmarkStart w:id="731" w:name="_Hlk506042247"/>
      <w:r w:rsidRPr="008A6BFB">
        <w:lastRenderedPageBreak/>
        <w:t>Национален статистически институт</w:t>
      </w:r>
      <w:bookmarkEnd w:id="731"/>
      <w:r w:rsidRPr="008A6BFB">
        <w:t>, 2016. Статистически годишник 2016. Национален статистически институт, София</w:t>
      </w:r>
    </w:p>
    <w:p w14:paraId="6346A3B9" w14:textId="77777777" w:rsidR="00212B4C" w:rsidRPr="008A6BFB" w:rsidRDefault="00212B4C" w:rsidP="0039096E">
      <w:pPr>
        <w:ind w:left="284" w:hanging="284"/>
      </w:pPr>
      <w:r w:rsidRPr="008A6BFB">
        <w:t>Национален статистически институт, 2016a. Кризисни събития за периода 2010-2015. http://www.nsi.bg/sites/default/files/files/data/timeseries/Crisis1.1.xls (посетен на 19 март 2017 г.)</w:t>
      </w:r>
    </w:p>
    <w:p w14:paraId="2803E83E" w14:textId="77777777" w:rsidR="00212B4C" w:rsidRPr="008A6BFB" w:rsidRDefault="00212B4C" w:rsidP="0039096E">
      <w:pPr>
        <w:ind w:left="284" w:hanging="284"/>
      </w:pPr>
      <w:r w:rsidRPr="008A6BFB">
        <w:t xml:space="preserve">НКЖИ, 2005. Технически изисквания към елементите на железопътната инфраструктура. Национална компания „Железопътна инфраструктура, София </w:t>
      </w:r>
    </w:p>
    <w:p w14:paraId="38F16BEA" w14:textId="77777777" w:rsidR="00212B4C" w:rsidRPr="008A6BFB" w:rsidRDefault="00212B4C" w:rsidP="0039096E">
      <w:pPr>
        <w:ind w:left="284" w:hanging="284"/>
      </w:pPr>
      <w:r w:rsidRPr="008A6BFB">
        <w:t xml:space="preserve">НКЖИ, 2010. Технически норми за устройство, построяване и ремонт на безнаставов релсов път. Национална компания „Железопътна инфраструктура, София </w:t>
      </w:r>
    </w:p>
    <w:p w14:paraId="20C5BE3C" w14:textId="77777777" w:rsidR="00212B4C" w:rsidRPr="008A6BFB" w:rsidRDefault="00212B4C" w:rsidP="0039096E">
      <w:pPr>
        <w:ind w:left="284" w:hanging="284"/>
      </w:pPr>
      <w:r w:rsidRPr="008A6BFB">
        <w:t>ОПРР 2014-2020. Оперативна програма „Региони в растеж“ 2014-2020, България</w:t>
      </w:r>
    </w:p>
    <w:p w14:paraId="5D1FCF8C" w14:textId="298346BE" w:rsidR="00212B4C" w:rsidRPr="008A6BFB" w:rsidRDefault="00212B4C" w:rsidP="0039096E">
      <w:pPr>
        <w:ind w:left="284" w:hanging="284"/>
      </w:pPr>
      <w:r w:rsidRPr="008A6BFB">
        <w:t>ОПТТИ 2014-2020. Оперативна програма „Транспорт и транспортна инфраструктура“  2014-2020</w:t>
      </w:r>
      <w:r w:rsidR="00525566" w:rsidRPr="00C31F1C">
        <w:t xml:space="preserve"> </w:t>
      </w:r>
      <w:r w:rsidR="00525566" w:rsidRPr="008A6BFB">
        <w:t>г.</w:t>
      </w:r>
      <w:r w:rsidRPr="008A6BFB">
        <w:t>, България</w:t>
      </w:r>
    </w:p>
    <w:p w14:paraId="286A2034" w14:textId="77777777" w:rsidR="00212B4C" w:rsidRPr="008A6BFB" w:rsidRDefault="00212B4C" w:rsidP="0039096E">
      <w:pPr>
        <w:ind w:left="284" w:hanging="284"/>
      </w:pPr>
      <w:r w:rsidRPr="008A6BFB">
        <w:t>Пътпроект, около 1980. Инструкция за определяне отворите на мостове. Пътпроект, София</w:t>
      </w:r>
    </w:p>
    <w:p w14:paraId="0A62256A" w14:textId="77777777" w:rsidR="00212B4C" w:rsidRPr="008A6BFB" w:rsidRDefault="00212B4C" w:rsidP="0039096E">
      <w:pPr>
        <w:ind w:left="284" w:hanging="284"/>
      </w:pPr>
      <w:r w:rsidRPr="008A6BFB">
        <w:t>Регламент (ЕС) № 1303/2013 на Европейския парламент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(регламент за общоприложимите разпоредби)</w:t>
      </w:r>
    </w:p>
    <w:p w14:paraId="724201A9" w14:textId="77777777" w:rsidR="00212B4C" w:rsidRPr="008A6BFB" w:rsidRDefault="00212B4C" w:rsidP="0039096E">
      <w:pPr>
        <w:ind w:left="284" w:hanging="284"/>
      </w:pPr>
      <w:r w:rsidRPr="008A6BFB">
        <w:t xml:space="preserve">Световна банка, 2012. Подкрепа на правителството на Македония: зелен ръст на транспортния сектор и аналитична работа по изменение на климата, Доклад за адаптация на транспортния сектор </w:t>
      </w:r>
    </w:p>
    <w:p w14:paraId="6946AC66" w14:textId="77777777" w:rsidR="00212B4C" w:rsidRPr="008A6BFB" w:rsidRDefault="00212B4C" w:rsidP="0039096E">
      <w:pPr>
        <w:ind w:left="284" w:hanging="284"/>
      </w:pPr>
      <w:r w:rsidRPr="008A6BFB">
        <w:t>Световна банка, 2012a. Подкрепа на правителството на Македония: зелен ръст на транспортния сектор и аналитична работа по изменение на климата, Насоки за адаптация на транспортния сектор</w:t>
      </w:r>
    </w:p>
    <w:p w14:paraId="5750B692" w14:textId="77777777" w:rsidR="00212B4C" w:rsidRPr="008A6BFB" w:rsidRDefault="00212B4C" w:rsidP="0039096E">
      <w:pPr>
        <w:ind w:left="284" w:hanging="284"/>
      </w:pPr>
      <w:r w:rsidRPr="008A6BFB">
        <w:t>Столична община, 2016. Стратегията на столична община за адаптация към изменението на климата на Столична община</w:t>
      </w:r>
    </w:p>
    <w:p w14:paraId="67A63A4F" w14:textId="1E82856B" w:rsidR="006D7BDB" w:rsidRPr="008A6BFB" w:rsidRDefault="006D7BDB" w:rsidP="0039096E">
      <w:pPr>
        <w:ind w:left="284" w:hanging="284"/>
      </w:pPr>
      <w:r w:rsidRPr="008A6BFB">
        <w:t xml:space="preserve">Център за градска мобилност, 2018 </w:t>
      </w:r>
      <w:r w:rsidRPr="008A6BFB">
        <w:rPr>
          <w:i/>
        </w:rPr>
        <w:t>Разписания и маршрути</w:t>
      </w:r>
      <w:r w:rsidRPr="008A6BFB">
        <w:t xml:space="preserve">. </w:t>
      </w:r>
      <w:hyperlink r:id="rId68" w:history="1">
        <w:r w:rsidRPr="008A6BFB">
          <w:rPr>
            <w:rStyle w:val="Hyperlink"/>
          </w:rPr>
          <w:t>https://www.sofiatraffic.bg/bg/transport/schedules</w:t>
        </w:r>
      </w:hyperlink>
      <w:r w:rsidRPr="008A6BFB">
        <w:t xml:space="preserve"> (посетен на 15 февруари 2018 г.) </w:t>
      </w:r>
    </w:p>
    <w:p w14:paraId="4E78DFFF" w14:textId="30207145" w:rsidR="00212B4C" w:rsidRPr="008A6BFB" w:rsidRDefault="00212B4C" w:rsidP="0039096E">
      <w:pPr>
        <w:ind w:left="284" w:hanging="284"/>
      </w:pPr>
      <w:r w:rsidRPr="008A6BFB">
        <w:t xml:space="preserve">ЦЛПМ, 2003. Ръководство за проектиране на асфалтови настилки. Централна лаборатория по пътища и мостове, Изпълнителна агенция „Пътища“, София </w:t>
      </w:r>
    </w:p>
    <w:p w14:paraId="207B7B9C" w14:textId="77777777" w:rsidR="00114AD0" w:rsidRPr="008A6BFB" w:rsidRDefault="00114AD0" w:rsidP="0039096E">
      <w:pPr>
        <w:ind w:left="284" w:hanging="284"/>
        <w:sectPr w:rsidR="00114AD0" w:rsidRPr="008A6BFB" w:rsidSect="0097691E">
          <w:pgSz w:w="11909" w:h="16834" w:code="9"/>
          <w:pgMar w:top="1411" w:right="1411" w:bottom="1411" w:left="1411" w:header="708" w:footer="708" w:gutter="0"/>
          <w:pgNumType w:start="6"/>
          <w:cols w:space="708"/>
          <w:docGrid w:linePitch="360"/>
        </w:sectPr>
      </w:pPr>
    </w:p>
    <w:p w14:paraId="48809903" w14:textId="6C130D2A" w:rsidR="001D5D37" w:rsidRPr="008A6BFB" w:rsidRDefault="001D5D37" w:rsidP="00C26F6B">
      <w:pPr>
        <w:pStyle w:val="Heading1"/>
        <w:spacing w:after="80"/>
        <w:ind w:left="0" w:firstLine="0"/>
        <w:rPr>
          <w:lang w:val="bg-BG"/>
        </w:rPr>
      </w:pPr>
      <w:bookmarkStart w:id="732" w:name="_Toc508799964"/>
      <w:bookmarkStart w:id="733" w:name="_Toc522454290"/>
      <w:bookmarkStart w:id="734" w:name="_Toc486246238"/>
      <w:bookmarkStart w:id="735" w:name="_Toc486942221"/>
      <w:bookmarkStart w:id="736" w:name="_Toc501454898"/>
      <w:r w:rsidRPr="008A6BFB">
        <w:rPr>
          <w:lang w:val="bg-BG"/>
        </w:rPr>
        <w:lastRenderedPageBreak/>
        <w:t>Приложение 1.</w:t>
      </w:r>
      <w:r w:rsidR="00C26F6B" w:rsidRPr="008A6BFB">
        <w:rPr>
          <w:lang w:val="bg-BG"/>
        </w:rPr>
        <w:t xml:space="preserve"> </w:t>
      </w:r>
      <w:r w:rsidRPr="008A6BFB">
        <w:rPr>
          <w:lang w:val="bg-BG"/>
        </w:rPr>
        <w:t>Потенциално влияние на изменението на климата върху транспортния сектор в България</w:t>
      </w:r>
      <w:bookmarkEnd w:id="732"/>
      <w:bookmarkEnd w:id="733"/>
    </w:p>
    <w:p w14:paraId="25783ACE" w14:textId="4EC6A924" w:rsidR="00CE417D" w:rsidRPr="008A6BFB" w:rsidRDefault="00CE417D" w:rsidP="00C26F6B">
      <w:pPr>
        <w:pStyle w:val="Caption"/>
        <w:spacing w:before="0" w:after="20"/>
      </w:pPr>
      <w:bookmarkStart w:id="737" w:name="_Toc522454388"/>
      <w:bookmarkEnd w:id="734"/>
      <w:bookmarkEnd w:id="735"/>
      <w:bookmarkEnd w:id="736"/>
      <w:r w:rsidRPr="008A6BFB">
        <w:t xml:space="preserve">Таблица </w:t>
      </w:r>
      <w:r w:rsidRPr="008A6BFB">
        <w:fldChar w:fldCharType="begin" w:fldLock="1"/>
      </w:r>
      <w:r w:rsidRPr="008A6BFB">
        <w:instrText xml:space="preserve"> SEQ Таблица \* ARABIC </w:instrText>
      </w:r>
      <w:r w:rsidRPr="008A6BFB">
        <w:fldChar w:fldCharType="separate"/>
      </w:r>
      <w:r w:rsidR="009062AC">
        <w:rPr>
          <w:noProof/>
        </w:rPr>
        <w:t>23</w:t>
      </w:r>
      <w:r w:rsidRPr="008A6BFB">
        <w:fldChar w:fldCharType="end"/>
      </w:r>
      <w:r w:rsidRPr="008A6BFB">
        <w:t xml:space="preserve">. Потенциално </w:t>
      </w:r>
      <w:r w:rsidR="001D5D37" w:rsidRPr="008A6BFB">
        <w:t>влияние на</w:t>
      </w:r>
      <w:r w:rsidRPr="008A6BFB">
        <w:t xml:space="preserve"> изменението на климата върху транспортния сектор в България</w:t>
      </w:r>
      <w:bookmarkEnd w:id="737"/>
    </w:p>
    <w:tbl>
      <w:tblPr>
        <w:tblW w:w="1475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4A0" w:firstRow="1" w:lastRow="0" w:firstColumn="1" w:lastColumn="0" w:noHBand="0" w:noVBand="1"/>
      </w:tblPr>
      <w:tblGrid>
        <w:gridCol w:w="2330"/>
        <w:gridCol w:w="406"/>
        <w:gridCol w:w="406"/>
        <w:gridCol w:w="405"/>
        <w:gridCol w:w="405"/>
        <w:gridCol w:w="405"/>
        <w:gridCol w:w="405"/>
        <w:gridCol w:w="405"/>
        <w:gridCol w:w="405"/>
        <w:gridCol w:w="448"/>
        <w:gridCol w:w="630"/>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7"/>
      </w:tblGrid>
      <w:tr w:rsidR="00F570FD" w:rsidRPr="008A6BFB" w14:paraId="2D3A9473" w14:textId="77777777" w:rsidTr="005457DA">
        <w:trPr>
          <w:cantSplit/>
          <w:jc w:val="center"/>
        </w:trPr>
        <w:tc>
          <w:tcPr>
            <w:tcW w:w="2330" w:type="dxa"/>
            <w:vMerge w:val="restart"/>
            <w:shd w:val="clear" w:color="auto" w:fill="95B3D7"/>
            <w:vAlign w:val="center"/>
          </w:tcPr>
          <w:p w14:paraId="46DEE150"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Засегнати страни на  транспортния сектор</w:t>
            </w:r>
          </w:p>
        </w:tc>
        <w:tc>
          <w:tcPr>
            <w:tcW w:w="812" w:type="dxa"/>
            <w:gridSpan w:val="2"/>
            <w:vMerge w:val="restart"/>
            <w:shd w:val="clear" w:color="auto" w:fill="002060"/>
            <w:vAlign w:val="center"/>
          </w:tcPr>
          <w:p w14:paraId="6F76A761" w14:textId="1CA1D280" w:rsidR="00114AD0" w:rsidRPr="008A6BFB" w:rsidRDefault="005457DA"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Високи темп.</w:t>
            </w:r>
          </w:p>
        </w:tc>
        <w:tc>
          <w:tcPr>
            <w:tcW w:w="810" w:type="dxa"/>
            <w:gridSpan w:val="2"/>
            <w:vMerge w:val="restart"/>
            <w:shd w:val="clear" w:color="auto" w:fill="002060"/>
            <w:vAlign w:val="center"/>
          </w:tcPr>
          <w:p w14:paraId="360034F7" w14:textId="4B83AFAE"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Ниски темп</w:t>
            </w:r>
            <w:r w:rsidR="005457DA" w:rsidRPr="008A6BFB">
              <w:rPr>
                <w:rFonts w:ascii="Calibri" w:hAnsi="Calibri"/>
                <w:b/>
                <w:sz w:val="16"/>
                <w:szCs w:val="16"/>
                <w:lang w:eastAsia="en-US"/>
              </w:rPr>
              <w:t>.</w:t>
            </w:r>
          </w:p>
        </w:tc>
        <w:tc>
          <w:tcPr>
            <w:tcW w:w="810" w:type="dxa"/>
            <w:gridSpan w:val="2"/>
            <w:vMerge w:val="restart"/>
            <w:shd w:val="clear" w:color="auto" w:fill="002060"/>
            <w:vAlign w:val="center"/>
          </w:tcPr>
          <w:p w14:paraId="40FCC3F8" w14:textId="26E5125A"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Продъл</w:t>
            </w:r>
            <w:r w:rsidR="005457DA" w:rsidRPr="008A6BFB">
              <w:rPr>
                <w:rFonts w:ascii="Calibri" w:hAnsi="Calibri"/>
                <w:b/>
                <w:sz w:val="16"/>
                <w:szCs w:val="16"/>
                <w:lang w:eastAsia="en-US"/>
              </w:rPr>
              <w:t>-</w:t>
            </w:r>
            <w:r w:rsidRPr="008A6BFB">
              <w:rPr>
                <w:rFonts w:ascii="Calibri" w:hAnsi="Calibri"/>
                <w:b/>
                <w:sz w:val="16"/>
                <w:szCs w:val="16"/>
                <w:lang w:eastAsia="en-US"/>
              </w:rPr>
              <w:t>жителни валежи</w:t>
            </w:r>
          </w:p>
        </w:tc>
        <w:tc>
          <w:tcPr>
            <w:tcW w:w="810" w:type="dxa"/>
            <w:gridSpan w:val="2"/>
            <w:vMerge w:val="restart"/>
            <w:shd w:val="clear" w:color="auto" w:fill="002060"/>
            <w:vAlign w:val="center"/>
          </w:tcPr>
          <w:p w14:paraId="3BF6CB93"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Суша</w:t>
            </w:r>
          </w:p>
        </w:tc>
        <w:tc>
          <w:tcPr>
            <w:tcW w:w="1078" w:type="dxa"/>
            <w:gridSpan w:val="2"/>
            <w:vMerge w:val="restart"/>
            <w:shd w:val="clear" w:color="auto" w:fill="002060"/>
            <w:vAlign w:val="center"/>
          </w:tcPr>
          <w:p w14:paraId="05EC8F03"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 xml:space="preserve">Покачване на подземните води </w:t>
            </w:r>
          </w:p>
        </w:tc>
        <w:tc>
          <w:tcPr>
            <w:tcW w:w="810" w:type="dxa"/>
            <w:gridSpan w:val="2"/>
            <w:vMerge w:val="restart"/>
            <w:shd w:val="clear" w:color="auto" w:fill="002060"/>
            <w:vAlign w:val="center"/>
          </w:tcPr>
          <w:p w14:paraId="5F3719F0"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Покачване на морското равнище</w:t>
            </w:r>
          </w:p>
        </w:tc>
        <w:tc>
          <w:tcPr>
            <w:tcW w:w="2430" w:type="dxa"/>
            <w:gridSpan w:val="6"/>
            <w:shd w:val="clear" w:color="auto" w:fill="002060"/>
            <w:vAlign w:val="center"/>
          </w:tcPr>
          <w:p w14:paraId="5FEB00B3" w14:textId="67B62679" w:rsidR="00114AD0" w:rsidRPr="008A6BFB" w:rsidRDefault="002527B1" w:rsidP="005457DA">
            <w:pPr>
              <w:spacing w:after="0" w:line="240" w:lineRule="auto"/>
              <w:jc w:val="center"/>
              <w:rPr>
                <w:rFonts w:ascii="Calibri" w:hAnsi="Calibri"/>
                <w:b/>
                <w:color w:val="FFFFFF"/>
                <w:sz w:val="16"/>
                <w:szCs w:val="16"/>
                <w:lang w:eastAsia="en-US"/>
              </w:rPr>
            </w:pPr>
            <w:r w:rsidRPr="008A6BFB">
              <w:rPr>
                <w:rFonts w:ascii="Calibri" w:hAnsi="Calibri"/>
                <w:b/>
                <w:color w:val="FFFFFF"/>
                <w:sz w:val="16"/>
                <w:szCs w:val="16"/>
                <w:lang w:eastAsia="en-US"/>
              </w:rPr>
              <w:t>Конкретни ефекти съотносими към ИК за транспортния сектор</w:t>
            </w:r>
          </w:p>
        </w:tc>
        <w:tc>
          <w:tcPr>
            <w:tcW w:w="4862" w:type="dxa"/>
            <w:gridSpan w:val="12"/>
            <w:shd w:val="clear" w:color="auto" w:fill="002060"/>
            <w:vAlign w:val="center"/>
          </w:tcPr>
          <w:p w14:paraId="5586BE2C" w14:textId="5C7C9731"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Екстремни метеорологични събития</w:t>
            </w:r>
          </w:p>
        </w:tc>
      </w:tr>
      <w:tr w:rsidR="000B627E" w:rsidRPr="008A6BFB" w14:paraId="5A4BF25C" w14:textId="77777777" w:rsidTr="005457DA">
        <w:trPr>
          <w:cantSplit/>
          <w:jc w:val="center"/>
        </w:trPr>
        <w:tc>
          <w:tcPr>
            <w:tcW w:w="2330" w:type="dxa"/>
            <w:vMerge/>
            <w:shd w:val="clear" w:color="auto" w:fill="95B3D7"/>
            <w:vAlign w:val="center"/>
          </w:tcPr>
          <w:p w14:paraId="3B5DB9EC" w14:textId="77777777" w:rsidR="00114AD0" w:rsidRPr="008A6BFB" w:rsidRDefault="00114AD0" w:rsidP="005457DA">
            <w:pPr>
              <w:spacing w:after="0" w:line="240" w:lineRule="auto"/>
              <w:jc w:val="center"/>
              <w:rPr>
                <w:rFonts w:ascii="Calibri" w:hAnsi="Calibri"/>
                <w:sz w:val="16"/>
                <w:szCs w:val="16"/>
                <w:lang w:eastAsia="en-US"/>
              </w:rPr>
            </w:pPr>
          </w:p>
        </w:tc>
        <w:tc>
          <w:tcPr>
            <w:tcW w:w="812" w:type="dxa"/>
            <w:gridSpan w:val="2"/>
            <w:vMerge/>
            <w:vAlign w:val="center"/>
          </w:tcPr>
          <w:p w14:paraId="15B26AC7"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78B7182D"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232765EB"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397DADAE" w14:textId="77777777" w:rsidR="00114AD0" w:rsidRPr="008A6BFB" w:rsidRDefault="00114AD0" w:rsidP="005457DA">
            <w:pPr>
              <w:spacing w:after="0" w:line="240" w:lineRule="auto"/>
              <w:jc w:val="center"/>
              <w:rPr>
                <w:rFonts w:ascii="Calibri" w:hAnsi="Calibri"/>
                <w:sz w:val="16"/>
                <w:szCs w:val="16"/>
                <w:lang w:eastAsia="en-US"/>
              </w:rPr>
            </w:pPr>
          </w:p>
        </w:tc>
        <w:tc>
          <w:tcPr>
            <w:tcW w:w="1078" w:type="dxa"/>
            <w:gridSpan w:val="2"/>
            <w:vMerge/>
            <w:vAlign w:val="center"/>
          </w:tcPr>
          <w:p w14:paraId="257CC6BA"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vMerge/>
            <w:vAlign w:val="center"/>
          </w:tcPr>
          <w:p w14:paraId="3EE0913B" w14:textId="77777777" w:rsidR="00114AD0" w:rsidRPr="008A6BFB" w:rsidRDefault="00114AD0" w:rsidP="005457DA">
            <w:pPr>
              <w:spacing w:after="0" w:line="240" w:lineRule="auto"/>
              <w:jc w:val="center"/>
              <w:rPr>
                <w:rFonts w:ascii="Calibri" w:hAnsi="Calibri"/>
                <w:sz w:val="16"/>
                <w:szCs w:val="16"/>
                <w:lang w:eastAsia="en-US"/>
              </w:rPr>
            </w:pPr>
          </w:p>
        </w:tc>
        <w:tc>
          <w:tcPr>
            <w:tcW w:w="810" w:type="dxa"/>
            <w:gridSpan w:val="2"/>
            <w:shd w:val="clear" w:color="auto" w:fill="FFFFCC"/>
            <w:vAlign w:val="center"/>
          </w:tcPr>
          <w:p w14:paraId="48305F19" w14:textId="77777777" w:rsidR="00114AD0" w:rsidRPr="008A6BFB" w:rsidRDefault="002527B1" w:rsidP="005457DA">
            <w:pPr>
              <w:spacing w:after="0" w:line="240" w:lineRule="auto"/>
              <w:jc w:val="center"/>
              <w:rPr>
                <w:rFonts w:ascii="Calibri" w:hAnsi="Calibri"/>
                <w:b/>
                <w:color w:val="000000"/>
                <w:sz w:val="16"/>
                <w:szCs w:val="16"/>
                <w:lang w:eastAsia="en-US"/>
              </w:rPr>
            </w:pPr>
            <w:r w:rsidRPr="008A6BFB">
              <w:rPr>
                <w:rFonts w:ascii="Calibri" w:hAnsi="Calibri"/>
                <w:b/>
                <w:color w:val="000000"/>
                <w:sz w:val="16"/>
                <w:szCs w:val="16"/>
                <w:lang w:eastAsia="en-US"/>
              </w:rPr>
              <w:t>Снежни бури</w:t>
            </w:r>
          </w:p>
        </w:tc>
        <w:tc>
          <w:tcPr>
            <w:tcW w:w="810" w:type="dxa"/>
            <w:gridSpan w:val="2"/>
            <w:shd w:val="clear" w:color="auto" w:fill="FFFFCC"/>
            <w:vAlign w:val="center"/>
          </w:tcPr>
          <w:p w14:paraId="02BD13AF" w14:textId="4D9FFCA4" w:rsidR="00114AD0" w:rsidRPr="008A6BFB" w:rsidRDefault="002527B1" w:rsidP="005457DA">
            <w:pPr>
              <w:spacing w:after="0" w:line="240" w:lineRule="auto"/>
              <w:jc w:val="center"/>
              <w:rPr>
                <w:rFonts w:ascii="Calibri" w:hAnsi="Calibri"/>
                <w:b/>
                <w:color w:val="000000"/>
                <w:sz w:val="16"/>
                <w:szCs w:val="16"/>
                <w:lang w:eastAsia="en-US"/>
              </w:rPr>
            </w:pPr>
            <w:r w:rsidRPr="008A6BFB">
              <w:rPr>
                <w:rFonts w:ascii="Calibri" w:hAnsi="Calibri"/>
                <w:b/>
                <w:color w:val="000000"/>
                <w:sz w:val="16"/>
                <w:szCs w:val="16"/>
                <w:lang w:eastAsia="en-US"/>
              </w:rPr>
              <w:t>Снегова</w:t>
            </w:r>
            <w:r w:rsidR="00696DCD" w:rsidRPr="008A6BFB">
              <w:rPr>
                <w:rFonts w:ascii="Calibri" w:hAnsi="Calibri"/>
                <w:b/>
                <w:color w:val="000000"/>
                <w:sz w:val="16"/>
                <w:szCs w:val="16"/>
                <w:lang w:eastAsia="en-US"/>
              </w:rPr>
              <w:t>-</w:t>
            </w:r>
            <w:r w:rsidRPr="008A6BFB">
              <w:rPr>
                <w:rFonts w:ascii="Calibri" w:hAnsi="Calibri"/>
                <w:b/>
                <w:color w:val="000000"/>
                <w:sz w:val="16"/>
                <w:szCs w:val="16"/>
                <w:lang w:eastAsia="en-US"/>
              </w:rPr>
              <w:t>леж</w:t>
            </w:r>
            <w:r w:rsidR="005457DA" w:rsidRPr="008A6BFB">
              <w:rPr>
                <w:rFonts w:ascii="Calibri" w:hAnsi="Calibri"/>
                <w:b/>
                <w:color w:val="000000"/>
                <w:sz w:val="16"/>
                <w:szCs w:val="16"/>
                <w:lang w:eastAsia="en-US"/>
              </w:rPr>
              <w:t>и</w:t>
            </w:r>
          </w:p>
        </w:tc>
        <w:tc>
          <w:tcPr>
            <w:tcW w:w="810" w:type="dxa"/>
            <w:gridSpan w:val="2"/>
            <w:shd w:val="clear" w:color="auto" w:fill="FFFFCC"/>
            <w:vAlign w:val="center"/>
          </w:tcPr>
          <w:p w14:paraId="2AA8CCA2" w14:textId="77777777" w:rsidR="00114AD0" w:rsidRPr="008A6BFB" w:rsidRDefault="002527B1" w:rsidP="005457DA">
            <w:pPr>
              <w:spacing w:after="0" w:line="240" w:lineRule="auto"/>
              <w:jc w:val="center"/>
              <w:rPr>
                <w:rFonts w:ascii="Calibri" w:hAnsi="Calibri"/>
                <w:b/>
                <w:color w:val="000000"/>
                <w:sz w:val="16"/>
                <w:szCs w:val="16"/>
                <w:lang w:eastAsia="en-US"/>
              </w:rPr>
            </w:pPr>
            <w:r w:rsidRPr="008A6BFB">
              <w:rPr>
                <w:rFonts w:ascii="Calibri" w:hAnsi="Calibri"/>
                <w:b/>
                <w:color w:val="000000"/>
                <w:sz w:val="16"/>
                <w:szCs w:val="16"/>
                <w:lang w:eastAsia="en-US"/>
              </w:rPr>
              <w:t>Градушки</w:t>
            </w:r>
          </w:p>
        </w:tc>
        <w:tc>
          <w:tcPr>
            <w:tcW w:w="810" w:type="dxa"/>
            <w:gridSpan w:val="2"/>
            <w:shd w:val="clear" w:color="auto" w:fill="DBE5F1"/>
            <w:vAlign w:val="center"/>
          </w:tcPr>
          <w:p w14:paraId="28BF3534" w14:textId="018032BD"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Гръмоте</w:t>
            </w:r>
            <w:r w:rsidR="005457DA" w:rsidRPr="008A6BFB">
              <w:rPr>
                <w:rFonts w:ascii="Calibri" w:hAnsi="Calibri"/>
                <w:b/>
                <w:sz w:val="16"/>
                <w:szCs w:val="16"/>
                <w:lang w:eastAsia="en-US"/>
              </w:rPr>
              <w:t>-</w:t>
            </w:r>
            <w:r w:rsidRPr="008A6BFB">
              <w:rPr>
                <w:rFonts w:ascii="Calibri" w:hAnsi="Calibri"/>
                <w:b/>
                <w:sz w:val="16"/>
                <w:szCs w:val="16"/>
                <w:lang w:eastAsia="en-US"/>
              </w:rPr>
              <w:t>вични бури</w:t>
            </w:r>
          </w:p>
        </w:tc>
        <w:tc>
          <w:tcPr>
            <w:tcW w:w="810" w:type="dxa"/>
            <w:gridSpan w:val="2"/>
            <w:shd w:val="clear" w:color="auto" w:fill="DBE5F1"/>
            <w:vAlign w:val="center"/>
          </w:tcPr>
          <w:p w14:paraId="4A68C7E8" w14:textId="40A5CFFF"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Мъ</w:t>
            </w:r>
            <w:r w:rsidR="005457DA" w:rsidRPr="008A6BFB">
              <w:rPr>
                <w:rFonts w:ascii="Calibri" w:hAnsi="Calibri"/>
                <w:b/>
                <w:sz w:val="16"/>
                <w:szCs w:val="16"/>
                <w:lang w:eastAsia="en-US"/>
              </w:rPr>
              <w:t>гли</w:t>
            </w:r>
          </w:p>
        </w:tc>
        <w:tc>
          <w:tcPr>
            <w:tcW w:w="810" w:type="dxa"/>
            <w:gridSpan w:val="2"/>
            <w:shd w:val="clear" w:color="auto" w:fill="DBE5F1"/>
            <w:vAlign w:val="center"/>
          </w:tcPr>
          <w:p w14:paraId="30C9FC14" w14:textId="64AFD708"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Наводне</w:t>
            </w:r>
            <w:r w:rsidR="00696DCD" w:rsidRPr="008A6BFB">
              <w:rPr>
                <w:rFonts w:ascii="Calibri" w:hAnsi="Calibri"/>
                <w:b/>
                <w:sz w:val="16"/>
                <w:szCs w:val="16"/>
                <w:lang w:eastAsia="en-US"/>
              </w:rPr>
              <w:t>-</w:t>
            </w:r>
            <w:r w:rsidRPr="008A6BFB">
              <w:rPr>
                <w:rFonts w:ascii="Calibri" w:hAnsi="Calibri"/>
                <w:b/>
                <w:sz w:val="16"/>
                <w:szCs w:val="16"/>
                <w:lang w:eastAsia="en-US"/>
              </w:rPr>
              <w:t>ния</w:t>
            </w:r>
          </w:p>
        </w:tc>
        <w:tc>
          <w:tcPr>
            <w:tcW w:w="810" w:type="dxa"/>
            <w:gridSpan w:val="2"/>
            <w:shd w:val="clear" w:color="auto" w:fill="DBE5F1"/>
            <w:vAlign w:val="center"/>
          </w:tcPr>
          <w:p w14:paraId="4FD85B37" w14:textId="77777777" w:rsidR="00114AD0" w:rsidRPr="008A6BFB" w:rsidRDefault="002527B1" w:rsidP="005457DA">
            <w:pPr>
              <w:spacing w:after="0" w:line="240" w:lineRule="auto"/>
              <w:jc w:val="center"/>
              <w:rPr>
                <w:rFonts w:ascii="Calibri" w:hAnsi="Calibri"/>
                <w:b/>
                <w:spacing w:val="-6"/>
                <w:sz w:val="16"/>
                <w:szCs w:val="16"/>
                <w:lang w:eastAsia="en-US"/>
              </w:rPr>
            </w:pPr>
            <w:r w:rsidRPr="008A6BFB">
              <w:rPr>
                <w:rFonts w:ascii="Calibri" w:hAnsi="Calibri"/>
                <w:b/>
                <w:spacing w:val="-6"/>
                <w:sz w:val="16"/>
                <w:szCs w:val="16"/>
                <w:lang w:eastAsia="en-US"/>
              </w:rPr>
              <w:t>Лавини</w:t>
            </w:r>
          </w:p>
        </w:tc>
        <w:tc>
          <w:tcPr>
            <w:tcW w:w="810" w:type="dxa"/>
            <w:gridSpan w:val="2"/>
            <w:shd w:val="clear" w:color="auto" w:fill="DBE5F1"/>
            <w:vAlign w:val="center"/>
          </w:tcPr>
          <w:p w14:paraId="3A301F8D" w14:textId="77777777" w:rsidR="00114AD0" w:rsidRPr="008A6BFB" w:rsidRDefault="002527B1" w:rsidP="005457DA">
            <w:pPr>
              <w:spacing w:after="0" w:line="240" w:lineRule="auto"/>
              <w:jc w:val="center"/>
              <w:rPr>
                <w:rFonts w:ascii="Calibri" w:hAnsi="Calibri"/>
                <w:b/>
                <w:spacing w:val="-6"/>
                <w:sz w:val="16"/>
                <w:szCs w:val="16"/>
                <w:lang w:eastAsia="en-US"/>
              </w:rPr>
            </w:pPr>
            <w:r w:rsidRPr="008A6BFB">
              <w:rPr>
                <w:rFonts w:ascii="Calibri" w:hAnsi="Calibri"/>
                <w:b/>
                <w:spacing w:val="-6"/>
                <w:sz w:val="16"/>
                <w:szCs w:val="16"/>
                <w:lang w:eastAsia="en-US"/>
              </w:rPr>
              <w:t>Свлачища</w:t>
            </w:r>
          </w:p>
        </w:tc>
        <w:tc>
          <w:tcPr>
            <w:tcW w:w="812" w:type="dxa"/>
            <w:gridSpan w:val="2"/>
            <w:shd w:val="clear" w:color="auto" w:fill="DBE5F1"/>
            <w:vAlign w:val="center"/>
          </w:tcPr>
          <w:p w14:paraId="63374481" w14:textId="77777777" w:rsidR="00114AD0" w:rsidRPr="008A6BFB" w:rsidRDefault="002527B1" w:rsidP="005457DA">
            <w:pPr>
              <w:spacing w:after="0" w:line="240" w:lineRule="auto"/>
              <w:jc w:val="center"/>
              <w:rPr>
                <w:rFonts w:ascii="Calibri" w:hAnsi="Calibri"/>
                <w:b/>
                <w:sz w:val="16"/>
                <w:szCs w:val="16"/>
                <w:lang w:eastAsia="en-US"/>
              </w:rPr>
            </w:pPr>
            <w:r w:rsidRPr="008A6BFB">
              <w:rPr>
                <w:rFonts w:ascii="Calibri" w:hAnsi="Calibri"/>
                <w:b/>
                <w:sz w:val="16"/>
                <w:szCs w:val="16"/>
                <w:lang w:eastAsia="en-US"/>
              </w:rPr>
              <w:t>Бури</w:t>
            </w:r>
          </w:p>
        </w:tc>
      </w:tr>
      <w:tr w:rsidR="001D5D37" w:rsidRPr="008A6BFB" w14:paraId="7F3BE355" w14:textId="77777777" w:rsidTr="00C26F6B">
        <w:trPr>
          <w:cantSplit/>
          <w:jc w:val="center"/>
        </w:trPr>
        <w:tc>
          <w:tcPr>
            <w:tcW w:w="2330" w:type="dxa"/>
            <w:vMerge/>
            <w:shd w:val="clear" w:color="auto" w:fill="95B3D7"/>
            <w:vAlign w:val="center"/>
          </w:tcPr>
          <w:p w14:paraId="2E9DAA09" w14:textId="77777777" w:rsidR="001D5D37" w:rsidRPr="008A6BFB" w:rsidRDefault="001D5D37" w:rsidP="001D5D37">
            <w:pPr>
              <w:spacing w:after="0" w:line="240" w:lineRule="auto"/>
              <w:jc w:val="center"/>
              <w:rPr>
                <w:rFonts w:ascii="Calibri" w:hAnsi="Calibri"/>
                <w:sz w:val="16"/>
                <w:szCs w:val="16"/>
                <w:lang w:eastAsia="en-US"/>
              </w:rPr>
            </w:pPr>
          </w:p>
        </w:tc>
        <w:tc>
          <w:tcPr>
            <w:tcW w:w="406" w:type="dxa"/>
            <w:vAlign w:val="center"/>
          </w:tcPr>
          <w:p w14:paraId="7190E359" w14:textId="77777777"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6" w:type="dxa"/>
            <w:shd w:val="clear" w:color="auto" w:fill="000000"/>
            <w:vAlign w:val="center"/>
          </w:tcPr>
          <w:p w14:paraId="5E6EC37E" w14:textId="77EF8AC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5A4EA3D8" w14:textId="4DDA8E1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15F084F7" w14:textId="374472CF"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4729B5FF" w14:textId="778CDB7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2637CF4E" w14:textId="5658F0C2"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4618AABE" w14:textId="3A2EC0C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3B5B18D6" w14:textId="311363E0"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48" w:type="dxa"/>
            <w:vAlign w:val="center"/>
          </w:tcPr>
          <w:p w14:paraId="30D48D1B" w14:textId="1251FE9B"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630" w:type="dxa"/>
            <w:shd w:val="clear" w:color="auto" w:fill="000000"/>
            <w:vAlign w:val="center"/>
          </w:tcPr>
          <w:p w14:paraId="65360399" w14:textId="3B8B5DD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6434E6A9" w14:textId="1E17AED3"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5C81D8AE" w14:textId="7CC12785"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7C626BA4" w14:textId="7D48B2CE"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66C86A03" w14:textId="53E0FE7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3197E39C" w14:textId="69B5FC05"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2B03AE71" w14:textId="55229407"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4747E590" w14:textId="4AB64346"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2C3EAE37" w14:textId="1EFC1F8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7BAE32D8" w14:textId="63A6A9BB"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64E17184" w14:textId="6ACB6571"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37CCC845" w14:textId="4412B69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462BC772" w14:textId="5A860367"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188F4C17" w14:textId="6C2341C9"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4C66C281" w14:textId="4D834E59"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1D40B8E4" w14:textId="56762B5F"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5701B721" w14:textId="2D7CFDB9"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77DB3E95" w14:textId="3F084FD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5" w:type="dxa"/>
            <w:shd w:val="clear" w:color="auto" w:fill="000000"/>
            <w:vAlign w:val="center"/>
          </w:tcPr>
          <w:p w14:paraId="30FCD2EA" w14:textId="4C28EEB6"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c>
          <w:tcPr>
            <w:tcW w:w="405" w:type="dxa"/>
            <w:vAlign w:val="center"/>
          </w:tcPr>
          <w:p w14:paraId="6E342D5A" w14:textId="01DBD954"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Щ</w:t>
            </w:r>
          </w:p>
        </w:tc>
        <w:tc>
          <w:tcPr>
            <w:tcW w:w="407" w:type="dxa"/>
            <w:shd w:val="clear" w:color="auto" w:fill="000000"/>
            <w:vAlign w:val="center"/>
          </w:tcPr>
          <w:p w14:paraId="62BCC76F" w14:textId="5FF6A8DA" w:rsidR="001D5D37" w:rsidRPr="008A6BFB" w:rsidRDefault="001D5D37" w:rsidP="001D5D37">
            <w:pPr>
              <w:spacing w:after="0" w:line="240" w:lineRule="auto"/>
              <w:jc w:val="center"/>
              <w:rPr>
                <w:rFonts w:ascii="Calibri" w:hAnsi="Calibri"/>
                <w:sz w:val="16"/>
                <w:szCs w:val="16"/>
                <w:lang w:eastAsia="en-US"/>
              </w:rPr>
            </w:pPr>
            <w:r w:rsidRPr="008A6BFB">
              <w:rPr>
                <w:rFonts w:ascii="Calibri" w:hAnsi="Calibri"/>
                <w:sz w:val="16"/>
                <w:szCs w:val="16"/>
                <w:lang w:eastAsia="en-US"/>
              </w:rPr>
              <w:t>Ве</w:t>
            </w:r>
          </w:p>
        </w:tc>
      </w:tr>
      <w:tr w:rsidR="00114AD0" w:rsidRPr="008A6BFB" w14:paraId="3F8F75E4" w14:textId="77777777" w:rsidTr="005457DA">
        <w:trPr>
          <w:jc w:val="center"/>
        </w:trPr>
        <w:tc>
          <w:tcPr>
            <w:tcW w:w="14752" w:type="dxa"/>
            <w:gridSpan w:val="31"/>
            <w:shd w:val="clear" w:color="auto" w:fill="D9D9D9"/>
          </w:tcPr>
          <w:p w14:paraId="378D374E" w14:textId="27E7774F" w:rsidR="00114AD0" w:rsidRPr="008A6BFB" w:rsidRDefault="005457DA" w:rsidP="005457DA">
            <w:pPr>
              <w:spacing w:before="20" w:after="20" w:line="240" w:lineRule="auto"/>
              <w:rPr>
                <w:rFonts w:ascii="Calibri" w:hAnsi="Calibri"/>
                <w:b/>
                <w:sz w:val="17"/>
                <w:szCs w:val="17"/>
                <w:lang w:eastAsia="en-US"/>
              </w:rPr>
            </w:pPr>
            <w:r w:rsidRPr="008A6BFB">
              <w:rPr>
                <w:rFonts w:ascii="Calibri" w:hAnsi="Calibri"/>
                <w:b/>
                <w:sz w:val="17"/>
                <w:szCs w:val="17"/>
                <w:lang w:eastAsia="en-US"/>
              </w:rPr>
              <w:t>ТРАНСПОРТНА ИНФРАСТРУКТУРА</w:t>
            </w:r>
          </w:p>
        </w:tc>
      </w:tr>
      <w:tr w:rsidR="00F046FB" w:rsidRPr="008A6BFB" w14:paraId="1A4B6EF1" w14:textId="77777777" w:rsidTr="005457DA">
        <w:trPr>
          <w:jc w:val="center"/>
        </w:trPr>
        <w:tc>
          <w:tcPr>
            <w:tcW w:w="2330" w:type="dxa"/>
          </w:tcPr>
          <w:p w14:paraId="7DAA7B6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Републиканска пътна мрежа</w:t>
            </w:r>
          </w:p>
        </w:tc>
        <w:tc>
          <w:tcPr>
            <w:tcW w:w="406" w:type="dxa"/>
            <w:shd w:val="clear" w:color="auto" w:fill="FF3300"/>
            <w:vAlign w:val="center"/>
          </w:tcPr>
          <w:p w14:paraId="104CF48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6" w:type="dxa"/>
            <w:shd w:val="clear" w:color="auto" w:fill="FF3300"/>
            <w:vAlign w:val="center"/>
          </w:tcPr>
          <w:p w14:paraId="734D14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F0C640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96664A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82FCA6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C74E8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92D050"/>
            <w:vAlign w:val="center"/>
          </w:tcPr>
          <w:p w14:paraId="0BF60BE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7933F2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48" w:type="dxa"/>
            <w:shd w:val="clear" w:color="auto" w:fill="FF3300"/>
            <w:vAlign w:val="center"/>
          </w:tcPr>
          <w:p w14:paraId="58F50C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4BDE965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5397CD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9770EA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77A38F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6E8585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A91B7B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34153C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C37B58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03C241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E4209D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6800B0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934769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CB677A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F18A0E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EE26F8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FDE4A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DE7134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4DA543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6DCC2C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E282F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36BD615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2095A316" w14:textId="77777777" w:rsidTr="005457DA">
        <w:trPr>
          <w:jc w:val="center"/>
        </w:trPr>
        <w:tc>
          <w:tcPr>
            <w:tcW w:w="2330" w:type="dxa"/>
          </w:tcPr>
          <w:p w14:paraId="5AEBD975" w14:textId="60C5293A"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Градски улични мрежи</w:t>
            </w:r>
          </w:p>
        </w:tc>
        <w:tc>
          <w:tcPr>
            <w:tcW w:w="406" w:type="dxa"/>
            <w:shd w:val="clear" w:color="auto" w:fill="FF3300"/>
            <w:vAlign w:val="center"/>
          </w:tcPr>
          <w:p w14:paraId="2502496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6" w:type="dxa"/>
            <w:shd w:val="clear" w:color="auto" w:fill="FF3300"/>
            <w:vAlign w:val="center"/>
          </w:tcPr>
          <w:p w14:paraId="63C6BD7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A5FA89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2D491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FD2A57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F22CDE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92D050"/>
            <w:vAlign w:val="center"/>
          </w:tcPr>
          <w:p w14:paraId="5542D51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7FF4AA1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48" w:type="dxa"/>
            <w:shd w:val="clear" w:color="auto" w:fill="FF3300"/>
            <w:vAlign w:val="center"/>
          </w:tcPr>
          <w:p w14:paraId="682E280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4DC3193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0AB50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738A88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3A641D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C37FC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ACC006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F38CFF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18F921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BE5831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EE3867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9AA4D0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655A28E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DF656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B42118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0A87F6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B2D68C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818FDD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1CE3A3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F9CB43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9BA60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2E0568E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2BE9D27B" w14:textId="77777777" w:rsidTr="005457DA">
        <w:trPr>
          <w:jc w:val="center"/>
        </w:trPr>
        <w:tc>
          <w:tcPr>
            <w:tcW w:w="2330" w:type="dxa"/>
          </w:tcPr>
          <w:p w14:paraId="279E3592"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 xml:space="preserve">Железопътна мрежа </w:t>
            </w:r>
          </w:p>
        </w:tc>
        <w:tc>
          <w:tcPr>
            <w:tcW w:w="406" w:type="dxa"/>
            <w:shd w:val="clear" w:color="auto" w:fill="FF3300"/>
            <w:vAlign w:val="center"/>
          </w:tcPr>
          <w:p w14:paraId="7B79ECD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0F7EF26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426499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BE1D6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1DFC9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133285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92D050"/>
            <w:vAlign w:val="center"/>
          </w:tcPr>
          <w:p w14:paraId="629E698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7243C33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48" w:type="dxa"/>
            <w:shd w:val="clear" w:color="auto" w:fill="FF3300"/>
            <w:vAlign w:val="center"/>
          </w:tcPr>
          <w:p w14:paraId="2CA557B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5E230AF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16910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6ACFB7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537E2F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C0A0D4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8ABE2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50E48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FFF574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1C3E1F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2BF6EE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50F89E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302992D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5F2557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CC55B2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A476F8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18DEE3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CF7ECC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E4438E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A4709B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24CCCF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775FA92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0164F3FB" w14:textId="77777777" w:rsidTr="005457DA">
        <w:trPr>
          <w:jc w:val="center"/>
        </w:trPr>
        <w:tc>
          <w:tcPr>
            <w:tcW w:w="2330" w:type="dxa"/>
          </w:tcPr>
          <w:p w14:paraId="443C75E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Подземна железопътна мрежа</w:t>
            </w:r>
          </w:p>
        </w:tc>
        <w:tc>
          <w:tcPr>
            <w:tcW w:w="406" w:type="dxa"/>
            <w:vAlign w:val="center"/>
          </w:tcPr>
          <w:p w14:paraId="5E83E1C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047883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671AC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7A792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9862CC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B717C5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5BBB83C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3BB13E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shd w:val="clear" w:color="auto" w:fill="FF3300"/>
            <w:vAlign w:val="center"/>
          </w:tcPr>
          <w:p w14:paraId="7AF8527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2381C57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4480BB9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9A9A8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BFD65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8DA57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311770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00F6B1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A8BD8E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20DD3D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784AD8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803013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6538D8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E684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1D8CA2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4D12B4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5775A06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6975AF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788D35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20EA9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4D4032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448A1C1A"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66C5CA7D" w14:textId="77777777" w:rsidTr="005457DA">
        <w:trPr>
          <w:jc w:val="center"/>
        </w:trPr>
        <w:tc>
          <w:tcPr>
            <w:tcW w:w="2330" w:type="dxa"/>
          </w:tcPr>
          <w:p w14:paraId="18F09231"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Велосипедна мрежа</w:t>
            </w:r>
          </w:p>
        </w:tc>
        <w:tc>
          <w:tcPr>
            <w:tcW w:w="406" w:type="dxa"/>
            <w:vAlign w:val="center"/>
          </w:tcPr>
          <w:p w14:paraId="60252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0CB63F0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69D973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BEC30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4C467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C38578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882286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4552C9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29CA50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5E72CC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518C90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2E63A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55ABE3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53FD3B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A9F2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ED6EAE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5FE082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D8C1D4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34C2DD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C86A2E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423B0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845C6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7E8E4F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CA3C1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131DED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13EFD7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88F189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AE7E6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534AAF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108F5BEA"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1919B2C3" w14:textId="77777777" w:rsidTr="005457DA">
        <w:trPr>
          <w:jc w:val="center"/>
        </w:trPr>
        <w:tc>
          <w:tcPr>
            <w:tcW w:w="2330" w:type="dxa"/>
          </w:tcPr>
          <w:p w14:paraId="4CF61D3D"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 xml:space="preserve">Пешеходни съоръжения </w:t>
            </w:r>
          </w:p>
        </w:tc>
        <w:tc>
          <w:tcPr>
            <w:tcW w:w="406" w:type="dxa"/>
            <w:vAlign w:val="center"/>
          </w:tcPr>
          <w:p w14:paraId="18CC825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78B1A4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207E6A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428721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EAE3C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D5B25B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C1FDF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3816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7C0B0C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1649CA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EC9FC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BB94D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DA912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1FE616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EA772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BEA778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F9284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D8AED5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5C0936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7E48E7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63B662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CA625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22BC00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373BD1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7A2AEE2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00431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11A7DE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05C073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58E9B9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6AF37699"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5CEB2B76" w14:textId="77777777" w:rsidTr="005457DA">
        <w:trPr>
          <w:jc w:val="center"/>
        </w:trPr>
        <w:tc>
          <w:tcPr>
            <w:tcW w:w="2330" w:type="dxa"/>
          </w:tcPr>
          <w:p w14:paraId="09EB9AF7"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Крайбрежна инфраструктура</w:t>
            </w:r>
          </w:p>
        </w:tc>
        <w:tc>
          <w:tcPr>
            <w:tcW w:w="406" w:type="dxa"/>
            <w:vAlign w:val="center"/>
          </w:tcPr>
          <w:p w14:paraId="2EA4AB1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7E4404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274DFC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8B8C6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3B18DE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D9EE38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38B02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6F2FB9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62A9DD8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29A3E3E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F6ACB5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F06B75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FB396E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7B145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6C35B8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F9BD80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8BAAF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CF9F4A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C2A663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19FCF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AD710B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7A94B5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4BD3DE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AFC77D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628E8AD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17106C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81D4A9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6C293D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1AD651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740AC9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3B27946F" w14:textId="77777777" w:rsidTr="005457DA">
        <w:trPr>
          <w:jc w:val="center"/>
        </w:trPr>
        <w:tc>
          <w:tcPr>
            <w:tcW w:w="2330" w:type="dxa"/>
          </w:tcPr>
          <w:p w14:paraId="44EF34BE"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Морски пристанища</w:t>
            </w:r>
          </w:p>
        </w:tc>
        <w:tc>
          <w:tcPr>
            <w:tcW w:w="406" w:type="dxa"/>
            <w:vAlign w:val="center"/>
          </w:tcPr>
          <w:p w14:paraId="27C745E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22D253F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9EBED6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AFFEEA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7741D5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C9773B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9401CB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B9A400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7797BC3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131D4CA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6114F4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11BE0C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58B78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299CB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10E4B7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2C720D7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E7B64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EB9133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D2236E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4A1690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0F46157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B268B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D6849A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DECB0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021FEED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19738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1721DA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21E9243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81FAF9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42A1257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10638A39" w14:textId="77777777" w:rsidTr="005457DA">
        <w:trPr>
          <w:jc w:val="center"/>
        </w:trPr>
        <w:tc>
          <w:tcPr>
            <w:tcW w:w="2330" w:type="dxa"/>
          </w:tcPr>
          <w:p w14:paraId="78763B5D"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Вътрешни водни пътища</w:t>
            </w:r>
          </w:p>
        </w:tc>
        <w:tc>
          <w:tcPr>
            <w:tcW w:w="406" w:type="dxa"/>
            <w:vAlign w:val="center"/>
          </w:tcPr>
          <w:p w14:paraId="6AD0653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57C776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A2CFF4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B49730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BCE842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CB1616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BF288F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27CDE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shd w:val="clear" w:color="auto" w:fill="FF3300"/>
            <w:vAlign w:val="center"/>
          </w:tcPr>
          <w:p w14:paraId="0B8394C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51EEB23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auto"/>
            <w:vAlign w:val="center"/>
          </w:tcPr>
          <w:p w14:paraId="4D36D8D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auto"/>
            <w:vAlign w:val="center"/>
          </w:tcPr>
          <w:p w14:paraId="4C2A3D0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B73E58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8381C9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BACC1F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D98F75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054C42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F6E5D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0DB32E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43BD38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2FC52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1AA54F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8A304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6A84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F75C67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44B0E0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66241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8388B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2149D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3C1BC50E"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570FD" w:rsidRPr="008A6BFB" w14:paraId="3ECF3A54" w14:textId="77777777" w:rsidTr="005457DA">
        <w:trPr>
          <w:jc w:val="center"/>
        </w:trPr>
        <w:tc>
          <w:tcPr>
            <w:tcW w:w="2330" w:type="dxa"/>
          </w:tcPr>
          <w:p w14:paraId="55BA61E8"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Летища</w:t>
            </w:r>
          </w:p>
        </w:tc>
        <w:tc>
          <w:tcPr>
            <w:tcW w:w="406" w:type="dxa"/>
            <w:shd w:val="clear" w:color="auto" w:fill="FF3300"/>
            <w:vAlign w:val="center"/>
          </w:tcPr>
          <w:p w14:paraId="6A4AD9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6" w:type="dxa"/>
            <w:shd w:val="clear" w:color="auto" w:fill="FF3300"/>
            <w:vAlign w:val="center"/>
          </w:tcPr>
          <w:p w14:paraId="5491484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48E092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803178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69AB875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74E0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2D11B7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B188F6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shd w:val="clear" w:color="auto" w:fill="FF3300"/>
            <w:vAlign w:val="center"/>
          </w:tcPr>
          <w:p w14:paraId="2842726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630" w:type="dxa"/>
            <w:shd w:val="clear" w:color="auto" w:fill="FF3300"/>
            <w:vAlign w:val="center"/>
          </w:tcPr>
          <w:p w14:paraId="182CC44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873656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054F4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CBEEE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3DADA3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DF1C02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E665C8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7F8B3A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B1218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0330A3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11AB97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594AD96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8270C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22E270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F9C77C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40AD1D7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C50FD5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A1467B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BDAF71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A4749D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1BE86DF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6EF0B161" w14:textId="77777777" w:rsidTr="005457DA">
        <w:trPr>
          <w:jc w:val="center"/>
        </w:trPr>
        <w:tc>
          <w:tcPr>
            <w:tcW w:w="2330" w:type="dxa"/>
          </w:tcPr>
          <w:p w14:paraId="2EFD78B1"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Терминали</w:t>
            </w:r>
          </w:p>
        </w:tc>
        <w:tc>
          <w:tcPr>
            <w:tcW w:w="406" w:type="dxa"/>
            <w:vAlign w:val="center"/>
          </w:tcPr>
          <w:p w14:paraId="4D0BDF6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5B86B96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A84753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91D16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31AC05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50DF3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D8FD0C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149BB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4B6D9A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65C8B36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F97918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4B6750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6B3917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1E03D7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2A4250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E2E3D7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EF9AF4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BC588C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41D732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8D70A1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CABD2C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6C2DB4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C627C8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950CD3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BDDA65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14294D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255026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24909E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70D7B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7" w:type="dxa"/>
            <w:shd w:val="clear" w:color="auto" w:fill="FF3300"/>
            <w:vAlign w:val="center"/>
          </w:tcPr>
          <w:p w14:paraId="7B36589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5651A9C1" w14:textId="77777777" w:rsidTr="005457DA">
        <w:trPr>
          <w:jc w:val="center"/>
        </w:trPr>
        <w:tc>
          <w:tcPr>
            <w:tcW w:w="2330" w:type="dxa"/>
          </w:tcPr>
          <w:p w14:paraId="22D1B613" w14:textId="06CB7023"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Тръбопроводи</w:t>
            </w:r>
          </w:p>
        </w:tc>
        <w:tc>
          <w:tcPr>
            <w:tcW w:w="406" w:type="dxa"/>
            <w:vAlign w:val="center"/>
          </w:tcPr>
          <w:p w14:paraId="6242B6A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346687B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70C61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D6CB8B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EF8676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AA3C98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87774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9D0278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0188B45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747C439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E395EE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FABD1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334771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C98A7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4D2D52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747E75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C8230C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96CD3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Pr>
          <w:p w14:paraId="094A849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Pr>
          <w:p w14:paraId="0ACCE8F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2117B2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3AF89C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0463B2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1579A5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8C9A3C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A9DA3E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CA6744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8C7453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4FB854F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6DA10BE1"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114AD0" w:rsidRPr="008A6BFB" w14:paraId="5CFDDFB6" w14:textId="77777777" w:rsidTr="005457DA">
        <w:trPr>
          <w:jc w:val="center"/>
        </w:trPr>
        <w:tc>
          <w:tcPr>
            <w:tcW w:w="14752" w:type="dxa"/>
            <w:gridSpan w:val="31"/>
            <w:shd w:val="clear" w:color="auto" w:fill="D9D9D9"/>
          </w:tcPr>
          <w:p w14:paraId="1B245C83" w14:textId="4522D0FD" w:rsidR="00114AD0" w:rsidRPr="008A6BFB" w:rsidRDefault="005457DA" w:rsidP="005457DA">
            <w:pPr>
              <w:spacing w:before="20" w:after="20" w:line="240" w:lineRule="auto"/>
              <w:rPr>
                <w:rFonts w:ascii="Calibri" w:hAnsi="Calibri"/>
                <w:b/>
                <w:sz w:val="17"/>
                <w:szCs w:val="17"/>
                <w:lang w:eastAsia="en-US"/>
              </w:rPr>
            </w:pPr>
            <w:r w:rsidRPr="008A6BFB">
              <w:rPr>
                <w:rFonts w:ascii="Calibri" w:hAnsi="Calibri"/>
                <w:b/>
                <w:sz w:val="17"/>
                <w:szCs w:val="17"/>
                <w:lang w:eastAsia="en-US"/>
              </w:rPr>
              <w:t>ТРАНСПОРТНИ УСЛУГИ ИЗПОЛЗВАЩИ</w:t>
            </w:r>
          </w:p>
        </w:tc>
      </w:tr>
      <w:tr w:rsidR="00F046FB" w:rsidRPr="008A6BFB" w14:paraId="0F294C66" w14:textId="77777777" w:rsidTr="005457DA">
        <w:trPr>
          <w:jc w:val="center"/>
        </w:trPr>
        <w:tc>
          <w:tcPr>
            <w:tcW w:w="2330" w:type="dxa"/>
          </w:tcPr>
          <w:p w14:paraId="127C25F5"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Републиканска пътна мрежа</w:t>
            </w:r>
          </w:p>
        </w:tc>
        <w:tc>
          <w:tcPr>
            <w:tcW w:w="406" w:type="dxa"/>
            <w:shd w:val="clear" w:color="auto" w:fill="FF3300"/>
            <w:vAlign w:val="center"/>
          </w:tcPr>
          <w:p w14:paraId="3FC8DD8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17E66BD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DC4DA7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3FF127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B74B22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6E3683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D22157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F9E707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2C4C5C5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087F65E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A75F34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A032E9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71ED5A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4F76B7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2E2A17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B5998B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74484B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AA34D7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5DFE64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99160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93E1E4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F1B9C3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14607A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6A0B20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DDA123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1F92B0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EF5B4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30AC7C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F9FB7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2D4019C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344AEAFB" w14:textId="77777777" w:rsidTr="005457DA">
        <w:trPr>
          <w:jc w:val="center"/>
        </w:trPr>
        <w:tc>
          <w:tcPr>
            <w:tcW w:w="2330" w:type="dxa"/>
          </w:tcPr>
          <w:p w14:paraId="3E649083"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Градски улични мрежи</w:t>
            </w:r>
          </w:p>
        </w:tc>
        <w:tc>
          <w:tcPr>
            <w:tcW w:w="406" w:type="dxa"/>
            <w:shd w:val="clear" w:color="auto" w:fill="FF3300"/>
            <w:vAlign w:val="center"/>
          </w:tcPr>
          <w:p w14:paraId="3308D8E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7576755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C80F08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5999895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235F3C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AD686E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301B21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3191CD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573C50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5559CF5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1733E5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D2BDA0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65969D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F3EF2D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CF7EF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EA1C0D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E6EDA9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DC54D7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53AA4C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5D137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65DFE3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EEE4FE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77B6B0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4C5511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0C4DA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B11EA8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95E6BD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65B408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5C7461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48D87D4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4773FBCA" w14:textId="77777777" w:rsidTr="005457DA">
        <w:trPr>
          <w:jc w:val="center"/>
        </w:trPr>
        <w:tc>
          <w:tcPr>
            <w:tcW w:w="2330" w:type="dxa"/>
          </w:tcPr>
          <w:p w14:paraId="39255F0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 xml:space="preserve">Железопътна мрежа </w:t>
            </w:r>
          </w:p>
        </w:tc>
        <w:tc>
          <w:tcPr>
            <w:tcW w:w="406" w:type="dxa"/>
            <w:shd w:val="clear" w:color="auto" w:fill="FF3300"/>
            <w:vAlign w:val="center"/>
          </w:tcPr>
          <w:p w14:paraId="69BB39B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4EA2788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9F6925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359998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F64B7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5CE443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51C90B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3E9351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64A6A76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68719B9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96A18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48B48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E4325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108DD8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C2828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B9A9B9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54FF99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82650B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0F2A3C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7816DA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B582BC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095680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EC3FD5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FDA48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42A662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99EE46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FAC25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A31C9D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31802D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4B31902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35B11501" w14:textId="77777777" w:rsidTr="005457DA">
        <w:trPr>
          <w:jc w:val="center"/>
        </w:trPr>
        <w:tc>
          <w:tcPr>
            <w:tcW w:w="2330" w:type="dxa"/>
          </w:tcPr>
          <w:p w14:paraId="478F5A23"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Подземна железопътна мрежа</w:t>
            </w:r>
          </w:p>
        </w:tc>
        <w:tc>
          <w:tcPr>
            <w:tcW w:w="406" w:type="dxa"/>
            <w:vAlign w:val="center"/>
          </w:tcPr>
          <w:p w14:paraId="6181BDD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495BD13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2771AF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E51DDE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5BAC9E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9E0546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E1195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3AEC82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3405E1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4766C33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C5B0E0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C3643F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8D931C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F57156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ADCEB2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836361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2C62B6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77B215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9BA350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7906EF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AFE8AB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21B9DB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87E41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2E9966C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4E089AD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B27F21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7EE54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D2E7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AF84A3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vAlign w:val="center"/>
          </w:tcPr>
          <w:p w14:paraId="7243FF96" w14:textId="77777777" w:rsidR="00114AD0" w:rsidRPr="008A6BFB" w:rsidRDefault="00114AD0" w:rsidP="005457DA">
            <w:pPr>
              <w:spacing w:before="20" w:after="20" w:line="240" w:lineRule="auto"/>
              <w:jc w:val="center"/>
              <w:rPr>
                <w:rFonts w:ascii="Calibri" w:hAnsi="Calibri"/>
                <w:b/>
                <w:sz w:val="16"/>
                <w:szCs w:val="16"/>
                <w:lang w:eastAsia="en-US"/>
              </w:rPr>
            </w:pPr>
          </w:p>
        </w:tc>
      </w:tr>
      <w:tr w:rsidR="00F046FB" w:rsidRPr="008A6BFB" w14:paraId="201BB1B1" w14:textId="77777777" w:rsidTr="005457DA">
        <w:trPr>
          <w:jc w:val="center"/>
        </w:trPr>
        <w:tc>
          <w:tcPr>
            <w:tcW w:w="2330" w:type="dxa"/>
          </w:tcPr>
          <w:p w14:paraId="657F9669"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Велосипедна мрежа</w:t>
            </w:r>
          </w:p>
        </w:tc>
        <w:tc>
          <w:tcPr>
            <w:tcW w:w="406" w:type="dxa"/>
            <w:shd w:val="clear" w:color="auto" w:fill="FF3300"/>
            <w:vAlign w:val="center"/>
          </w:tcPr>
          <w:p w14:paraId="6ABA2C2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033DF27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7A8AE46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D69B1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AB8D6A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00E686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3C72A2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AA9F17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4A22C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4CA0F0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5396D9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72E63A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9B17B5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8D5C6F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C3EF66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680A7B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0AFC5F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724A796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E2175F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B72D4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2506DC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2916B7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FD3FF0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2EBB1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6F5C1B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D15FEE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FDF85F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D23C74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0A0A12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6D52E4A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68CF09CA" w14:textId="77777777" w:rsidTr="005457DA">
        <w:trPr>
          <w:jc w:val="center"/>
        </w:trPr>
        <w:tc>
          <w:tcPr>
            <w:tcW w:w="2330" w:type="dxa"/>
          </w:tcPr>
          <w:p w14:paraId="617C9C0E"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Пешеходни съоръжения</w:t>
            </w:r>
          </w:p>
        </w:tc>
        <w:tc>
          <w:tcPr>
            <w:tcW w:w="406" w:type="dxa"/>
            <w:shd w:val="clear" w:color="auto" w:fill="FF3300"/>
            <w:vAlign w:val="center"/>
          </w:tcPr>
          <w:p w14:paraId="047BAD3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6" w:type="dxa"/>
            <w:shd w:val="clear" w:color="auto" w:fill="FF3300"/>
            <w:vAlign w:val="center"/>
          </w:tcPr>
          <w:p w14:paraId="17B1C31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9954F1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100754F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45318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02E60D8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4EA27A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A515E2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2E9639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5436AD7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0AAD5A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4D32C7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45D2E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5C3BA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0DD0A2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ADBB12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927A1A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071228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F46DBA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C6669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3FFD0F9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A4ADC6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4F74EF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E9E106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00E75C9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6D7D04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05E930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3A76C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8EBEC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5DE301F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5F491D28" w14:textId="77777777" w:rsidTr="005457DA">
        <w:trPr>
          <w:jc w:val="center"/>
        </w:trPr>
        <w:tc>
          <w:tcPr>
            <w:tcW w:w="2330" w:type="dxa"/>
          </w:tcPr>
          <w:p w14:paraId="69B778E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Крайбрежна инфраструктура</w:t>
            </w:r>
          </w:p>
        </w:tc>
        <w:tc>
          <w:tcPr>
            <w:tcW w:w="406" w:type="dxa"/>
            <w:vAlign w:val="center"/>
          </w:tcPr>
          <w:p w14:paraId="3EA60CA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03417C7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25030A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68421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FBBD2F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39896B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FDB77B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18BD9D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0D31798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3E0F26A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6499D0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1199AF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3E59C60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50EB00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F8463F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44FD0AD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3A95FF2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76B1AB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2EDCA1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076F5AE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55FF3BB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BA3AA1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0C1D5F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7739CD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7F7C5CA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0FACF3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0ECC13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5BCDFA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9DBE10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2353C21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368D422A" w14:textId="77777777" w:rsidTr="005457DA">
        <w:trPr>
          <w:jc w:val="center"/>
        </w:trPr>
        <w:tc>
          <w:tcPr>
            <w:tcW w:w="2330" w:type="dxa"/>
          </w:tcPr>
          <w:p w14:paraId="12F06199"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Морски пристанища</w:t>
            </w:r>
          </w:p>
        </w:tc>
        <w:tc>
          <w:tcPr>
            <w:tcW w:w="406" w:type="dxa"/>
            <w:vAlign w:val="center"/>
          </w:tcPr>
          <w:p w14:paraId="2ADCEAC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7828612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0234B1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5038C7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42F868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E4964E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0AFD22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41EB1E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89CF06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77BF32F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D1363F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6BEE7E4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376E4BC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D5D9B6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B1FD2A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7EE028E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788E0B8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C5CD2D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1011871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0B78DA2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365688C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0C9F60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EEFA20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A272D8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2C0A3EC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0163A1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0FC08018"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66FEE17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B1CC71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7A0F431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51485ABA" w14:textId="77777777" w:rsidTr="005457DA">
        <w:trPr>
          <w:jc w:val="center"/>
        </w:trPr>
        <w:tc>
          <w:tcPr>
            <w:tcW w:w="2330" w:type="dxa"/>
          </w:tcPr>
          <w:p w14:paraId="64300E50"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Вътрешни водни пътища</w:t>
            </w:r>
          </w:p>
        </w:tc>
        <w:tc>
          <w:tcPr>
            <w:tcW w:w="406" w:type="dxa"/>
            <w:vAlign w:val="center"/>
          </w:tcPr>
          <w:p w14:paraId="22A1F0B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399CC4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E3E31A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3044E7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1742901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F9F3F1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B4422A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FF3587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48" w:type="dxa"/>
            <w:vAlign w:val="center"/>
          </w:tcPr>
          <w:p w14:paraId="0594716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2ACEE5B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E4F75E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96AB8E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E44EA5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4DEAC5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D86BAB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4B58C9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vAlign w:val="center"/>
          </w:tcPr>
          <w:p w14:paraId="13DE763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869BFC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BEFC83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8E05D9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0273368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8FEEC1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06B450E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92D050"/>
            <w:vAlign w:val="center"/>
          </w:tcPr>
          <w:p w14:paraId="4E8F916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74C9985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4E755B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9CF57C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266ECC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19610F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0516A86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046FB" w:rsidRPr="008A6BFB" w14:paraId="5D59B2FB" w14:textId="77777777" w:rsidTr="005457DA">
        <w:trPr>
          <w:jc w:val="center"/>
        </w:trPr>
        <w:tc>
          <w:tcPr>
            <w:tcW w:w="2330" w:type="dxa"/>
          </w:tcPr>
          <w:p w14:paraId="5FCD7872"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Летища</w:t>
            </w:r>
          </w:p>
        </w:tc>
        <w:tc>
          <w:tcPr>
            <w:tcW w:w="406" w:type="dxa"/>
            <w:vAlign w:val="center"/>
          </w:tcPr>
          <w:p w14:paraId="6892965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5A9D604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283DFE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832A09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948FAE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0FCF706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2416ECA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811A4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59DA19AA"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1F1782F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40859B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F673B8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266315F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24E647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547225B7"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A1DC58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330BDE4"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1FF19D7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33366B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35F8CEC1"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25208C2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6CAD2C9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shd w:val="clear" w:color="auto" w:fill="FF3300"/>
            <w:vAlign w:val="center"/>
          </w:tcPr>
          <w:p w14:paraId="4A94DC86"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shd w:val="clear" w:color="auto" w:fill="FF3300"/>
            <w:vAlign w:val="center"/>
          </w:tcPr>
          <w:p w14:paraId="4BDCCCB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70A709C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32F346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4FAC2F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3164C4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7978413C"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7" w:type="dxa"/>
            <w:shd w:val="clear" w:color="auto" w:fill="FF3300"/>
            <w:vAlign w:val="center"/>
          </w:tcPr>
          <w:p w14:paraId="156BA305"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r>
      <w:tr w:rsidR="00F570FD" w:rsidRPr="008A6BFB" w14:paraId="7F7FB17C" w14:textId="77777777" w:rsidTr="005457DA">
        <w:trPr>
          <w:jc w:val="center"/>
        </w:trPr>
        <w:tc>
          <w:tcPr>
            <w:tcW w:w="2330" w:type="dxa"/>
          </w:tcPr>
          <w:p w14:paraId="553441EA"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Терминали</w:t>
            </w:r>
          </w:p>
        </w:tc>
        <w:tc>
          <w:tcPr>
            <w:tcW w:w="406" w:type="dxa"/>
            <w:vAlign w:val="center"/>
          </w:tcPr>
          <w:p w14:paraId="50D19C1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vAlign w:val="center"/>
          </w:tcPr>
          <w:p w14:paraId="145D7E9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1CE19B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3ABE019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64FAB7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5972A5A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1E49462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7C14AA7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vAlign w:val="center"/>
          </w:tcPr>
          <w:p w14:paraId="3FDBA95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vAlign w:val="center"/>
          </w:tcPr>
          <w:p w14:paraId="68FB2A1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689BD6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D32AE4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C544EDA"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961ED9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CE599D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2F4CC0D3"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2E8E3D1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21C9638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45FD2922"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1C1FE26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vAlign w:val="center"/>
          </w:tcPr>
          <w:p w14:paraId="0E3E711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C84BAF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5B04B5F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shd w:val="clear" w:color="auto" w:fill="FF3300"/>
            <w:vAlign w:val="center"/>
          </w:tcPr>
          <w:p w14:paraId="5EC5E60D"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vAlign w:val="center"/>
          </w:tcPr>
          <w:p w14:paraId="69175D5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4064733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68A445E4"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vAlign w:val="center"/>
          </w:tcPr>
          <w:p w14:paraId="011A17E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shd w:val="clear" w:color="auto" w:fill="FF3300"/>
            <w:vAlign w:val="center"/>
          </w:tcPr>
          <w:p w14:paraId="61144EE9"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7" w:type="dxa"/>
            <w:shd w:val="clear" w:color="auto" w:fill="FF3300"/>
            <w:vAlign w:val="center"/>
          </w:tcPr>
          <w:p w14:paraId="632437D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r>
      <w:tr w:rsidR="00F570FD" w:rsidRPr="008A6BFB" w14:paraId="12D3794A" w14:textId="77777777" w:rsidTr="005457DA">
        <w:trPr>
          <w:jc w:val="center"/>
        </w:trPr>
        <w:tc>
          <w:tcPr>
            <w:tcW w:w="2330" w:type="dxa"/>
            <w:tcBorders>
              <w:bottom w:val="single" w:sz="4" w:space="0" w:color="5B9BD5"/>
            </w:tcBorders>
          </w:tcPr>
          <w:p w14:paraId="60C8D596" w14:textId="77777777" w:rsidR="00114AD0" w:rsidRPr="008A6BFB" w:rsidRDefault="002527B1" w:rsidP="005457DA">
            <w:pPr>
              <w:spacing w:after="0" w:line="240" w:lineRule="auto"/>
              <w:rPr>
                <w:rFonts w:ascii="Calibri" w:hAnsi="Calibri"/>
                <w:sz w:val="17"/>
                <w:szCs w:val="17"/>
                <w:lang w:eastAsia="en-US"/>
              </w:rPr>
            </w:pPr>
            <w:r w:rsidRPr="008A6BFB">
              <w:rPr>
                <w:rFonts w:ascii="Calibri" w:hAnsi="Calibri"/>
                <w:sz w:val="17"/>
                <w:szCs w:val="17"/>
                <w:lang w:eastAsia="en-US"/>
              </w:rPr>
              <w:t>Тръбопроводи</w:t>
            </w:r>
          </w:p>
        </w:tc>
        <w:tc>
          <w:tcPr>
            <w:tcW w:w="406" w:type="dxa"/>
            <w:tcBorders>
              <w:bottom w:val="single" w:sz="4" w:space="0" w:color="5B9BD5"/>
            </w:tcBorders>
            <w:vAlign w:val="center"/>
          </w:tcPr>
          <w:p w14:paraId="13B6B8E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6" w:type="dxa"/>
            <w:tcBorders>
              <w:bottom w:val="single" w:sz="4" w:space="0" w:color="5B9BD5"/>
            </w:tcBorders>
            <w:vAlign w:val="center"/>
          </w:tcPr>
          <w:p w14:paraId="63E1495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4C7885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05C737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46BBEDCE"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329ECC35"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110CD4F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3452B4B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48" w:type="dxa"/>
            <w:tcBorders>
              <w:bottom w:val="single" w:sz="4" w:space="0" w:color="5B9BD5"/>
            </w:tcBorders>
            <w:vAlign w:val="center"/>
          </w:tcPr>
          <w:p w14:paraId="63EA9D2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630" w:type="dxa"/>
            <w:tcBorders>
              <w:bottom w:val="single" w:sz="4" w:space="0" w:color="5B9BD5"/>
            </w:tcBorders>
            <w:vAlign w:val="center"/>
          </w:tcPr>
          <w:p w14:paraId="3A9CAE00"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27CC09F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9A846D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27B37436"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2A7E12FC"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41AB1F72"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CE22058"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69FFB831"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124A230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tcPr>
          <w:p w14:paraId="412F1E69"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tcPr>
          <w:p w14:paraId="47AE6B93"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0961C08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06245BAF"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shd w:val="clear" w:color="auto" w:fill="FF3300"/>
            <w:vAlign w:val="center"/>
          </w:tcPr>
          <w:p w14:paraId="3BDDEB1E"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С</w:t>
            </w:r>
          </w:p>
        </w:tc>
        <w:tc>
          <w:tcPr>
            <w:tcW w:w="405" w:type="dxa"/>
            <w:tcBorders>
              <w:bottom w:val="single" w:sz="4" w:space="0" w:color="5B9BD5"/>
            </w:tcBorders>
            <w:shd w:val="clear" w:color="auto" w:fill="FF3300"/>
            <w:vAlign w:val="center"/>
          </w:tcPr>
          <w:p w14:paraId="4B91AD9F"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Н</w:t>
            </w:r>
          </w:p>
        </w:tc>
        <w:tc>
          <w:tcPr>
            <w:tcW w:w="405" w:type="dxa"/>
            <w:tcBorders>
              <w:bottom w:val="single" w:sz="4" w:space="0" w:color="5B9BD5"/>
            </w:tcBorders>
            <w:vAlign w:val="center"/>
          </w:tcPr>
          <w:p w14:paraId="2EBE90CB"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vAlign w:val="center"/>
          </w:tcPr>
          <w:p w14:paraId="5FC58207"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5" w:type="dxa"/>
            <w:tcBorders>
              <w:bottom w:val="single" w:sz="4" w:space="0" w:color="5B9BD5"/>
            </w:tcBorders>
            <w:shd w:val="clear" w:color="auto" w:fill="FF3300"/>
            <w:vAlign w:val="center"/>
          </w:tcPr>
          <w:p w14:paraId="371A2EEB"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tcBorders>
              <w:bottom w:val="single" w:sz="4" w:space="0" w:color="5B9BD5"/>
            </w:tcBorders>
            <w:shd w:val="clear" w:color="auto" w:fill="FF3300"/>
            <w:vAlign w:val="center"/>
          </w:tcPr>
          <w:p w14:paraId="0286C830" w14:textId="77777777" w:rsidR="00114AD0" w:rsidRPr="008A6BFB" w:rsidRDefault="002527B1" w:rsidP="005457DA">
            <w:pPr>
              <w:spacing w:before="20" w:after="20" w:line="240" w:lineRule="auto"/>
              <w:jc w:val="center"/>
              <w:rPr>
                <w:rFonts w:ascii="Calibri" w:hAnsi="Calibri"/>
                <w:b/>
                <w:sz w:val="16"/>
                <w:szCs w:val="16"/>
                <w:lang w:eastAsia="en-US"/>
              </w:rPr>
            </w:pPr>
            <w:r w:rsidRPr="008A6BFB">
              <w:rPr>
                <w:rFonts w:ascii="Calibri" w:hAnsi="Calibri"/>
                <w:b/>
                <w:sz w:val="16"/>
                <w:szCs w:val="16"/>
                <w:lang w:eastAsia="en-US"/>
              </w:rPr>
              <w:t>В</w:t>
            </w:r>
          </w:p>
        </w:tc>
        <w:tc>
          <w:tcPr>
            <w:tcW w:w="405" w:type="dxa"/>
            <w:tcBorders>
              <w:bottom w:val="single" w:sz="4" w:space="0" w:color="5B9BD5"/>
            </w:tcBorders>
            <w:vAlign w:val="center"/>
          </w:tcPr>
          <w:p w14:paraId="07BA929D" w14:textId="77777777" w:rsidR="00114AD0" w:rsidRPr="008A6BFB" w:rsidRDefault="00114AD0" w:rsidP="005457DA">
            <w:pPr>
              <w:spacing w:before="20" w:after="20" w:line="240" w:lineRule="auto"/>
              <w:jc w:val="center"/>
              <w:rPr>
                <w:rFonts w:ascii="Calibri" w:hAnsi="Calibri"/>
                <w:b/>
                <w:sz w:val="16"/>
                <w:szCs w:val="16"/>
                <w:lang w:eastAsia="en-US"/>
              </w:rPr>
            </w:pPr>
          </w:p>
        </w:tc>
        <w:tc>
          <w:tcPr>
            <w:tcW w:w="407" w:type="dxa"/>
            <w:tcBorders>
              <w:bottom w:val="single" w:sz="4" w:space="0" w:color="5B9BD5"/>
            </w:tcBorders>
            <w:vAlign w:val="center"/>
          </w:tcPr>
          <w:p w14:paraId="1B9734DB" w14:textId="77777777" w:rsidR="00114AD0" w:rsidRPr="008A6BFB" w:rsidRDefault="00114AD0" w:rsidP="005457DA">
            <w:pPr>
              <w:spacing w:before="20" w:after="20" w:line="240" w:lineRule="auto"/>
              <w:jc w:val="center"/>
              <w:rPr>
                <w:rFonts w:ascii="Calibri" w:hAnsi="Calibri"/>
                <w:b/>
                <w:sz w:val="16"/>
                <w:szCs w:val="16"/>
                <w:lang w:eastAsia="en-US"/>
              </w:rPr>
            </w:pPr>
          </w:p>
        </w:tc>
      </w:tr>
    </w:tbl>
    <w:p w14:paraId="54F6C1BD" w14:textId="77777777" w:rsidR="00C26F6B" w:rsidRPr="008A6BFB" w:rsidRDefault="00C26F6B" w:rsidP="00C26F6B">
      <w:pPr>
        <w:spacing w:before="60" w:after="0"/>
        <w:jc w:val="center"/>
        <w:rPr>
          <w:rFonts w:asciiTheme="minorHAnsi" w:eastAsia="Times New Roman" w:hAnsiTheme="minorHAnsi" w:cstheme="minorHAnsi"/>
          <w:i/>
          <w:sz w:val="16"/>
          <w:szCs w:val="16"/>
        </w:rPr>
      </w:pPr>
      <w:r w:rsidRPr="008A6BFB">
        <w:rPr>
          <w:rFonts w:asciiTheme="minorHAnsi" w:hAnsiTheme="minorHAnsi" w:cstheme="minorHAnsi"/>
          <w:b/>
          <w:i/>
          <w:sz w:val="16"/>
          <w:szCs w:val="16"/>
        </w:rPr>
        <w:t>Легенда:</w:t>
      </w:r>
      <w:r w:rsidRPr="008A6BFB">
        <w:rPr>
          <w:rFonts w:asciiTheme="minorHAnsi" w:hAnsiTheme="minorHAnsi" w:cstheme="minorHAnsi"/>
          <w:i/>
          <w:sz w:val="16"/>
          <w:szCs w:val="16"/>
        </w:rPr>
        <w:t xml:space="preserve"> Щ = щета; </w:t>
      </w:r>
      <w:r w:rsidRPr="008A6BFB">
        <w:rPr>
          <w:rFonts w:asciiTheme="minorHAnsi" w:hAnsiTheme="minorHAnsi" w:cstheme="minorHAnsi"/>
          <w:i/>
          <w:sz w:val="16"/>
          <w:szCs w:val="16"/>
          <w:shd w:val="clear" w:color="auto" w:fill="000000" w:themeFill="text1"/>
        </w:rPr>
        <w:t>Ве</w:t>
      </w:r>
      <w:r w:rsidRPr="008A6BFB">
        <w:rPr>
          <w:rFonts w:asciiTheme="minorHAnsi" w:hAnsiTheme="minorHAnsi" w:cstheme="minorHAnsi"/>
          <w:i/>
          <w:sz w:val="16"/>
          <w:szCs w:val="16"/>
        </w:rPr>
        <w:t xml:space="preserve"> = вероятност да се случи до 2050 г. най-късно; нд = няма данни; В = висок/о; С = среден/но; Н = нисък/ко</w:t>
      </w:r>
    </w:p>
    <w:p w14:paraId="6E62A2C8" w14:textId="19735F28" w:rsidR="00061C96" w:rsidRPr="008A6BFB" w:rsidRDefault="00C26F6B" w:rsidP="00C26F6B">
      <w:pPr>
        <w:spacing w:after="0"/>
        <w:jc w:val="center"/>
        <w:sectPr w:rsidR="00061C96" w:rsidRPr="008A6BFB" w:rsidSect="00C8402D">
          <w:footerReference w:type="default" r:id="rId69"/>
          <w:pgSz w:w="16834" w:h="11909" w:orient="landscape" w:code="9"/>
          <w:pgMar w:top="1411" w:right="1411" w:bottom="1411" w:left="1411" w:header="706" w:footer="706" w:gutter="0"/>
          <w:cols w:space="708"/>
          <w:docGrid w:linePitch="360"/>
        </w:sectPr>
      </w:pPr>
      <w:r w:rsidRPr="008A6BFB">
        <w:rPr>
          <w:rFonts w:asciiTheme="minorHAnsi" w:hAnsiTheme="minorHAnsi" w:cstheme="minorHAnsi"/>
          <w:i/>
          <w:sz w:val="16"/>
          <w:szCs w:val="16"/>
          <w:shd w:val="clear" w:color="auto" w:fill="FF3300"/>
        </w:rPr>
        <w:t>червен</w:t>
      </w:r>
      <w:r w:rsidRPr="008A6BFB">
        <w:rPr>
          <w:rFonts w:asciiTheme="minorHAnsi" w:hAnsiTheme="minorHAnsi" w:cstheme="minorHAnsi"/>
          <w:i/>
          <w:sz w:val="16"/>
          <w:szCs w:val="16"/>
        </w:rPr>
        <w:t xml:space="preserve"> = отрицателно въздействие; </w:t>
      </w:r>
      <w:r w:rsidRPr="008A6BFB">
        <w:rPr>
          <w:rFonts w:asciiTheme="minorHAnsi" w:hAnsiTheme="minorHAnsi" w:cstheme="minorHAnsi"/>
          <w:i/>
          <w:sz w:val="16"/>
          <w:szCs w:val="16"/>
          <w:shd w:val="clear" w:color="auto" w:fill="92D050"/>
        </w:rPr>
        <w:t>зелен</w:t>
      </w:r>
      <w:r w:rsidRPr="008A6BFB">
        <w:rPr>
          <w:rFonts w:asciiTheme="minorHAnsi" w:hAnsiTheme="minorHAnsi" w:cstheme="minorHAnsi"/>
          <w:i/>
          <w:sz w:val="16"/>
          <w:szCs w:val="16"/>
        </w:rPr>
        <w:t xml:space="preserve"> = положително въздействие; празно = неутрално въздействие</w:t>
      </w:r>
    </w:p>
    <w:p w14:paraId="4C5C7FF8" w14:textId="61531762" w:rsidR="002C0DFA" w:rsidRPr="008A6BFB" w:rsidRDefault="00670B41" w:rsidP="00C26F6B">
      <w:pPr>
        <w:pStyle w:val="Heading1"/>
        <w:spacing w:after="80"/>
        <w:ind w:left="0" w:firstLine="0"/>
        <w:rPr>
          <w:lang w:val="bg-BG"/>
        </w:rPr>
      </w:pPr>
      <w:bookmarkStart w:id="738" w:name="_Toc506291645"/>
      <w:bookmarkStart w:id="739" w:name="_Toc506291877"/>
      <w:bookmarkStart w:id="740" w:name="_Toc522454291"/>
      <w:r w:rsidRPr="008A6BFB">
        <w:rPr>
          <w:lang w:val="bg-BG"/>
        </w:rPr>
        <w:lastRenderedPageBreak/>
        <w:t>Приложение 2.</w:t>
      </w:r>
      <w:bookmarkEnd w:id="738"/>
      <w:bookmarkEnd w:id="739"/>
      <w:r w:rsidR="00C26F6B" w:rsidRPr="008A6BFB">
        <w:rPr>
          <w:lang w:val="bg-BG"/>
        </w:rPr>
        <w:t xml:space="preserve"> Подробно представяне на опциите за адаптация към изменението на климата</w:t>
      </w:r>
      <w:bookmarkEnd w:id="740"/>
    </w:p>
    <w:p w14:paraId="2596EEEB" w14:textId="536E24F4" w:rsidR="00061C96" w:rsidRPr="008A6BFB" w:rsidRDefault="00B72177" w:rsidP="00037DC5">
      <w:pPr>
        <w:pStyle w:val="Caption"/>
        <w:spacing w:before="200" w:after="120" w:line="240" w:lineRule="auto"/>
      </w:pPr>
      <w:bookmarkStart w:id="741" w:name="_Toc522454389"/>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24</w:t>
      </w:r>
      <w:r w:rsidRPr="008A6BFB">
        <w:fldChar w:fldCharType="end"/>
      </w:r>
      <w:r w:rsidRPr="008A6BFB">
        <w:t xml:space="preserve">. </w:t>
      </w:r>
      <w:r w:rsidR="00C26F6B" w:rsidRPr="008A6BFB">
        <w:t>Подробно представяне на опциите за адаптация</w:t>
      </w:r>
      <w:bookmarkEnd w:id="741"/>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6"/>
        <w:gridCol w:w="792"/>
        <w:gridCol w:w="1515"/>
        <w:gridCol w:w="1773"/>
        <w:gridCol w:w="1660"/>
        <w:gridCol w:w="1650"/>
      </w:tblGrid>
      <w:tr w:rsidR="00B72177" w:rsidRPr="008A6BFB" w14:paraId="0A466FE3" w14:textId="77777777" w:rsidTr="00285F48">
        <w:tc>
          <w:tcPr>
            <w:tcW w:w="9082" w:type="dxa"/>
            <w:gridSpan w:val="7"/>
            <w:shd w:val="clear" w:color="auto" w:fill="1F4E79"/>
          </w:tcPr>
          <w:p w14:paraId="270BC9B8" w14:textId="03935506" w:rsidR="00B72177" w:rsidRPr="008A6BFB" w:rsidRDefault="00037DC5" w:rsidP="00497BF3">
            <w:pPr>
              <w:spacing w:before="40" w:after="40"/>
              <w:jc w:val="center"/>
              <w:rPr>
                <w:rFonts w:ascii="Arial" w:hAnsi="Arial"/>
                <w:b/>
                <w:sz w:val="20"/>
              </w:rPr>
            </w:pPr>
            <w:r w:rsidRPr="008A6BFB">
              <w:rPr>
                <w:rFonts w:asciiTheme="minorHAnsi" w:eastAsia="Times New Roman" w:hAnsiTheme="minorHAnsi" w:cstheme="minorHAnsi"/>
                <w:b/>
                <w:bCs/>
                <w:color w:val="FFFFFF"/>
                <w:sz w:val="26"/>
                <w:szCs w:val="26"/>
              </w:rPr>
              <w:t>ОПЦИИ ЗА АДАПТАЦИЯ КЪМ ИЗМЕНЕНИТО НА КЛИМАТА</w:t>
            </w:r>
          </w:p>
        </w:tc>
      </w:tr>
      <w:tr w:rsidR="00B72177" w:rsidRPr="008A6BFB" w14:paraId="4F0914E6" w14:textId="77777777" w:rsidTr="00285F48">
        <w:trPr>
          <w:trHeight w:val="69"/>
        </w:trPr>
        <w:tc>
          <w:tcPr>
            <w:tcW w:w="9082" w:type="dxa"/>
            <w:gridSpan w:val="7"/>
            <w:shd w:val="clear" w:color="auto" w:fill="A8D08D"/>
          </w:tcPr>
          <w:p w14:paraId="4B3F1B59" w14:textId="3D4B8C98" w:rsidR="00B72177" w:rsidRPr="008A6BFB" w:rsidRDefault="00413E8B" w:rsidP="00B72177">
            <w:pPr>
              <w:pStyle w:val="ListParagraph"/>
              <w:numPr>
                <w:ilvl w:val="0"/>
                <w:numId w:val="46"/>
              </w:numPr>
              <w:spacing w:before="20" w:after="20" w:line="264" w:lineRule="auto"/>
              <w:ind w:left="533" w:hanging="360"/>
              <w:rPr>
                <w:rFonts w:ascii="Arial" w:hAnsi="Arial"/>
                <w:b/>
                <w:sz w:val="20"/>
              </w:rPr>
            </w:pPr>
            <w:r w:rsidRPr="008A6BFB">
              <w:rPr>
                <w:rFonts w:asciiTheme="minorHAnsi" w:eastAsia="Times New Roman" w:hAnsiTheme="minorHAnsi" w:cstheme="minorHAnsi"/>
                <w:b/>
                <w:bCs/>
                <w:color w:val="000000"/>
                <w:szCs w:val="24"/>
              </w:rPr>
              <w:t>Преглед и актуализация на нормите за проектиране</w:t>
            </w:r>
          </w:p>
        </w:tc>
      </w:tr>
      <w:tr w:rsidR="00B72177" w:rsidRPr="008A6BFB" w14:paraId="31E056B7" w14:textId="77777777" w:rsidTr="00285F48">
        <w:trPr>
          <w:trHeight w:val="69"/>
        </w:trPr>
        <w:tc>
          <w:tcPr>
            <w:tcW w:w="9082" w:type="dxa"/>
            <w:gridSpan w:val="7"/>
            <w:shd w:val="clear" w:color="auto" w:fill="auto"/>
          </w:tcPr>
          <w:p w14:paraId="2A73A727" w14:textId="3926B30C" w:rsidR="00B72177" w:rsidRPr="008A6BFB" w:rsidRDefault="00413E8B" w:rsidP="00037DC5">
            <w:pPr>
              <w:pStyle w:val="ListParagraph"/>
              <w:numPr>
                <w:ilvl w:val="0"/>
                <w:numId w:val="45"/>
              </w:numPr>
              <w:spacing w:before="60" w:after="60"/>
              <w:contextualSpacing w:val="0"/>
              <w:rPr>
                <w:rFonts w:ascii="Calibri" w:eastAsia="Times New Roman" w:hAnsi="Calibri" w:cs="Calibr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82CF5"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проектиране на пътни водостоци</w:t>
            </w:r>
          </w:p>
        </w:tc>
      </w:tr>
      <w:tr w:rsidR="00285F48" w:rsidRPr="008A6BFB" w14:paraId="5D88B077" w14:textId="77777777" w:rsidTr="00285F48">
        <w:tc>
          <w:tcPr>
            <w:tcW w:w="2484" w:type="dxa"/>
            <w:gridSpan w:val="3"/>
            <w:vMerge w:val="restart"/>
            <w:shd w:val="clear" w:color="auto" w:fill="F2F2F2"/>
            <w:vAlign w:val="center"/>
          </w:tcPr>
          <w:p w14:paraId="066B7244" w14:textId="3AC3E20A" w:rsidR="00285F48" w:rsidRPr="008A6BFB" w:rsidRDefault="00C26F6B" w:rsidP="00285F48">
            <w:pPr>
              <w:spacing w:before="20" w:after="20"/>
              <w:jc w:val="center"/>
              <w:rPr>
                <w:rFonts w:ascii="Calibri" w:hAnsi="Calibri" w:cs="Calibri"/>
                <w:sz w:val="20"/>
              </w:rPr>
            </w:pPr>
            <w:r w:rsidRPr="008A6BFB">
              <w:rPr>
                <w:rFonts w:ascii="Calibri" w:hAnsi="Calibri" w:cs="Calibri"/>
                <w:sz w:val="20"/>
              </w:rPr>
              <w:t>От значение за:</w:t>
            </w:r>
          </w:p>
        </w:tc>
        <w:tc>
          <w:tcPr>
            <w:tcW w:w="1515" w:type="dxa"/>
            <w:shd w:val="clear" w:color="auto" w:fill="F2F2F2"/>
            <w:vAlign w:val="center"/>
          </w:tcPr>
          <w:p w14:paraId="630B4EA0" w14:textId="5F6C698E" w:rsidR="00285F48" w:rsidRPr="008A6BFB" w:rsidRDefault="00482CF5" w:rsidP="00285F48">
            <w:pPr>
              <w:spacing w:before="20" w:after="20"/>
              <w:jc w:val="center"/>
              <w:rPr>
                <w:rFonts w:ascii="Calibri" w:hAnsi="Calibri" w:cs="Calibri"/>
                <w:sz w:val="20"/>
              </w:rPr>
            </w:pPr>
            <w:r w:rsidRPr="008A6BFB">
              <w:rPr>
                <w:rFonts w:ascii="Calibri" w:hAnsi="Calibri" w:cs="Calibri"/>
                <w:sz w:val="20"/>
              </w:rPr>
              <w:t>Пътища</w:t>
            </w:r>
          </w:p>
        </w:tc>
        <w:tc>
          <w:tcPr>
            <w:tcW w:w="1773" w:type="dxa"/>
            <w:shd w:val="clear" w:color="auto" w:fill="F2F2F2"/>
            <w:vAlign w:val="center"/>
          </w:tcPr>
          <w:p w14:paraId="43D44B9B" w14:textId="4E3ED571" w:rsidR="00285F48" w:rsidRPr="008A6BFB" w:rsidRDefault="00482CF5" w:rsidP="00285F48">
            <w:pPr>
              <w:spacing w:before="20" w:after="20"/>
              <w:jc w:val="center"/>
              <w:rPr>
                <w:rFonts w:ascii="Calibri" w:hAnsi="Calibri" w:cs="Calibri"/>
                <w:sz w:val="20"/>
              </w:rPr>
            </w:pPr>
            <w:r w:rsidRPr="008A6BFB">
              <w:rPr>
                <w:rFonts w:ascii="Calibri" w:hAnsi="Calibri" w:cs="Calibri"/>
                <w:sz w:val="20"/>
              </w:rPr>
              <w:t>Железници</w:t>
            </w:r>
          </w:p>
        </w:tc>
        <w:tc>
          <w:tcPr>
            <w:tcW w:w="1660" w:type="dxa"/>
            <w:shd w:val="clear" w:color="auto" w:fill="F2F2F2"/>
            <w:vAlign w:val="center"/>
          </w:tcPr>
          <w:p w14:paraId="42656056" w14:textId="14F08DA7"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Воден транспорт</w:t>
            </w:r>
          </w:p>
        </w:tc>
        <w:tc>
          <w:tcPr>
            <w:tcW w:w="1650" w:type="dxa"/>
            <w:shd w:val="clear" w:color="auto" w:fill="F2F2F2"/>
            <w:vAlign w:val="center"/>
          </w:tcPr>
          <w:p w14:paraId="462D93B7" w14:textId="4E493961"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Въздушен транспорт</w:t>
            </w:r>
          </w:p>
        </w:tc>
      </w:tr>
      <w:tr w:rsidR="00285F48" w:rsidRPr="008A6BFB" w14:paraId="70001BBD" w14:textId="77777777" w:rsidTr="00F046FB">
        <w:tc>
          <w:tcPr>
            <w:tcW w:w="2484" w:type="dxa"/>
            <w:gridSpan w:val="3"/>
            <w:vMerge/>
            <w:shd w:val="clear" w:color="auto" w:fill="F2F2F2"/>
            <w:vAlign w:val="center"/>
          </w:tcPr>
          <w:p w14:paraId="5FE6AF07" w14:textId="77777777" w:rsidR="00285F48" w:rsidRPr="008A6BFB" w:rsidRDefault="00285F48" w:rsidP="00285F48">
            <w:pPr>
              <w:spacing w:before="20" w:after="20"/>
              <w:jc w:val="center"/>
              <w:rPr>
                <w:rFonts w:ascii="Calibri" w:hAnsi="Calibri" w:cs="Calibri"/>
                <w:sz w:val="20"/>
              </w:rPr>
            </w:pPr>
          </w:p>
        </w:tc>
        <w:tc>
          <w:tcPr>
            <w:tcW w:w="1515" w:type="dxa"/>
            <w:shd w:val="clear" w:color="auto" w:fill="FFFFFF"/>
            <w:vAlign w:val="center"/>
          </w:tcPr>
          <w:p w14:paraId="2FD58BAA" w14:textId="77777777" w:rsidR="00285F48" w:rsidRPr="008A6BFB" w:rsidRDefault="00285F48" w:rsidP="0027291F">
            <w:pPr>
              <w:jc w:val="center"/>
              <w:rPr>
                <w:rFonts w:ascii="Calibri" w:hAnsi="Calibri" w:cs="Calibri"/>
                <w:sz w:val="20"/>
              </w:rPr>
            </w:pPr>
            <w:r w:rsidRPr="008A6BFB">
              <w:rPr>
                <w:rFonts w:ascii="Calibri" w:hAnsi="Calibri" w:cs="Calibri"/>
                <w:sz w:val="20"/>
              </w:rPr>
              <w:t>X</w:t>
            </w:r>
          </w:p>
        </w:tc>
        <w:tc>
          <w:tcPr>
            <w:tcW w:w="1773" w:type="dxa"/>
            <w:shd w:val="clear" w:color="auto" w:fill="FFFFFF"/>
            <w:vAlign w:val="center"/>
          </w:tcPr>
          <w:p w14:paraId="2E5BD6B8" w14:textId="77777777" w:rsidR="00285F48" w:rsidRPr="008A6BFB" w:rsidRDefault="00285F48" w:rsidP="0027291F">
            <w:pPr>
              <w:jc w:val="center"/>
              <w:rPr>
                <w:rFonts w:ascii="Calibri" w:hAnsi="Calibri" w:cs="Calibri"/>
                <w:sz w:val="20"/>
              </w:rPr>
            </w:pPr>
          </w:p>
        </w:tc>
        <w:tc>
          <w:tcPr>
            <w:tcW w:w="1660" w:type="dxa"/>
            <w:shd w:val="clear" w:color="auto" w:fill="FFFFFF"/>
          </w:tcPr>
          <w:p w14:paraId="14492225" w14:textId="77777777" w:rsidR="00285F48" w:rsidRPr="008A6BFB" w:rsidRDefault="00285F48" w:rsidP="0027291F">
            <w:pPr>
              <w:jc w:val="center"/>
              <w:rPr>
                <w:rFonts w:ascii="Calibri" w:hAnsi="Calibri" w:cs="Calibri"/>
                <w:sz w:val="20"/>
              </w:rPr>
            </w:pPr>
          </w:p>
        </w:tc>
        <w:tc>
          <w:tcPr>
            <w:tcW w:w="1650" w:type="dxa"/>
            <w:shd w:val="clear" w:color="auto" w:fill="FFFFFF"/>
          </w:tcPr>
          <w:p w14:paraId="54AF9BFD" w14:textId="77777777" w:rsidR="00285F48" w:rsidRPr="008A6BFB" w:rsidRDefault="00285F48" w:rsidP="0027291F">
            <w:pPr>
              <w:jc w:val="center"/>
              <w:rPr>
                <w:rFonts w:ascii="Calibri" w:hAnsi="Calibri" w:cs="Calibri"/>
                <w:sz w:val="20"/>
              </w:rPr>
            </w:pPr>
          </w:p>
        </w:tc>
      </w:tr>
      <w:tr w:rsidR="00285F48" w:rsidRPr="008A6BFB" w14:paraId="14DEF16D" w14:textId="77777777" w:rsidTr="00E34138">
        <w:trPr>
          <w:trHeight w:val="505"/>
        </w:trPr>
        <w:tc>
          <w:tcPr>
            <w:tcW w:w="2484" w:type="dxa"/>
            <w:gridSpan w:val="3"/>
            <w:shd w:val="clear" w:color="auto" w:fill="D9D9D9"/>
            <w:vAlign w:val="center"/>
          </w:tcPr>
          <w:p w14:paraId="4F3511E7" w14:textId="221CC125"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Описание</w:t>
            </w:r>
          </w:p>
        </w:tc>
        <w:tc>
          <w:tcPr>
            <w:tcW w:w="6598" w:type="dxa"/>
            <w:gridSpan w:val="4"/>
            <w:vMerge w:val="restart"/>
            <w:shd w:val="clear" w:color="auto" w:fill="D9D9D9"/>
            <w:vAlign w:val="center"/>
          </w:tcPr>
          <w:p w14:paraId="41FCA8A7" w14:textId="187D6A81" w:rsidR="00285F48" w:rsidRPr="008A6BFB" w:rsidRDefault="00C61BD2" w:rsidP="00856190">
            <w:pPr>
              <w:autoSpaceDE w:val="0"/>
              <w:autoSpaceDN w:val="0"/>
              <w:adjustRightInd w:val="0"/>
              <w:spacing w:before="20" w:after="20"/>
              <w:rPr>
                <w:rFonts w:ascii="Calibri" w:hAnsi="Calibri" w:cs="Calibri"/>
                <w:sz w:val="20"/>
              </w:rPr>
            </w:pPr>
            <w:r w:rsidRPr="008A6BFB">
              <w:rPr>
                <w:rFonts w:ascii="Calibri" w:hAnsi="Calibri" w:cs="Calibri"/>
                <w:sz w:val="20"/>
              </w:rPr>
              <w:t xml:space="preserve">Актуализация </w:t>
            </w:r>
            <w:r w:rsidR="00285F48" w:rsidRPr="008A6BFB">
              <w:rPr>
                <w:rFonts w:ascii="Calibri" w:hAnsi="Calibri" w:cs="Calibri"/>
                <w:sz w:val="20"/>
              </w:rPr>
              <w:t xml:space="preserve">на </w:t>
            </w:r>
            <w:r w:rsidR="00482CF5" w:rsidRPr="008A6BFB">
              <w:rPr>
                <w:rFonts w:ascii="Calibri" w:hAnsi="Calibri"/>
                <w:sz w:val="20"/>
                <w:szCs w:val="20"/>
              </w:rPr>
              <w:t>указанията</w:t>
            </w:r>
            <w:r w:rsidR="001B623F" w:rsidRPr="008A6BFB">
              <w:rPr>
                <w:rFonts w:ascii="Calibri" w:hAnsi="Calibri"/>
                <w:sz w:val="20"/>
                <w:szCs w:val="20"/>
              </w:rPr>
              <w:t xml:space="preserve"> </w:t>
            </w:r>
            <w:r w:rsidR="00285F48" w:rsidRPr="008A6BFB">
              <w:rPr>
                <w:rFonts w:ascii="Calibri" w:hAnsi="Calibri" w:cs="Calibri"/>
                <w:sz w:val="20"/>
              </w:rPr>
              <w:t xml:space="preserve">за </w:t>
            </w:r>
            <w:r w:rsidR="00285F48" w:rsidRPr="008A6BFB">
              <w:rPr>
                <w:rFonts w:ascii="Calibri" w:hAnsi="Calibri" w:cs="Calibri"/>
                <w:iCs/>
                <w:sz w:val="20"/>
              </w:rPr>
              <w:t>проектиране на</w:t>
            </w:r>
            <w:r w:rsidR="00285F48" w:rsidRPr="008A6BFB">
              <w:rPr>
                <w:rFonts w:ascii="Calibri" w:hAnsi="Calibri" w:cs="Calibri"/>
                <w:sz w:val="20"/>
              </w:rPr>
              <w:t xml:space="preserve"> водостоци с цел отразяване на прогнозираните изменения </w:t>
            </w:r>
            <w:r w:rsidR="00482CF5" w:rsidRPr="008A6BFB">
              <w:rPr>
                <w:rFonts w:ascii="Calibri" w:hAnsi="Calibri" w:cs="Calibri"/>
                <w:sz w:val="20"/>
              </w:rPr>
              <w:t>н</w:t>
            </w:r>
            <w:r w:rsidR="00285F48" w:rsidRPr="008A6BFB">
              <w:rPr>
                <w:rFonts w:ascii="Calibri" w:hAnsi="Calibri" w:cs="Calibri"/>
                <w:sz w:val="20"/>
              </w:rPr>
              <w:t xml:space="preserve">а максималните водни количества в различните райони на страната. Разглеждане на възможността за включване на указанията, или </w:t>
            </w:r>
            <w:r w:rsidR="00482CF5" w:rsidRPr="008A6BFB">
              <w:rPr>
                <w:rFonts w:ascii="Calibri" w:hAnsi="Calibri" w:cs="Calibri"/>
                <w:sz w:val="20"/>
              </w:rPr>
              <w:t>поне на</w:t>
            </w:r>
            <w:r w:rsidR="00285F48" w:rsidRPr="008A6BFB">
              <w:rPr>
                <w:rFonts w:ascii="Calibri" w:hAnsi="Calibri" w:cs="Calibri"/>
                <w:sz w:val="20"/>
              </w:rPr>
              <w:t xml:space="preserve"> някои общи изисквания, в </w:t>
            </w:r>
            <w:r w:rsidR="008319E2" w:rsidRPr="008319E2">
              <w:rPr>
                <w:rFonts w:ascii="Calibri" w:hAnsi="Calibri" w:cs="Calibri"/>
                <w:sz w:val="20"/>
              </w:rPr>
              <w:t>Наредба № РД-02-20-2 от 28.08.2018 г. за проектиране на пътища</w:t>
            </w:r>
            <w:r w:rsidR="00285F48" w:rsidRPr="008A6BFB">
              <w:rPr>
                <w:rFonts w:ascii="Calibri" w:hAnsi="Calibri" w:cs="Calibri"/>
                <w:sz w:val="20"/>
              </w:rPr>
              <w:t>, за да станат част от правната рамка. Потенциални участници: МРРБ, АПИ.</w:t>
            </w:r>
          </w:p>
        </w:tc>
      </w:tr>
      <w:tr w:rsidR="00285F48" w:rsidRPr="008A6BFB" w14:paraId="27CC9E45" w14:textId="77777777" w:rsidTr="00F046FB">
        <w:trPr>
          <w:trHeight w:val="128"/>
        </w:trPr>
        <w:tc>
          <w:tcPr>
            <w:tcW w:w="2484" w:type="dxa"/>
            <w:gridSpan w:val="3"/>
            <w:shd w:val="clear" w:color="auto" w:fill="000000"/>
            <w:vAlign w:val="center"/>
          </w:tcPr>
          <w:p w14:paraId="47E0A582" w14:textId="15C12D75" w:rsidR="00285F48" w:rsidRPr="008A6BFB" w:rsidRDefault="00037DC5" w:rsidP="00285F48">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98" w:type="dxa"/>
            <w:gridSpan w:val="4"/>
            <w:vMerge/>
            <w:shd w:val="clear" w:color="auto" w:fill="D9D9D9"/>
            <w:vAlign w:val="center"/>
          </w:tcPr>
          <w:p w14:paraId="103A4DF0" w14:textId="77777777" w:rsidR="00285F48" w:rsidRPr="008A6BFB" w:rsidRDefault="00285F48" w:rsidP="00856190">
            <w:pPr>
              <w:autoSpaceDE w:val="0"/>
              <w:autoSpaceDN w:val="0"/>
              <w:adjustRightInd w:val="0"/>
              <w:spacing w:before="20" w:after="20"/>
              <w:rPr>
                <w:rFonts w:ascii="Calibri" w:hAnsi="Calibri" w:cs="Calibri"/>
                <w:sz w:val="20"/>
              </w:rPr>
            </w:pPr>
          </w:p>
        </w:tc>
      </w:tr>
      <w:tr w:rsidR="00285F48" w:rsidRPr="008A6BFB" w14:paraId="770FEA03" w14:textId="77777777" w:rsidTr="00285F48">
        <w:trPr>
          <w:trHeight w:val="133"/>
        </w:trPr>
        <w:tc>
          <w:tcPr>
            <w:tcW w:w="846" w:type="dxa"/>
            <w:shd w:val="clear" w:color="auto" w:fill="F2F2F2"/>
            <w:vAlign w:val="center"/>
          </w:tcPr>
          <w:p w14:paraId="15A29D55" w14:textId="77777777"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Иконо-</w:t>
            </w:r>
          </w:p>
          <w:p w14:paraId="6FE08BBD" w14:textId="500021BA"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мическ</w:t>
            </w:r>
            <w:r w:rsidR="00073577" w:rsidRPr="008A6BFB">
              <w:rPr>
                <w:rFonts w:ascii="Calibri" w:hAnsi="Calibri" w:cs="Calibri"/>
                <w:sz w:val="16"/>
                <w:szCs w:val="16"/>
              </w:rPr>
              <w:t>а</w:t>
            </w:r>
          </w:p>
        </w:tc>
        <w:tc>
          <w:tcPr>
            <w:tcW w:w="846" w:type="dxa"/>
            <w:shd w:val="clear" w:color="auto" w:fill="F2F2F2"/>
            <w:vAlign w:val="center"/>
          </w:tcPr>
          <w:p w14:paraId="5F8AFC83" w14:textId="77777777"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Еколо-</w:t>
            </w:r>
          </w:p>
          <w:p w14:paraId="145DC73A" w14:textId="5B06F3F2"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гическ</w:t>
            </w:r>
            <w:r w:rsidR="00073577" w:rsidRPr="008A6BFB">
              <w:rPr>
                <w:rFonts w:ascii="Calibri" w:hAnsi="Calibri" w:cs="Calibri"/>
                <w:sz w:val="16"/>
                <w:szCs w:val="16"/>
              </w:rPr>
              <w:t>а</w:t>
            </w:r>
          </w:p>
        </w:tc>
        <w:tc>
          <w:tcPr>
            <w:tcW w:w="792" w:type="dxa"/>
            <w:shd w:val="clear" w:color="auto" w:fill="F2F2F2"/>
            <w:vAlign w:val="center"/>
          </w:tcPr>
          <w:p w14:paraId="4E391457" w14:textId="77777777"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Соци-</w:t>
            </w:r>
          </w:p>
          <w:p w14:paraId="6CB0AF65" w14:textId="374B97B2" w:rsidR="00285F48" w:rsidRPr="008A6BFB" w:rsidRDefault="00285F48" w:rsidP="00285F48">
            <w:pPr>
              <w:spacing w:before="20" w:after="20"/>
              <w:jc w:val="center"/>
              <w:rPr>
                <w:rFonts w:ascii="Calibri" w:hAnsi="Calibri" w:cs="Calibri"/>
                <w:sz w:val="16"/>
                <w:szCs w:val="16"/>
              </w:rPr>
            </w:pPr>
            <w:r w:rsidRPr="008A6BFB">
              <w:rPr>
                <w:rFonts w:ascii="Calibri" w:hAnsi="Calibri" w:cs="Calibri"/>
                <w:sz w:val="16"/>
                <w:szCs w:val="16"/>
              </w:rPr>
              <w:t>алн</w:t>
            </w:r>
            <w:r w:rsidR="00073577" w:rsidRPr="008A6BFB">
              <w:rPr>
                <w:rFonts w:ascii="Calibri" w:hAnsi="Calibri" w:cs="Calibri"/>
                <w:sz w:val="16"/>
                <w:szCs w:val="16"/>
              </w:rPr>
              <w:t>а</w:t>
            </w:r>
          </w:p>
        </w:tc>
        <w:tc>
          <w:tcPr>
            <w:tcW w:w="6598" w:type="dxa"/>
            <w:gridSpan w:val="4"/>
            <w:vMerge/>
            <w:shd w:val="clear" w:color="auto" w:fill="F2F2F2"/>
            <w:vAlign w:val="center"/>
          </w:tcPr>
          <w:p w14:paraId="51459FCA" w14:textId="77777777" w:rsidR="00285F48" w:rsidRPr="008A6BFB" w:rsidRDefault="00285F48" w:rsidP="00856190">
            <w:pPr>
              <w:spacing w:before="20" w:after="20"/>
              <w:rPr>
                <w:rFonts w:ascii="Calibri" w:hAnsi="Calibri" w:cs="Calibri"/>
                <w:sz w:val="20"/>
              </w:rPr>
            </w:pPr>
          </w:p>
        </w:tc>
      </w:tr>
      <w:tr w:rsidR="00B72177" w:rsidRPr="008A6BFB" w14:paraId="6D140E72" w14:textId="77777777" w:rsidTr="00285F48">
        <w:trPr>
          <w:trHeight w:val="53"/>
        </w:trPr>
        <w:tc>
          <w:tcPr>
            <w:tcW w:w="846" w:type="dxa"/>
            <w:shd w:val="clear" w:color="auto" w:fill="F2F2F2"/>
            <w:vAlign w:val="center"/>
          </w:tcPr>
          <w:p w14:paraId="389168EE" w14:textId="77777777" w:rsidR="00B72177" w:rsidRPr="008A6BFB" w:rsidRDefault="00B72177" w:rsidP="00497BF3">
            <w:pPr>
              <w:spacing w:before="20" w:after="20"/>
              <w:jc w:val="center"/>
              <w:rPr>
                <w:rFonts w:ascii="Calibri" w:hAnsi="Calibri" w:cs="Calibri"/>
                <w:sz w:val="16"/>
                <w:szCs w:val="16"/>
              </w:rPr>
            </w:pPr>
            <w:r w:rsidRPr="008A6BFB">
              <w:rPr>
                <w:rFonts w:ascii="Calibri" w:hAnsi="Calibri" w:cs="Calibri"/>
                <w:sz w:val="16"/>
                <w:szCs w:val="16"/>
              </w:rPr>
              <w:t>-</w:t>
            </w:r>
          </w:p>
        </w:tc>
        <w:tc>
          <w:tcPr>
            <w:tcW w:w="846" w:type="dxa"/>
            <w:shd w:val="clear" w:color="auto" w:fill="F2F2F2"/>
            <w:vAlign w:val="center"/>
          </w:tcPr>
          <w:p w14:paraId="3D734568" w14:textId="77777777" w:rsidR="00B72177" w:rsidRPr="008A6BFB" w:rsidRDefault="00B72177" w:rsidP="00497BF3">
            <w:pPr>
              <w:spacing w:before="20" w:after="20"/>
              <w:jc w:val="center"/>
              <w:rPr>
                <w:rFonts w:ascii="Calibri" w:hAnsi="Calibri" w:cs="Calibri"/>
                <w:sz w:val="16"/>
                <w:szCs w:val="16"/>
              </w:rPr>
            </w:pPr>
            <w:r w:rsidRPr="008A6BFB">
              <w:rPr>
                <w:rFonts w:ascii="Calibri" w:hAnsi="Calibri" w:cs="Calibri"/>
                <w:sz w:val="16"/>
                <w:szCs w:val="16"/>
              </w:rPr>
              <w:t>+</w:t>
            </w:r>
          </w:p>
        </w:tc>
        <w:tc>
          <w:tcPr>
            <w:tcW w:w="792" w:type="dxa"/>
            <w:shd w:val="clear" w:color="auto" w:fill="F2F2F2"/>
            <w:vAlign w:val="center"/>
          </w:tcPr>
          <w:p w14:paraId="0A3A838C" w14:textId="77777777" w:rsidR="00B72177" w:rsidRPr="008A6BFB" w:rsidRDefault="00B72177" w:rsidP="00497BF3">
            <w:pPr>
              <w:spacing w:before="20" w:after="20"/>
              <w:jc w:val="center"/>
              <w:rPr>
                <w:rFonts w:ascii="Calibri" w:hAnsi="Calibri" w:cs="Calibri"/>
                <w:sz w:val="16"/>
                <w:szCs w:val="16"/>
              </w:rPr>
            </w:pPr>
            <w:r w:rsidRPr="008A6BFB">
              <w:rPr>
                <w:rFonts w:ascii="Calibri" w:hAnsi="Calibri" w:cs="Calibri"/>
                <w:sz w:val="16"/>
                <w:szCs w:val="16"/>
              </w:rPr>
              <w:t>++</w:t>
            </w:r>
          </w:p>
        </w:tc>
        <w:tc>
          <w:tcPr>
            <w:tcW w:w="6598" w:type="dxa"/>
            <w:gridSpan w:val="4"/>
            <w:vMerge/>
            <w:shd w:val="clear" w:color="auto" w:fill="F2F2F2"/>
            <w:vAlign w:val="center"/>
          </w:tcPr>
          <w:p w14:paraId="01D54065" w14:textId="77777777" w:rsidR="00B72177" w:rsidRPr="008A6BFB" w:rsidRDefault="00B72177" w:rsidP="00856190">
            <w:pPr>
              <w:spacing w:before="20" w:after="20"/>
              <w:rPr>
                <w:rFonts w:ascii="Calibri" w:hAnsi="Calibri" w:cs="Calibri"/>
                <w:sz w:val="20"/>
              </w:rPr>
            </w:pPr>
          </w:p>
        </w:tc>
      </w:tr>
      <w:tr w:rsidR="00B72177" w:rsidRPr="008A6BFB" w14:paraId="221275DB" w14:textId="77777777" w:rsidTr="00285F48">
        <w:trPr>
          <w:trHeight w:val="63"/>
        </w:trPr>
        <w:tc>
          <w:tcPr>
            <w:tcW w:w="2484" w:type="dxa"/>
            <w:gridSpan w:val="3"/>
            <w:shd w:val="clear" w:color="auto" w:fill="F2F2F2"/>
            <w:vAlign w:val="center"/>
          </w:tcPr>
          <w:p w14:paraId="357B2E9E" w14:textId="2B99E70B" w:rsidR="00B72177" w:rsidRPr="008A6BFB" w:rsidRDefault="00C26F6B" w:rsidP="00497BF3">
            <w:pPr>
              <w:spacing w:before="20" w:after="20"/>
              <w:jc w:val="center"/>
              <w:rPr>
                <w:rFonts w:ascii="Calibri" w:hAnsi="Calibri" w:cs="Calibri"/>
                <w:sz w:val="20"/>
              </w:rPr>
            </w:pPr>
            <w:r w:rsidRPr="008A6BFB">
              <w:rPr>
                <w:rFonts w:ascii="Calibri" w:hAnsi="Calibri" w:cs="Calibri"/>
                <w:sz w:val="20"/>
              </w:rPr>
              <w:t>Възможности, които предоставя</w:t>
            </w:r>
          </w:p>
        </w:tc>
        <w:tc>
          <w:tcPr>
            <w:tcW w:w="6598" w:type="dxa"/>
            <w:gridSpan w:val="4"/>
            <w:shd w:val="clear" w:color="auto" w:fill="F2F2F2"/>
          </w:tcPr>
          <w:p w14:paraId="51B82FE6" w14:textId="328CA015" w:rsidR="00B72177" w:rsidRPr="008A6BFB" w:rsidRDefault="00356964" w:rsidP="00993443">
            <w:pPr>
              <w:autoSpaceDE w:val="0"/>
              <w:autoSpaceDN w:val="0"/>
              <w:adjustRightInd w:val="0"/>
              <w:spacing w:before="20" w:after="20"/>
              <w:rPr>
                <w:rFonts w:ascii="Calibri" w:hAnsi="Calibri" w:cs="Calibri"/>
                <w:sz w:val="20"/>
              </w:rPr>
            </w:pPr>
            <w:r w:rsidRPr="008A6BFB">
              <w:rPr>
                <w:rFonts w:ascii="Calibri" w:hAnsi="Calibri" w:cs="Calibri"/>
                <w:sz w:val="20"/>
              </w:rPr>
              <w:t>Изменение на н</w:t>
            </w:r>
            <w:r w:rsidR="001B623F" w:rsidRPr="008A6BFB">
              <w:rPr>
                <w:rFonts w:ascii="Calibri" w:hAnsi="Calibri" w:cs="Calibri"/>
                <w:sz w:val="20"/>
              </w:rPr>
              <w:t xml:space="preserve">ормите за </w:t>
            </w:r>
            <w:r w:rsidR="00867327" w:rsidRPr="008A6BFB">
              <w:rPr>
                <w:rFonts w:ascii="Calibri" w:hAnsi="Calibri" w:cs="Calibri"/>
                <w:sz w:val="20"/>
              </w:rPr>
              <w:t>проектиране</w:t>
            </w:r>
            <w:r w:rsidRPr="008A6BFB">
              <w:rPr>
                <w:rFonts w:ascii="Calibri" w:hAnsi="Calibri" w:cs="Calibri"/>
                <w:sz w:val="20"/>
              </w:rPr>
              <w:t xml:space="preserve"> в съответствие с очакваните промени и изграждане/реконструкция на инфраструктура, устойчива на климата в бъдеще</w:t>
            </w:r>
            <w:r w:rsidR="00B72177" w:rsidRPr="008A6BFB">
              <w:rPr>
                <w:rFonts w:ascii="Calibri" w:hAnsi="Calibri" w:cs="Calibri"/>
                <w:sz w:val="20"/>
              </w:rPr>
              <w:t>.</w:t>
            </w:r>
          </w:p>
        </w:tc>
      </w:tr>
      <w:tr w:rsidR="00285F48" w:rsidRPr="008A6BFB" w14:paraId="1740ED22" w14:textId="77777777" w:rsidTr="00285F48">
        <w:trPr>
          <w:trHeight w:val="59"/>
        </w:trPr>
        <w:tc>
          <w:tcPr>
            <w:tcW w:w="2484" w:type="dxa"/>
            <w:gridSpan w:val="3"/>
            <w:shd w:val="clear" w:color="auto" w:fill="D9D9D9"/>
            <w:vAlign w:val="center"/>
          </w:tcPr>
          <w:p w14:paraId="39400A3B" w14:textId="2EBAEAAC" w:rsidR="00285F48" w:rsidRPr="008A6BFB" w:rsidRDefault="00C26F6B" w:rsidP="00285F48">
            <w:pPr>
              <w:spacing w:before="20" w:after="20"/>
              <w:jc w:val="center"/>
              <w:rPr>
                <w:rFonts w:ascii="Calibri" w:hAnsi="Calibri" w:cs="Calibri"/>
                <w:sz w:val="20"/>
              </w:rPr>
            </w:pPr>
            <w:r w:rsidRPr="008A6BFB">
              <w:rPr>
                <w:rFonts w:ascii="Calibri" w:hAnsi="Calibri" w:cs="Calibri"/>
                <w:sz w:val="20"/>
              </w:rPr>
              <w:t>Въздействие извън този сектор</w:t>
            </w:r>
          </w:p>
        </w:tc>
        <w:tc>
          <w:tcPr>
            <w:tcW w:w="1515" w:type="dxa"/>
            <w:shd w:val="clear" w:color="auto" w:fill="FFFFFF"/>
            <w:vAlign w:val="center"/>
          </w:tcPr>
          <w:p w14:paraId="68D551B2" w14:textId="03B7B1E6" w:rsidR="00285F48" w:rsidRPr="008A6BFB" w:rsidRDefault="00285F48" w:rsidP="00285F48">
            <w:pPr>
              <w:spacing w:before="20" w:after="20"/>
              <w:jc w:val="center"/>
              <w:rPr>
                <w:rFonts w:ascii="Calibri" w:hAnsi="Calibri" w:cs="Calibri"/>
                <w:sz w:val="20"/>
              </w:rPr>
            </w:pPr>
            <w:r w:rsidRPr="008A6BFB">
              <w:rPr>
                <w:rFonts w:ascii="Calibri" w:hAnsi="Calibri" w:cs="Calibri"/>
                <w:sz w:val="20"/>
              </w:rPr>
              <w:t>НЕ</w:t>
            </w:r>
          </w:p>
        </w:tc>
        <w:tc>
          <w:tcPr>
            <w:tcW w:w="5083" w:type="dxa"/>
            <w:gridSpan w:val="3"/>
            <w:shd w:val="clear" w:color="auto" w:fill="D9D9D9"/>
          </w:tcPr>
          <w:p w14:paraId="5AAC18D1" w14:textId="77777777" w:rsidR="00285F48" w:rsidRPr="008A6BFB" w:rsidRDefault="00285F48" w:rsidP="00285F48">
            <w:pPr>
              <w:spacing w:before="20" w:after="20"/>
              <w:rPr>
                <w:rFonts w:ascii="Calibri" w:hAnsi="Calibri" w:cs="Calibri"/>
                <w:sz w:val="20"/>
              </w:rPr>
            </w:pPr>
          </w:p>
        </w:tc>
      </w:tr>
      <w:tr w:rsidR="00285F48" w:rsidRPr="008A6BFB" w14:paraId="0331F7C7" w14:textId="77777777" w:rsidTr="00285F48">
        <w:tc>
          <w:tcPr>
            <w:tcW w:w="2484" w:type="dxa"/>
            <w:gridSpan w:val="3"/>
            <w:shd w:val="clear" w:color="auto" w:fill="F2F2F2"/>
            <w:vAlign w:val="center"/>
          </w:tcPr>
          <w:p w14:paraId="30D5F7B6" w14:textId="55AF7FF9" w:rsidR="00285F48" w:rsidRPr="008A6BFB" w:rsidRDefault="00C26F6B" w:rsidP="00285F48">
            <w:pPr>
              <w:spacing w:before="20" w:after="20"/>
              <w:jc w:val="center"/>
              <w:rPr>
                <w:rFonts w:ascii="Calibri" w:hAnsi="Calibri" w:cs="Calibri"/>
                <w:sz w:val="20"/>
              </w:rPr>
            </w:pPr>
            <w:r w:rsidRPr="008A6BFB">
              <w:rPr>
                <w:rFonts w:ascii="Calibri" w:hAnsi="Calibri" w:cs="Calibri"/>
                <w:sz w:val="20"/>
              </w:rPr>
              <w:t>Обхванати рискове</w:t>
            </w:r>
          </w:p>
        </w:tc>
        <w:tc>
          <w:tcPr>
            <w:tcW w:w="6598" w:type="dxa"/>
            <w:gridSpan w:val="4"/>
            <w:shd w:val="clear" w:color="auto" w:fill="F2F2F2"/>
          </w:tcPr>
          <w:p w14:paraId="1B8CCA1A" w14:textId="151D49B3" w:rsidR="00285F48" w:rsidRPr="008A6BFB" w:rsidRDefault="00285F48" w:rsidP="00285F48">
            <w:pPr>
              <w:spacing w:before="20" w:after="20"/>
              <w:rPr>
                <w:rFonts w:ascii="Calibri" w:hAnsi="Calibri" w:cs="Calibri"/>
                <w:sz w:val="20"/>
              </w:rPr>
            </w:pPr>
            <w:r w:rsidRPr="008A6BFB">
              <w:rPr>
                <w:rFonts w:ascii="Calibri" w:hAnsi="Calibri" w:cs="Calibri"/>
                <w:sz w:val="20"/>
              </w:rPr>
              <w:t>Проливни валежи, бури и градушки, снеговалежи.</w:t>
            </w:r>
          </w:p>
        </w:tc>
      </w:tr>
    </w:tbl>
    <w:p w14:paraId="23652E79" w14:textId="1396D36F" w:rsidR="002C0DFA" w:rsidRPr="008A6BFB" w:rsidRDefault="002C0DFA" w:rsidP="00037DC5">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31"/>
        <w:gridCol w:w="787"/>
        <w:gridCol w:w="902"/>
        <w:gridCol w:w="1179"/>
        <w:gridCol w:w="1646"/>
        <w:gridCol w:w="1997"/>
        <w:gridCol w:w="1740"/>
      </w:tblGrid>
      <w:tr w:rsidR="00356964" w:rsidRPr="008A6BFB" w14:paraId="219BB4FF" w14:textId="77777777" w:rsidTr="00F046FB">
        <w:trPr>
          <w:trHeight w:val="69"/>
        </w:trPr>
        <w:tc>
          <w:tcPr>
            <w:tcW w:w="9082" w:type="dxa"/>
            <w:gridSpan w:val="7"/>
            <w:shd w:val="clear" w:color="auto" w:fill="auto"/>
          </w:tcPr>
          <w:p w14:paraId="5D4455C8" w14:textId="1FC74627" w:rsidR="00356964" w:rsidRPr="008A6BFB" w:rsidRDefault="00356964" w:rsidP="00356964">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82CF5"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проектиране на железопътни водостоци</w:t>
            </w:r>
          </w:p>
        </w:tc>
      </w:tr>
      <w:tr w:rsidR="0027291F" w:rsidRPr="008A6BFB" w14:paraId="0BC512F1" w14:textId="77777777" w:rsidTr="00F046FB">
        <w:tc>
          <w:tcPr>
            <w:tcW w:w="2520" w:type="dxa"/>
            <w:gridSpan w:val="3"/>
            <w:vMerge w:val="restart"/>
            <w:shd w:val="clear" w:color="auto" w:fill="F2F2F2"/>
            <w:vAlign w:val="center"/>
          </w:tcPr>
          <w:p w14:paraId="6D7B5E38" w14:textId="7CB04010"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179" w:type="dxa"/>
            <w:shd w:val="clear" w:color="auto" w:fill="F2F2F2"/>
            <w:vAlign w:val="center"/>
          </w:tcPr>
          <w:p w14:paraId="30DA8467"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646" w:type="dxa"/>
            <w:shd w:val="clear" w:color="auto" w:fill="F2F2F2"/>
            <w:vAlign w:val="center"/>
          </w:tcPr>
          <w:p w14:paraId="4A163936"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997" w:type="dxa"/>
            <w:shd w:val="clear" w:color="auto" w:fill="F2F2F2"/>
            <w:vAlign w:val="center"/>
          </w:tcPr>
          <w:p w14:paraId="519DA5A2"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740" w:type="dxa"/>
            <w:shd w:val="clear" w:color="auto" w:fill="F2F2F2"/>
            <w:vAlign w:val="center"/>
          </w:tcPr>
          <w:p w14:paraId="27E8099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44580BF9" w14:textId="77777777" w:rsidTr="00F046FB">
        <w:tc>
          <w:tcPr>
            <w:tcW w:w="2520" w:type="dxa"/>
            <w:gridSpan w:val="3"/>
            <w:vMerge/>
            <w:shd w:val="clear" w:color="auto" w:fill="F2F2F2"/>
            <w:vAlign w:val="center"/>
          </w:tcPr>
          <w:p w14:paraId="227471A8" w14:textId="77777777" w:rsidR="0027291F" w:rsidRPr="008A6BFB" w:rsidRDefault="0027291F" w:rsidP="0027291F">
            <w:pPr>
              <w:spacing w:before="20" w:after="20"/>
              <w:jc w:val="center"/>
              <w:rPr>
                <w:rFonts w:ascii="Calibri" w:hAnsi="Calibri" w:cs="Calibri"/>
                <w:sz w:val="20"/>
              </w:rPr>
            </w:pPr>
          </w:p>
        </w:tc>
        <w:tc>
          <w:tcPr>
            <w:tcW w:w="1179" w:type="dxa"/>
            <w:shd w:val="clear" w:color="auto" w:fill="FFFFFF"/>
          </w:tcPr>
          <w:p w14:paraId="68390628" w14:textId="77777777" w:rsidR="0027291F" w:rsidRPr="008A6BFB" w:rsidRDefault="0027291F" w:rsidP="0027291F">
            <w:pPr>
              <w:jc w:val="center"/>
              <w:rPr>
                <w:rFonts w:ascii="Calibri" w:hAnsi="Calibri" w:cs="Calibri"/>
                <w:sz w:val="20"/>
              </w:rPr>
            </w:pPr>
          </w:p>
        </w:tc>
        <w:tc>
          <w:tcPr>
            <w:tcW w:w="1646" w:type="dxa"/>
            <w:shd w:val="clear" w:color="auto" w:fill="FFFFFF"/>
          </w:tcPr>
          <w:p w14:paraId="6EAE1B59"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997" w:type="dxa"/>
            <w:shd w:val="clear" w:color="auto" w:fill="FFFFFF"/>
          </w:tcPr>
          <w:p w14:paraId="285C17F9" w14:textId="77777777" w:rsidR="0027291F" w:rsidRPr="008A6BFB" w:rsidRDefault="0027291F" w:rsidP="0027291F">
            <w:pPr>
              <w:jc w:val="center"/>
              <w:rPr>
                <w:rFonts w:ascii="Calibri" w:hAnsi="Calibri" w:cs="Calibri"/>
                <w:sz w:val="20"/>
              </w:rPr>
            </w:pPr>
          </w:p>
        </w:tc>
        <w:tc>
          <w:tcPr>
            <w:tcW w:w="1740" w:type="dxa"/>
            <w:shd w:val="clear" w:color="auto" w:fill="FFFFFF"/>
          </w:tcPr>
          <w:p w14:paraId="701081FF" w14:textId="77777777" w:rsidR="0027291F" w:rsidRPr="008A6BFB" w:rsidRDefault="0027291F" w:rsidP="0027291F">
            <w:pPr>
              <w:jc w:val="center"/>
              <w:rPr>
                <w:rFonts w:ascii="Calibri" w:hAnsi="Calibri" w:cs="Calibri"/>
                <w:sz w:val="20"/>
              </w:rPr>
            </w:pPr>
          </w:p>
        </w:tc>
      </w:tr>
      <w:tr w:rsidR="0027291F" w:rsidRPr="008A6BFB" w14:paraId="6BDA854A" w14:textId="77777777" w:rsidTr="00E34138">
        <w:trPr>
          <w:trHeight w:val="955"/>
        </w:trPr>
        <w:tc>
          <w:tcPr>
            <w:tcW w:w="2520" w:type="dxa"/>
            <w:gridSpan w:val="3"/>
            <w:shd w:val="clear" w:color="auto" w:fill="D9D9D9"/>
            <w:vAlign w:val="center"/>
          </w:tcPr>
          <w:p w14:paraId="00D01E83" w14:textId="7CB9ACA6"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62" w:type="dxa"/>
            <w:gridSpan w:val="4"/>
            <w:vMerge w:val="restart"/>
            <w:shd w:val="clear" w:color="auto" w:fill="D9D9D9"/>
          </w:tcPr>
          <w:p w14:paraId="4B2F2CE7" w14:textId="6635C27F" w:rsidR="0027291F" w:rsidRPr="008A6BFB" w:rsidRDefault="0027291F" w:rsidP="0027291F">
            <w:pPr>
              <w:autoSpaceDE w:val="0"/>
              <w:autoSpaceDN w:val="0"/>
              <w:adjustRightInd w:val="0"/>
              <w:spacing w:before="20" w:after="20"/>
              <w:rPr>
                <w:rFonts w:ascii="Calibri" w:hAnsi="Calibri" w:cs="Calibri"/>
                <w:sz w:val="20"/>
              </w:rPr>
            </w:pPr>
            <w:r w:rsidRPr="008A6BFB">
              <w:rPr>
                <w:rFonts w:ascii="Calibri" w:hAnsi="Calibri" w:cs="Calibri"/>
                <w:sz w:val="20"/>
              </w:rPr>
              <w:t xml:space="preserve">Актуализация на указанията за проектиране на водостоци с цел отразяване на прогнозираните изменения на максималните водни количества в различните райони на страната. Разглеждане на възможността за включване на указанията, или поне на някои общи изисквания, в Наредба № 55 от 29 януари 2004 г. за проектиране 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 Потенциални участници: МТИТС, НКЖИ. </w:t>
            </w:r>
          </w:p>
        </w:tc>
      </w:tr>
      <w:tr w:rsidR="0027291F" w:rsidRPr="008A6BFB" w14:paraId="08A086FB" w14:textId="77777777" w:rsidTr="00F046FB">
        <w:trPr>
          <w:trHeight w:val="128"/>
        </w:trPr>
        <w:tc>
          <w:tcPr>
            <w:tcW w:w="2520" w:type="dxa"/>
            <w:gridSpan w:val="3"/>
            <w:shd w:val="clear" w:color="auto" w:fill="000000"/>
            <w:vAlign w:val="center"/>
          </w:tcPr>
          <w:p w14:paraId="3938585A" w14:textId="7B9EA071"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41A240E6"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626566C9" w14:textId="77777777" w:rsidTr="00F046FB">
        <w:trPr>
          <w:trHeight w:val="133"/>
        </w:trPr>
        <w:tc>
          <w:tcPr>
            <w:tcW w:w="831" w:type="dxa"/>
            <w:shd w:val="clear" w:color="auto" w:fill="F2F2F2"/>
            <w:vAlign w:val="center"/>
          </w:tcPr>
          <w:p w14:paraId="732D1A88"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3A5DC760" w14:textId="245FD61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787" w:type="dxa"/>
            <w:shd w:val="clear" w:color="auto" w:fill="F2F2F2"/>
            <w:vAlign w:val="center"/>
          </w:tcPr>
          <w:p w14:paraId="48C384C0"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03B5B4DE" w14:textId="0FC8945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902" w:type="dxa"/>
            <w:shd w:val="clear" w:color="auto" w:fill="F2F2F2"/>
            <w:vAlign w:val="center"/>
          </w:tcPr>
          <w:p w14:paraId="2EB00C5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2AD7F5A4" w14:textId="32D63794"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62" w:type="dxa"/>
            <w:gridSpan w:val="4"/>
            <w:vMerge/>
            <w:shd w:val="clear" w:color="auto" w:fill="F2F2F2"/>
            <w:vAlign w:val="center"/>
          </w:tcPr>
          <w:p w14:paraId="39F76188" w14:textId="77777777" w:rsidR="0027291F" w:rsidRPr="008A6BFB" w:rsidRDefault="0027291F" w:rsidP="0027291F">
            <w:pPr>
              <w:spacing w:before="20" w:after="20"/>
              <w:rPr>
                <w:rFonts w:ascii="Calibri" w:hAnsi="Calibri" w:cs="Calibri"/>
                <w:sz w:val="20"/>
              </w:rPr>
            </w:pPr>
          </w:p>
        </w:tc>
      </w:tr>
      <w:tr w:rsidR="0027291F" w:rsidRPr="008A6BFB" w14:paraId="4E59A621" w14:textId="77777777" w:rsidTr="00993443">
        <w:trPr>
          <w:trHeight w:val="77"/>
        </w:trPr>
        <w:tc>
          <w:tcPr>
            <w:tcW w:w="831" w:type="dxa"/>
            <w:shd w:val="clear" w:color="auto" w:fill="F2F2F2"/>
            <w:vAlign w:val="center"/>
          </w:tcPr>
          <w:p w14:paraId="672518B0"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787" w:type="dxa"/>
            <w:shd w:val="clear" w:color="auto" w:fill="F2F2F2"/>
            <w:vAlign w:val="center"/>
          </w:tcPr>
          <w:p w14:paraId="153118D1"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902" w:type="dxa"/>
            <w:shd w:val="clear" w:color="auto" w:fill="F2F2F2"/>
            <w:vAlign w:val="center"/>
          </w:tcPr>
          <w:p w14:paraId="1791CD9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62" w:type="dxa"/>
            <w:gridSpan w:val="4"/>
            <w:vMerge/>
            <w:shd w:val="clear" w:color="auto" w:fill="F2F2F2"/>
            <w:vAlign w:val="center"/>
          </w:tcPr>
          <w:p w14:paraId="4F88CE28" w14:textId="77777777" w:rsidR="0027291F" w:rsidRPr="008A6BFB" w:rsidRDefault="0027291F" w:rsidP="0027291F">
            <w:pPr>
              <w:spacing w:before="20" w:after="20"/>
              <w:rPr>
                <w:rFonts w:ascii="Calibri" w:hAnsi="Calibri" w:cs="Calibri"/>
                <w:sz w:val="20"/>
              </w:rPr>
            </w:pPr>
          </w:p>
        </w:tc>
      </w:tr>
      <w:tr w:rsidR="0027291F" w:rsidRPr="008A6BFB" w14:paraId="2FAA6527" w14:textId="77777777" w:rsidTr="00F046FB">
        <w:trPr>
          <w:trHeight w:val="63"/>
        </w:trPr>
        <w:tc>
          <w:tcPr>
            <w:tcW w:w="2520" w:type="dxa"/>
            <w:gridSpan w:val="3"/>
            <w:shd w:val="clear" w:color="auto" w:fill="F2F2F2"/>
            <w:vAlign w:val="center"/>
          </w:tcPr>
          <w:p w14:paraId="60471268" w14:textId="0CBFE1A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Възможности, които предоставя</w:t>
            </w:r>
          </w:p>
        </w:tc>
        <w:tc>
          <w:tcPr>
            <w:tcW w:w="6562" w:type="dxa"/>
            <w:gridSpan w:val="4"/>
            <w:shd w:val="clear" w:color="auto" w:fill="F2F2F2"/>
          </w:tcPr>
          <w:p w14:paraId="219A187E" w14:textId="79F552FA" w:rsidR="0027291F" w:rsidRPr="008A6BFB" w:rsidRDefault="0027291F" w:rsidP="0027291F">
            <w:pPr>
              <w:autoSpaceDE w:val="0"/>
              <w:autoSpaceDN w:val="0"/>
              <w:adjustRightInd w:val="0"/>
              <w:spacing w:before="20" w:after="20"/>
              <w:rPr>
                <w:rFonts w:ascii="Calibri" w:hAnsi="Calibri" w:cs="Calibri"/>
                <w:sz w:val="20"/>
              </w:rPr>
            </w:pPr>
            <w:r w:rsidRPr="008A6BFB">
              <w:rPr>
                <w:rFonts w:ascii="Calibri" w:hAnsi="Calibri" w:cs="Calibri"/>
                <w:sz w:val="20"/>
              </w:rPr>
              <w:t>Изменение на нормите за проектиране в съответствие с очакваните промени и изграждане/реконструкция на инфраструктура, устойчива на климата в бъдеще.</w:t>
            </w:r>
          </w:p>
        </w:tc>
      </w:tr>
      <w:tr w:rsidR="0027291F" w:rsidRPr="008A6BFB" w14:paraId="19DE7EA9" w14:textId="77777777" w:rsidTr="00F046FB">
        <w:trPr>
          <w:trHeight w:val="59"/>
        </w:trPr>
        <w:tc>
          <w:tcPr>
            <w:tcW w:w="2520" w:type="dxa"/>
            <w:gridSpan w:val="3"/>
            <w:shd w:val="clear" w:color="auto" w:fill="D9D9D9"/>
            <w:vAlign w:val="center"/>
          </w:tcPr>
          <w:p w14:paraId="36F758AB" w14:textId="19EE71B9"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Въздействие извън този сектор</w:t>
            </w:r>
          </w:p>
        </w:tc>
        <w:tc>
          <w:tcPr>
            <w:tcW w:w="1179" w:type="dxa"/>
            <w:shd w:val="clear" w:color="auto" w:fill="FFFFFF"/>
            <w:vAlign w:val="center"/>
          </w:tcPr>
          <w:p w14:paraId="4A11673F"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383" w:type="dxa"/>
            <w:gridSpan w:val="3"/>
            <w:shd w:val="clear" w:color="auto" w:fill="D9D9D9"/>
          </w:tcPr>
          <w:p w14:paraId="18B2AE89" w14:textId="77777777" w:rsidR="0027291F" w:rsidRPr="008A6BFB" w:rsidRDefault="0027291F" w:rsidP="0027291F">
            <w:pPr>
              <w:spacing w:before="20" w:after="20"/>
              <w:rPr>
                <w:rFonts w:ascii="Calibri" w:hAnsi="Calibri" w:cs="Calibri"/>
                <w:sz w:val="20"/>
              </w:rPr>
            </w:pPr>
          </w:p>
        </w:tc>
      </w:tr>
      <w:tr w:rsidR="0027291F" w:rsidRPr="008A6BFB" w14:paraId="3947BE20" w14:textId="77777777" w:rsidTr="00F046FB">
        <w:tc>
          <w:tcPr>
            <w:tcW w:w="2520" w:type="dxa"/>
            <w:gridSpan w:val="3"/>
            <w:shd w:val="clear" w:color="auto" w:fill="F2F2F2"/>
            <w:vAlign w:val="center"/>
          </w:tcPr>
          <w:p w14:paraId="07ADD86A" w14:textId="2EFD6F2D"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62" w:type="dxa"/>
            <w:gridSpan w:val="4"/>
            <w:shd w:val="clear" w:color="auto" w:fill="F2F2F2"/>
          </w:tcPr>
          <w:p w14:paraId="335404C5"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Проливни валежи, бури и градушки, снеговалежи.</w:t>
            </w:r>
          </w:p>
        </w:tc>
      </w:tr>
    </w:tbl>
    <w:p w14:paraId="1C39F3BC" w14:textId="23BD5324" w:rsidR="00023F3D" w:rsidRDefault="00023F3D" w:rsidP="00037DC5">
      <w:pPr>
        <w:spacing w:after="0"/>
        <w:rPr>
          <w:sz w:val="8"/>
          <w:szCs w:val="8"/>
        </w:rPr>
      </w:pPr>
    </w:p>
    <w:p w14:paraId="312B56A2" w14:textId="77777777" w:rsidR="00023F3D" w:rsidRDefault="00023F3D">
      <w:pPr>
        <w:rPr>
          <w:sz w:val="8"/>
          <w:szCs w:val="8"/>
        </w:rPr>
      </w:pPr>
      <w:r>
        <w:rPr>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826"/>
        <w:gridCol w:w="1399"/>
        <w:gridCol w:w="1813"/>
        <w:gridCol w:w="1677"/>
        <w:gridCol w:w="1673"/>
      </w:tblGrid>
      <w:tr w:rsidR="00356964" w:rsidRPr="008A6BFB" w14:paraId="54626F99" w14:textId="77777777" w:rsidTr="00F046FB">
        <w:trPr>
          <w:trHeight w:val="69"/>
        </w:trPr>
        <w:tc>
          <w:tcPr>
            <w:tcW w:w="9082" w:type="dxa"/>
            <w:gridSpan w:val="7"/>
            <w:shd w:val="clear" w:color="auto" w:fill="auto"/>
          </w:tcPr>
          <w:p w14:paraId="08C6F99B" w14:textId="7FB2E468" w:rsidR="00356964" w:rsidRPr="008A6BFB" w:rsidRDefault="00356964" w:rsidP="00356964">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lastRenderedPageBreak/>
              <w:t xml:space="preserve">Актуализация на </w:t>
            </w:r>
            <w:r w:rsidR="00482CF5"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определяне отворите на пътни мостове</w:t>
            </w:r>
          </w:p>
        </w:tc>
      </w:tr>
      <w:tr w:rsidR="0027291F" w:rsidRPr="008A6BFB" w14:paraId="0EFB584A" w14:textId="77777777" w:rsidTr="00F046FB">
        <w:tc>
          <w:tcPr>
            <w:tcW w:w="2520" w:type="dxa"/>
            <w:gridSpan w:val="3"/>
            <w:vMerge w:val="restart"/>
            <w:shd w:val="clear" w:color="auto" w:fill="F2F2F2"/>
            <w:vAlign w:val="center"/>
          </w:tcPr>
          <w:p w14:paraId="5F601493" w14:textId="20BEDC9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9" w:type="dxa"/>
            <w:shd w:val="clear" w:color="auto" w:fill="F2F2F2"/>
            <w:vAlign w:val="center"/>
          </w:tcPr>
          <w:p w14:paraId="04023CF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64EAC43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1D75AFE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46E9B61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728A0C1A" w14:textId="77777777" w:rsidTr="00F046FB">
        <w:tc>
          <w:tcPr>
            <w:tcW w:w="2520" w:type="dxa"/>
            <w:gridSpan w:val="3"/>
            <w:vMerge/>
            <w:shd w:val="clear" w:color="auto" w:fill="F2F2F2"/>
            <w:vAlign w:val="center"/>
          </w:tcPr>
          <w:p w14:paraId="5B76D0BE" w14:textId="77777777" w:rsidR="0027291F" w:rsidRPr="008A6BFB" w:rsidRDefault="0027291F" w:rsidP="0027291F">
            <w:pPr>
              <w:spacing w:before="20" w:after="20"/>
              <w:jc w:val="center"/>
              <w:rPr>
                <w:rFonts w:ascii="Calibri" w:eastAsia="Calibri" w:hAnsi="Calibri" w:cs="Calibri"/>
                <w:sz w:val="20"/>
              </w:rPr>
            </w:pPr>
          </w:p>
        </w:tc>
        <w:tc>
          <w:tcPr>
            <w:tcW w:w="1399" w:type="dxa"/>
            <w:shd w:val="clear" w:color="auto" w:fill="FFFFFF"/>
          </w:tcPr>
          <w:p w14:paraId="7832FC43"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57047E1D" w14:textId="77777777" w:rsidR="0027291F" w:rsidRPr="008A6BFB" w:rsidRDefault="0027291F" w:rsidP="0027291F">
            <w:pPr>
              <w:jc w:val="center"/>
              <w:rPr>
                <w:rFonts w:ascii="Calibri" w:eastAsia="Calibri" w:hAnsi="Calibri" w:cs="Calibri"/>
                <w:sz w:val="20"/>
              </w:rPr>
            </w:pPr>
          </w:p>
        </w:tc>
        <w:tc>
          <w:tcPr>
            <w:tcW w:w="1677" w:type="dxa"/>
            <w:shd w:val="clear" w:color="auto" w:fill="FFFFFF"/>
          </w:tcPr>
          <w:p w14:paraId="62670E67" w14:textId="77777777" w:rsidR="0027291F" w:rsidRPr="008A6BFB" w:rsidRDefault="0027291F" w:rsidP="0027291F">
            <w:pPr>
              <w:jc w:val="center"/>
              <w:rPr>
                <w:rFonts w:ascii="Calibri" w:eastAsia="Calibri" w:hAnsi="Calibri" w:cs="Calibri"/>
                <w:sz w:val="20"/>
              </w:rPr>
            </w:pPr>
          </w:p>
        </w:tc>
        <w:tc>
          <w:tcPr>
            <w:tcW w:w="1673" w:type="dxa"/>
            <w:shd w:val="clear" w:color="auto" w:fill="FFFFFF"/>
          </w:tcPr>
          <w:p w14:paraId="26A06687" w14:textId="77777777" w:rsidR="0027291F" w:rsidRPr="008A6BFB" w:rsidRDefault="0027291F" w:rsidP="0027291F">
            <w:pPr>
              <w:jc w:val="center"/>
              <w:rPr>
                <w:rFonts w:ascii="Calibri" w:eastAsia="Calibri" w:hAnsi="Calibri" w:cs="Calibri"/>
                <w:sz w:val="20"/>
              </w:rPr>
            </w:pPr>
          </w:p>
        </w:tc>
      </w:tr>
      <w:tr w:rsidR="0027291F" w:rsidRPr="008A6BFB" w14:paraId="6BCCFC1D" w14:textId="77777777" w:rsidTr="0027291F">
        <w:trPr>
          <w:trHeight w:val="172"/>
        </w:trPr>
        <w:tc>
          <w:tcPr>
            <w:tcW w:w="2520" w:type="dxa"/>
            <w:gridSpan w:val="3"/>
            <w:shd w:val="clear" w:color="auto" w:fill="D9D9D9"/>
            <w:vAlign w:val="center"/>
          </w:tcPr>
          <w:p w14:paraId="34FF3117" w14:textId="0B9C090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62" w:type="dxa"/>
            <w:gridSpan w:val="4"/>
            <w:vMerge w:val="restart"/>
            <w:shd w:val="clear" w:color="auto" w:fill="D9D9D9"/>
            <w:vAlign w:val="center"/>
          </w:tcPr>
          <w:p w14:paraId="3D0B0BB5" w14:textId="1E6B9D73"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Актуализация на указанията за определяне отворите на пътните мостове с цел отразяване на прогнозните климатични условия. Разглеждане на възможността за включване на указанията, или поне на някои общи изисквания, в </w:t>
            </w:r>
            <w:r w:rsidR="008319E2" w:rsidRPr="008319E2">
              <w:rPr>
                <w:rFonts w:ascii="Calibri" w:eastAsia="Calibri" w:hAnsi="Calibri" w:cs="Calibri"/>
                <w:sz w:val="20"/>
              </w:rPr>
              <w:t>Наредба № РД-02-20-2 от 28.08.2018 г. за проектиране на пътища</w:t>
            </w:r>
            <w:r w:rsidRPr="008A6BFB">
              <w:rPr>
                <w:rFonts w:ascii="Calibri" w:eastAsia="Calibri" w:hAnsi="Calibri" w:cs="Calibri"/>
                <w:sz w:val="20"/>
              </w:rPr>
              <w:t>, за да станат част от правната рамка. Потенциални участници: МРРБ, АПИ.</w:t>
            </w:r>
          </w:p>
        </w:tc>
      </w:tr>
      <w:tr w:rsidR="0027291F" w:rsidRPr="008A6BFB" w14:paraId="33B26FF8" w14:textId="77777777" w:rsidTr="00F046FB">
        <w:trPr>
          <w:trHeight w:val="128"/>
        </w:trPr>
        <w:tc>
          <w:tcPr>
            <w:tcW w:w="2520" w:type="dxa"/>
            <w:gridSpan w:val="3"/>
            <w:shd w:val="clear" w:color="auto" w:fill="000000"/>
            <w:vAlign w:val="center"/>
          </w:tcPr>
          <w:p w14:paraId="31F0CAD0" w14:textId="2B7B0EAD"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7DA16526"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543C373" w14:textId="77777777" w:rsidTr="00F046FB">
        <w:trPr>
          <w:trHeight w:val="133"/>
        </w:trPr>
        <w:tc>
          <w:tcPr>
            <w:tcW w:w="846" w:type="dxa"/>
            <w:shd w:val="clear" w:color="auto" w:fill="F2F2F2"/>
            <w:vAlign w:val="center"/>
          </w:tcPr>
          <w:p w14:paraId="07F4B6E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0E105288" w14:textId="521A3CB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720AF09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26BE7C2B" w14:textId="28BCBC28"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6" w:type="dxa"/>
            <w:shd w:val="clear" w:color="auto" w:fill="F2F2F2"/>
            <w:vAlign w:val="center"/>
          </w:tcPr>
          <w:p w14:paraId="4EE05D2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5DC02E29" w14:textId="1062A07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62" w:type="dxa"/>
            <w:gridSpan w:val="4"/>
            <w:vMerge/>
            <w:shd w:val="clear" w:color="auto" w:fill="F2F2F2"/>
            <w:vAlign w:val="center"/>
          </w:tcPr>
          <w:p w14:paraId="30B7C66B" w14:textId="77777777" w:rsidR="0027291F" w:rsidRPr="008A6BFB" w:rsidRDefault="0027291F" w:rsidP="0027291F">
            <w:pPr>
              <w:spacing w:before="20" w:after="20"/>
              <w:rPr>
                <w:rFonts w:ascii="Calibri" w:eastAsia="Calibri" w:hAnsi="Calibri" w:cs="Calibri"/>
                <w:sz w:val="20"/>
              </w:rPr>
            </w:pPr>
          </w:p>
        </w:tc>
      </w:tr>
      <w:tr w:rsidR="0027291F" w:rsidRPr="008A6BFB" w14:paraId="5D69930F" w14:textId="77777777" w:rsidTr="00993443">
        <w:trPr>
          <w:trHeight w:val="77"/>
        </w:trPr>
        <w:tc>
          <w:tcPr>
            <w:tcW w:w="846" w:type="dxa"/>
            <w:shd w:val="clear" w:color="auto" w:fill="F2F2F2"/>
            <w:vAlign w:val="center"/>
          </w:tcPr>
          <w:p w14:paraId="63ADDEA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2044932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26" w:type="dxa"/>
            <w:shd w:val="clear" w:color="auto" w:fill="F2F2F2"/>
            <w:vAlign w:val="center"/>
          </w:tcPr>
          <w:p w14:paraId="01CD0B4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62" w:type="dxa"/>
            <w:gridSpan w:val="4"/>
            <w:vMerge/>
            <w:shd w:val="clear" w:color="auto" w:fill="F2F2F2"/>
            <w:vAlign w:val="center"/>
          </w:tcPr>
          <w:p w14:paraId="323604F9" w14:textId="77777777" w:rsidR="0027291F" w:rsidRPr="008A6BFB" w:rsidRDefault="0027291F" w:rsidP="0027291F">
            <w:pPr>
              <w:spacing w:before="20" w:after="20"/>
              <w:rPr>
                <w:rFonts w:ascii="Calibri" w:eastAsia="Calibri" w:hAnsi="Calibri" w:cs="Calibri"/>
                <w:sz w:val="20"/>
              </w:rPr>
            </w:pPr>
          </w:p>
        </w:tc>
      </w:tr>
      <w:tr w:rsidR="0027291F" w:rsidRPr="008A6BFB" w14:paraId="0546B11B" w14:textId="77777777" w:rsidTr="00F046FB">
        <w:trPr>
          <w:trHeight w:val="63"/>
        </w:trPr>
        <w:tc>
          <w:tcPr>
            <w:tcW w:w="2520" w:type="dxa"/>
            <w:gridSpan w:val="3"/>
            <w:shd w:val="clear" w:color="auto" w:fill="F2F2F2"/>
            <w:vAlign w:val="center"/>
          </w:tcPr>
          <w:p w14:paraId="363B85AF" w14:textId="484BFAC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62" w:type="dxa"/>
            <w:gridSpan w:val="4"/>
            <w:shd w:val="clear" w:color="auto" w:fill="F2F2F2"/>
          </w:tcPr>
          <w:p w14:paraId="24845F3F" w14:textId="6390B92B"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Изменение на нормите за проектиране в съответствие с очакваните промени и изграждане/реконструкция на инфраструктура, устойчива на климата в бъдеще.</w:t>
            </w:r>
          </w:p>
        </w:tc>
      </w:tr>
      <w:tr w:rsidR="0027291F" w:rsidRPr="008A6BFB" w14:paraId="0C26BA99" w14:textId="77777777" w:rsidTr="00F046FB">
        <w:trPr>
          <w:trHeight w:val="59"/>
        </w:trPr>
        <w:tc>
          <w:tcPr>
            <w:tcW w:w="2520" w:type="dxa"/>
            <w:gridSpan w:val="3"/>
            <w:shd w:val="clear" w:color="auto" w:fill="D9D9D9"/>
            <w:vAlign w:val="center"/>
          </w:tcPr>
          <w:p w14:paraId="04051BA6" w14:textId="0934F29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9" w:type="dxa"/>
            <w:shd w:val="clear" w:color="auto" w:fill="FFFFFF"/>
            <w:vAlign w:val="center"/>
          </w:tcPr>
          <w:p w14:paraId="530263A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63" w:type="dxa"/>
            <w:gridSpan w:val="3"/>
            <w:shd w:val="clear" w:color="auto" w:fill="D9D9D9"/>
          </w:tcPr>
          <w:p w14:paraId="1DB6E2C7" w14:textId="44F19625" w:rsidR="0027291F" w:rsidRPr="008A6BFB" w:rsidRDefault="0027291F" w:rsidP="0027291F">
            <w:pPr>
              <w:spacing w:before="20" w:after="20"/>
              <w:jc w:val="both"/>
              <w:rPr>
                <w:rFonts w:ascii="Calibri" w:hAnsi="Calibri" w:cs="Calibri"/>
                <w:sz w:val="20"/>
                <w:highlight w:val="yellow"/>
              </w:rPr>
            </w:pPr>
            <w:r w:rsidRPr="008A6BFB">
              <w:rPr>
                <w:rFonts w:ascii="Calibri" w:hAnsi="Calibri" w:cs="Calibri"/>
                <w:sz w:val="20"/>
              </w:rPr>
              <w:t xml:space="preserve">По-големите отвори на мостове ще изискват по-големи сервитути за преминаване, следователно ще засегнат по-големи прилежащи територии </w:t>
            </w:r>
          </w:p>
        </w:tc>
      </w:tr>
      <w:tr w:rsidR="0027291F" w:rsidRPr="008A6BFB" w14:paraId="47D76B0A" w14:textId="77777777" w:rsidTr="00F046FB">
        <w:tc>
          <w:tcPr>
            <w:tcW w:w="2520" w:type="dxa"/>
            <w:gridSpan w:val="3"/>
            <w:shd w:val="clear" w:color="auto" w:fill="F2F2F2"/>
            <w:vAlign w:val="center"/>
          </w:tcPr>
          <w:p w14:paraId="44D12BF1" w14:textId="218CBFD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62" w:type="dxa"/>
            <w:gridSpan w:val="4"/>
            <w:shd w:val="clear" w:color="auto" w:fill="F2F2F2"/>
          </w:tcPr>
          <w:p w14:paraId="278F846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Проливни валежи, бури и градушки, снеговалежи.</w:t>
            </w:r>
          </w:p>
        </w:tc>
      </w:tr>
    </w:tbl>
    <w:p w14:paraId="2C11B60E" w14:textId="39B0FD0F" w:rsidR="00356964" w:rsidRPr="008A6BFB" w:rsidRDefault="00356964" w:rsidP="00037DC5">
      <w:pPr>
        <w:spacing w:after="0"/>
        <w:rPr>
          <w:sz w:val="8"/>
          <w:szCs w:val="8"/>
        </w:rPr>
      </w:pPr>
    </w:p>
    <w:tbl>
      <w:tblPr>
        <w:tblStyle w:val="TableGrid42"/>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916"/>
        <w:gridCol w:w="1309"/>
        <w:gridCol w:w="1813"/>
        <w:gridCol w:w="1677"/>
        <w:gridCol w:w="1673"/>
      </w:tblGrid>
      <w:tr w:rsidR="007C3FF9" w:rsidRPr="008A6BFB" w14:paraId="2BF805BE" w14:textId="77777777" w:rsidTr="00073577">
        <w:trPr>
          <w:trHeight w:val="69"/>
        </w:trPr>
        <w:tc>
          <w:tcPr>
            <w:tcW w:w="9082" w:type="dxa"/>
            <w:gridSpan w:val="7"/>
            <w:shd w:val="clear" w:color="auto" w:fill="auto"/>
          </w:tcPr>
          <w:p w14:paraId="25B1AAF3" w14:textId="0C3B6E02" w:rsidR="007C3FF9" w:rsidRPr="008A6BFB" w:rsidRDefault="007C3FF9" w:rsidP="007C3FF9">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A1468"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определяне отворите на железопътни мостове</w:t>
            </w:r>
          </w:p>
        </w:tc>
      </w:tr>
      <w:tr w:rsidR="0027291F" w:rsidRPr="008A6BFB" w14:paraId="1878AA4C" w14:textId="77777777" w:rsidTr="00F046FB">
        <w:tc>
          <w:tcPr>
            <w:tcW w:w="2610" w:type="dxa"/>
            <w:gridSpan w:val="3"/>
            <w:vMerge w:val="restart"/>
            <w:shd w:val="clear" w:color="auto" w:fill="F2F2F2"/>
            <w:vAlign w:val="center"/>
          </w:tcPr>
          <w:p w14:paraId="65011F37" w14:textId="536B5E7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09" w:type="dxa"/>
            <w:shd w:val="clear" w:color="auto" w:fill="F2F2F2"/>
            <w:vAlign w:val="center"/>
          </w:tcPr>
          <w:p w14:paraId="77176EF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5909392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51E32A6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12DF381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46E4D6C" w14:textId="77777777" w:rsidTr="00F046FB">
        <w:tc>
          <w:tcPr>
            <w:tcW w:w="2610" w:type="dxa"/>
            <w:gridSpan w:val="3"/>
            <w:vMerge/>
            <w:shd w:val="clear" w:color="auto" w:fill="F2F2F2"/>
            <w:vAlign w:val="center"/>
          </w:tcPr>
          <w:p w14:paraId="6829DF74" w14:textId="77777777" w:rsidR="0027291F" w:rsidRPr="008A6BFB" w:rsidRDefault="0027291F" w:rsidP="0027291F">
            <w:pPr>
              <w:spacing w:before="20" w:after="20"/>
              <w:jc w:val="center"/>
              <w:rPr>
                <w:rFonts w:ascii="Calibri" w:eastAsia="Calibri" w:hAnsi="Calibri" w:cs="Calibri"/>
                <w:sz w:val="20"/>
              </w:rPr>
            </w:pPr>
          </w:p>
        </w:tc>
        <w:tc>
          <w:tcPr>
            <w:tcW w:w="1309" w:type="dxa"/>
            <w:shd w:val="clear" w:color="auto" w:fill="FFFFFF"/>
          </w:tcPr>
          <w:p w14:paraId="296E47AC" w14:textId="77777777" w:rsidR="0027291F" w:rsidRPr="008A6BFB" w:rsidRDefault="0027291F" w:rsidP="0027291F">
            <w:pPr>
              <w:spacing w:before="20" w:after="20"/>
              <w:jc w:val="center"/>
              <w:rPr>
                <w:rFonts w:ascii="Calibri" w:eastAsia="Calibri" w:hAnsi="Calibri" w:cs="Calibri"/>
                <w:sz w:val="20"/>
              </w:rPr>
            </w:pPr>
          </w:p>
        </w:tc>
        <w:tc>
          <w:tcPr>
            <w:tcW w:w="1813" w:type="dxa"/>
            <w:shd w:val="clear" w:color="auto" w:fill="FFFFFF"/>
          </w:tcPr>
          <w:p w14:paraId="06C065D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7" w:type="dxa"/>
            <w:shd w:val="clear" w:color="auto" w:fill="FFFFFF"/>
          </w:tcPr>
          <w:p w14:paraId="1E104A44"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71FDE605"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74B91F7" w14:textId="77777777" w:rsidTr="00E34138">
        <w:trPr>
          <w:trHeight w:val="1009"/>
        </w:trPr>
        <w:tc>
          <w:tcPr>
            <w:tcW w:w="2610" w:type="dxa"/>
            <w:gridSpan w:val="3"/>
            <w:shd w:val="clear" w:color="auto" w:fill="D9D9D9"/>
            <w:vAlign w:val="center"/>
          </w:tcPr>
          <w:p w14:paraId="069CE89A" w14:textId="0292BD51"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472" w:type="dxa"/>
            <w:gridSpan w:val="4"/>
            <w:vMerge w:val="restart"/>
            <w:shd w:val="clear" w:color="auto" w:fill="D9D9D9"/>
          </w:tcPr>
          <w:p w14:paraId="4C94108B" w14:textId="13FB7151"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Актуализация на указанията за определяне на отворите на мостови съоръжения с цел отразяване на прогнозните климатични условия. Разглеждане на възможността за включване на указанията, или поне на някои общи изисквания, в Наредба № 55 от 29 януари 2004 г. за проектиране и строителство на железопътни линии, железопътни гари, железопътни прелези и други елементи от железопътната инфраструктура, за да станат част от правната рамка.</w:t>
            </w:r>
            <w:r w:rsidRPr="008A6BFB">
              <w:rPr>
                <w:rFonts w:ascii="Calibri" w:eastAsia="Calibri" w:hAnsi="Calibri" w:cs="Calibri"/>
                <w:sz w:val="20"/>
                <w:lang w:eastAsia="en-GB"/>
              </w:rPr>
              <w:t xml:space="preserve"> </w:t>
            </w:r>
            <w:r w:rsidRPr="008A6BFB">
              <w:rPr>
                <w:rFonts w:ascii="Calibri" w:eastAsia="Calibri" w:hAnsi="Calibri" w:cs="Calibri"/>
                <w:sz w:val="20"/>
              </w:rPr>
              <w:t>Потенциални участници: МТИТС, НКЖИ.</w:t>
            </w:r>
          </w:p>
        </w:tc>
      </w:tr>
      <w:tr w:rsidR="0027291F" w:rsidRPr="008A6BFB" w14:paraId="5E55F867" w14:textId="77777777" w:rsidTr="00F046FB">
        <w:trPr>
          <w:trHeight w:val="128"/>
        </w:trPr>
        <w:tc>
          <w:tcPr>
            <w:tcW w:w="2610" w:type="dxa"/>
            <w:gridSpan w:val="3"/>
            <w:shd w:val="clear" w:color="auto" w:fill="000000"/>
            <w:vAlign w:val="center"/>
          </w:tcPr>
          <w:p w14:paraId="592B9908" w14:textId="15F2E4D8"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72" w:type="dxa"/>
            <w:gridSpan w:val="4"/>
            <w:vMerge/>
            <w:shd w:val="clear" w:color="auto" w:fill="D9D9D9"/>
          </w:tcPr>
          <w:p w14:paraId="789A9BBF"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p>
        </w:tc>
      </w:tr>
      <w:tr w:rsidR="0027291F" w:rsidRPr="008A6BFB" w14:paraId="0C8D2AC1" w14:textId="77777777" w:rsidTr="00F046FB">
        <w:trPr>
          <w:trHeight w:val="133"/>
        </w:trPr>
        <w:tc>
          <w:tcPr>
            <w:tcW w:w="846" w:type="dxa"/>
            <w:shd w:val="clear" w:color="auto" w:fill="F2F2F2"/>
            <w:vAlign w:val="center"/>
          </w:tcPr>
          <w:p w14:paraId="30FA63C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3C294BDA" w14:textId="10D1C49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0368810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68C1AEB8" w14:textId="5B2B8D8A"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916" w:type="dxa"/>
            <w:shd w:val="clear" w:color="auto" w:fill="F2F2F2"/>
            <w:vAlign w:val="center"/>
          </w:tcPr>
          <w:p w14:paraId="6AB2DF9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08EFDF0B" w14:textId="6B38094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472" w:type="dxa"/>
            <w:gridSpan w:val="4"/>
            <w:vMerge/>
            <w:shd w:val="clear" w:color="auto" w:fill="F2F2F2"/>
            <w:vAlign w:val="center"/>
          </w:tcPr>
          <w:p w14:paraId="754C5606" w14:textId="77777777" w:rsidR="0027291F" w:rsidRPr="008A6BFB" w:rsidRDefault="0027291F" w:rsidP="0027291F">
            <w:pPr>
              <w:spacing w:before="20" w:after="20"/>
              <w:jc w:val="both"/>
              <w:rPr>
                <w:rFonts w:ascii="Calibri" w:eastAsia="Calibri" w:hAnsi="Calibri" w:cs="Calibri"/>
                <w:sz w:val="20"/>
              </w:rPr>
            </w:pPr>
          </w:p>
        </w:tc>
      </w:tr>
      <w:tr w:rsidR="0027291F" w:rsidRPr="008A6BFB" w14:paraId="494ED2C7" w14:textId="77777777" w:rsidTr="00F046FB">
        <w:trPr>
          <w:trHeight w:val="175"/>
        </w:trPr>
        <w:tc>
          <w:tcPr>
            <w:tcW w:w="846" w:type="dxa"/>
            <w:shd w:val="clear" w:color="auto" w:fill="F2F2F2"/>
            <w:vAlign w:val="center"/>
          </w:tcPr>
          <w:p w14:paraId="1EADEA4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1101A08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916" w:type="dxa"/>
            <w:shd w:val="clear" w:color="auto" w:fill="F2F2F2"/>
            <w:vAlign w:val="center"/>
          </w:tcPr>
          <w:p w14:paraId="067822C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472" w:type="dxa"/>
            <w:gridSpan w:val="4"/>
            <w:vMerge/>
            <w:shd w:val="clear" w:color="auto" w:fill="F2F2F2"/>
            <w:vAlign w:val="center"/>
          </w:tcPr>
          <w:p w14:paraId="49D9F312" w14:textId="77777777" w:rsidR="0027291F" w:rsidRPr="008A6BFB" w:rsidRDefault="0027291F" w:rsidP="0027291F">
            <w:pPr>
              <w:spacing w:before="20" w:after="20"/>
              <w:jc w:val="both"/>
              <w:rPr>
                <w:rFonts w:ascii="Calibri" w:eastAsia="Calibri" w:hAnsi="Calibri" w:cs="Calibri"/>
                <w:sz w:val="20"/>
              </w:rPr>
            </w:pPr>
          </w:p>
        </w:tc>
      </w:tr>
      <w:tr w:rsidR="0027291F" w:rsidRPr="008A6BFB" w14:paraId="046BA2F4" w14:textId="77777777" w:rsidTr="00F046FB">
        <w:trPr>
          <w:trHeight w:val="63"/>
        </w:trPr>
        <w:tc>
          <w:tcPr>
            <w:tcW w:w="2610" w:type="dxa"/>
            <w:gridSpan w:val="3"/>
            <w:shd w:val="clear" w:color="auto" w:fill="F2F2F2"/>
            <w:vAlign w:val="center"/>
          </w:tcPr>
          <w:p w14:paraId="6FF902F1" w14:textId="67AE3E4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472" w:type="dxa"/>
            <w:gridSpan w:val="4"/>
            <w:shd w:val="clear" w:color="auto" w:fill="F2F2F2"/>
          </w:tcPr>
          <w:p w14:paraId="3EF2D1E9" w14:textId="1E77501E"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Изменение на нормите за проектиране в съответствие с очакваните промени и изграждане/реконструкция на инфраструктура, устойчива на климата в бъдеще</w:t>
            </w:r>
          </w:p>
        </w:tc>
      </w:tr>
      <w:tr w:rsidR="0027291F" w:rsidRPr="008A6BFB" w14:paraId="1845E35A" w14:textId="77777777" w:rsidTr="00F046FB">
        <w:trPr>
          <w:trHeight w:val="59"/>
        </w:trPr>
        <w:tc>
          <w:tcPr>
            <w:tcW w:w="2610" w:type="dxa"/>
            <w:gridSpan w:val="3"/>
            <w:shd w:val="clear" w:color="auto" w:fill="D9D9D9"/>
            <w:vAlign w:val="center"/>
          </w:tcPr>
          <w:p w14:paraId="30570CCF" w14:textId="4D714FF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09" w:type="dxa"/>
            <w:shd w:val="clear" w:color="auto" w:fill="FFFFFF"/>
            <w:vAlign w:val="center"/>
          </w:tcPr>
          <w:p w14:paraId="16933473"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63" w:type="dxa"/>
            <w:gridSpan w:val="3"/>
            <w:shd w:val="clear" w:color="auto" w:fill="D9D9D9"/>
          </w:tcPr>
          <w:p w14:paraId="284FCBB0" w14:textId="70C6F23F"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По-големите отвори на мостове ще изискват по-големи сервитути за </w:t>
            </w:r>
            <w:r w:rsidRPr="00023F3D">
              <w:rPr>
                <w:rFonts w:ascii="Calibri" w:eastAsia="Calibri" w:hAnsi="Calibri" w:cs="Calibri"/>
                <w:sz w:val="20"/>
              </w:rPr>
              <w:t>преминаване</w:t>
            </w:r>
            <w:r w:rsidRPr="008A6BFB">
              <w:rPr>
                <w:rFonts w:ascii="Calibri" w:hAnsi="Calibri" w:cs="Calibri"/>
                <w:sz w:val="20"/>
              </w:rPr>
              <w:t>, следователно ще засегне по-големи прилежащи територии</w:t>
            </w:r>
          </w:p>
        </w:tc>
      </w:tr>
      <w:tr w:rsidR="0027291F" w:rsidRPr="008A6BFB" w14:paraId="2AA9F57F" w14:textId="77777777" w:rsidTr="00F046FB">
        <w:tc>
          <w:tcPr>
            <w:tcW w:w="2610" w:type="dxa"/>
            <w:gridSpan w:val="3"/>
            <w:shd w:val="clear" w:color="auto" w:fill="F2F2F2"/>
            <w:vAlign w:val="center"/>
          </w:tcPr>
          <w:p w14:paraId="4C2FA0F4" w14:textId="70FDDA0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472" w:type="dxa"/>
            <w:gridSpan w:val="4"/>
            <w:shd w:val="clear" w:color="auto" w:fill="F2F2F2"/>
          </w:tcPr>
          <w:p w14:paraId="5A3E7F64"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Проливни валежи, бури и градушки, снеговалежи.</w:t>
            </w:r>
          </w:p>
        </w:tc>
      </w:tr>
    </w:tbl>
    <w:p w14:paraId="2AAEAE58" w14:textId="42BEABE7" w:rsidR="00037DC5" w:rsidRPr="008A6BFB" w:rsidRDefault="00037DC5" w:rsidP="00037DC5">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916"/>
        <w:gridCol w:w="1309"/>
        <w:gridCol w:w="1813"/>
        <w:gridCol w:w="1677"/>
        <w:gridCol w:w="1673"/>
      </w:tblGrid>
      <w:tr w:rsidR="00073577" w:rsidRPr="008A6BFB" w14:paraId="0AB1AC68" w14:textId="77777777" w:rsidTr="00073577">
        <w:trPr>
          <w:trHeight w:val="69"/>
        </w:trPr>
        <w:tc>
          <w:tcPr>
            <w:tcW w:w="9082" w:type="dxa"/>
            <w:gridSpan w:val="7"/>
            <w:shd w:val="clear" w:color="auto" w:fill="auto"/>
          </w:tcPr>
          <w:p w14:paraId="0EA5D38E" w14:textId="23A93348" w:rsidR="00073577" w:rsidRPr="008A6BFB" w:rsidRDefault="00073577" w:rsidP="005D49A8">
            <w:pPr>
              <w:pStyle w:val="ListParagraph"/>
              <w:numPr>
                <w:ilvl w:val="0"/>
                <w:numId w:val="45"/>
              </w:numPr>
              <w:spacing w:before="60" w:after="60"/>
              <w:contextualSpacing w:val="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 xml:space="preserve">Актуализация на </w:t>
            </w:r>
            <w:r w:rsidR="004A1468" w:rsidRPr="008A6BFB">
              <w:rPr>
                <w:rFonts w:asciiTheme="minorHAnsi" w:eastAsia="Times New Roman" w:hAnsiTheme="minorHAnsi" w:cstheme="minorHAnsi"/>
                <w:b/>
                <w:i/>
                <w:smallCaps/>
                <w:color w:val="000000"/>
                <w:sz w:val="22"/>
              </w:rPr>
              <w:t>указанията</w:t>
            </w:r>
            <w:r w:rsidRPr="008A6BFB">
              <w:rPr>
                <w:rFonts w:asciiTheme="minorHAnsi" w:eastAsia="Times New Roman" w:hAnsiTheme="minorHAnsi" w:cstheme="minorHAnsi"/>
                <w:b/>
                <w:i/>
                <w:smallCaps/>
                <w:color w:val="000000"/>
                <w:sz w:val="22"/>
              </w:rPr>
              <w:t xml:space="preserve"> за проектиране на пътни асфалтобетонови настилки</w:t>
            </w:r>
          </w:p>
        </w:tc>
      </w:tr>
      <w:tr w:rsidR="0027291F" w:rsidRPr="008A6BFB" w14:paraId="565B50FE" w14:textId="77777777" w:rsidTr="00F046FB">
        <w:tc>
          <w:tcPr>
            <w:tcW w:w="2610" w:type="dxa"/>
            <w:gridSpan w:val="3"/>
            <w:vMerge w:val="restart"/>
            <w:shd w:val="clear" w:color="auto" w:fill="F2F2F2"/>
            <w:vAlign w:val="center"/>
          </w:tcPr>
          <w:p w14:paraId="5D2FBFA3" w14:textId="2735A2DF"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09" w:type="dxa"/>
            <w:shd w:val="clear" w:color="auto" w:fill="F2F2F2"/>
            <w:vAlign w:val="center"/>
          </w:tcPr>
          <w:p w14:paraId="0BD7B05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813" w:type="dxa"/>
            <w:shd w:val="clear" w:color="auto" w:fill="F2F2F2"/>
            <w:vAlign w:val="center"/>
          </w:tcPr>
          <w:p w14:paraId="6C9521E4"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77" w:type="dxa"/>
            <w:shd w:val="clear" w:color="auto" w:fill="F2F2F2"/>
            <w:vAlign w:val="center"/>
          </w:tcPr>
          <w:p w14:paraId="304226AF"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3" w:type="dxa"/>
            <w:shd w:val="clear" w:color="auto" w:fill="F2F2F2"/>
            <w:vAlign w:val="center"/>
          </w:tcPr>
          <w:p w14:paraId="74D2CEF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7F029FE8" w14:textId="77777777" w:rsidTr="00F046FB">
        <w:tc>
          <w:tcPr>
            <w:tcW w:w="2610" w:type="dxa"/>
            <w:gridSpan w:val="3"/>
            <w:vMerge/>
            <w:shd w:val="clear" w:color="auto" w:fill="F2F2F2"/>
            <w:vAlign w:val="center"/>
          </w:tcPr>
          <w:p w14:paraId="083F0A00" w14:textId="77777777" w:rsidR="0027291F" w:rsidRPr="008A6BFB" w:rsidRDefault="0027291F" w:rsidP="0027291F">
            <w:pPr>
              <w:spacing w:before="20" w:after="20"/>
              <w:jc w:val="center"/>
              <w:rPr>
                <w:rFonts w:ascii="Calibri" w:hAnsi="Calibri" w:cs="Calibri"/>
                <w:sz w:val="20"/>
              </w:rPr>
            </w:pPr>
          </w:p>
        </w:tc>
        <w:tc>
          <w:tcPr>
            <w:tcW w:w="1309" w:type="dxa"/>
            <w:shd w:val="clear" w:color="auto" w:fill="FFFFFF"/>
          </w:tcPr>
          <w:p w14:paraId="756F60C9"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X</w:t>
            </w:r>
          </w:p>
        </w:tc>
        <w:tc>
          <w:tcPr>
            <w:tcW w:w="1813" w:type="dxa"/>
            <w:shd w:val="clear" w:color="auto" w:fill="FFFFFF"/>
          </w:tcPr>
          <w:p w14:paraId="4CE10777" w14:textId="77777777" w:rsidR="0027291F" w:rsidRPr="008A6BFB" w:rsidRDefault="0027291F" w:rsidP="0027291F">
            <w:pPr>
              <w:spacing w:before="20" w:after="20"/>
              <w:jc w:val="center"/>
              <w:rPr>
                <w:rFonts w:ascii="Calibri" w:hAnsi="Calibri" w:cs="Calibri"/>
                <w:sz w:val="20"/>
              </w:rPr>
            </w:pPr>
          </w:p>
        </w:tc>
        <w:tc>
          <w:tcPr>
            <w:tcW w:w="1677" w:type="dxa"/>
            <w:shd w:val="clear" w:color="auto" w:fill="FFFFFF"/>
          </w:tcPr>
          <w:p w14:paraId="6FE8313A" w14:textId="77777777" w:rsidR="0027291F" w:rsidRPr="008A6BFB" w:rsidRDefault="0027291F" w:rsidP="0027291F">
            <w:pPr>
              <w:spacing w:before="20" w:after="20"/>
              <w:jc w:val="center"/>
              <w:rPr>
                <w:rFonts w:ascii="Calibri" w:hAnsi="Calibri" w:cs="Calibri"/>
                <w:sz w:val="20"/>
              </w:rPr>
            </w:pPr>
          </w:p>
        </w:tc>
        <w:tc>
          <w:tcPr>
            <w:tcW w:w="1673" w:type="dxa"/>
            <w:shd w:val="clear" w:color="auto" w:fill="FFFFFF"/>
          </w:tcPr>
          <w:p w14:paraId="39B56579" w14:textId="77777777" w:rsidR="0027291F" w:rsidRPr="008A6BFB" w:rsidRDefault="0027291F" w:rsidP="0027291F">
            <w:pPr>
              <w:spacing w:before="20" w:after="20"/>
              <w:jc w:val="center"/>
              <w:rPr>
                <w:rFonts w:ascii="Calibri" w:hAnsi="Calibri" w:cs="Calibri"/>
                <w:sz w:val="20"/>
              </w:rPr>
            </w:pPr>
          </w:p>
        </w:tc>
      </w:tr>
      <w:tr w:rsidR="0027291F" w:rsidRPr="008A6BFB" w14:paraId="0A476A5E" w14:textId="77777777" w:rsidTr="00023F3D">
        <w:trPr>
          <w:trHeight w:val="1639"/>
        </w:trPr>
        <w:tc>
          <w:tcPr>
            <w:tcW w:w="2610" w:type="dxa"/>
            <w:gridSpan w:val="3"/>
            <w:shd w:val="clear" w:color="auto" w:fill="D9D9D9"/>
            <w:vAlign w:val="center"/>
          </w:tcPr>
          <w:p w14:paraId="22BD7607" w14:textId="17D04E1F"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472" w:type="dxa"/>
            <w:gridSpan w:val="4"/>
            <w:vMerge w:val="restart"/>
            <w:shd w:val="clear" w:color="auto" w:fill="D9D9D9"/>
          </w:tcPr>
          <w:p w14:paraId="5965B000" w14:textId="5F72E04D"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Актуализация на указанията за </w:t>
            </w:r>
            <w:r w:rsidRPr="008A6BFB">
              <w:rPr>
                <w:rFonts w:ascii="Calibri" w:hAnsi="Calibri" w:cs="Calibri"/>
                <w:iCs/>
                <w:sz w:val="20"/>
              </w:rPr>
              <w:t xml:space="preserve">проектиране на асфалтобетонова пътна </w:t>
            </w:r>
            <w:r w:rsidRPr="008A6BFB">
              <w:rPr>
                <w:rFonts w:ascii="Calibri" w:hAnsi="Calibri" w:cs="Calibri"/>
                <w:sz w:val="20"/>
              </w:rPr>
              <w:t xml:space="preserve">настилка с нови данни за дълбочината на замръзване. Разглеждане на възможността за включване на указанията, или поне на някои общи изисквания, в </w:t>
            </w:r>
            <w:r w:rsidR="008319E2" w:rsidRPr="008319E2">
              <w:rPr>
                <w:rFonts w:ascii="Calibri" w:hAnsi="Calibri" w:cs="Calibri"/>
                <w:sz w:val="20"/>
              </w:rPr>
              <w:t>Наредба № РД-02-20-2 от 28.08.2018 г. за проектиране на пътища</w:t>
            </w:r>
            <w:r w:rsidRPr="008A6BFB">
              <w:rPr>
                <w:rFonts w:ascii="Calibri" w:hAnsi="Calibri" w:cs="Calibri"/>
                <w:sz w:val="20"/>
              </w:rPr>
              <w:t xml:space="preserve">, за да станат част от правната рамка. </w:t>
            </w:r>
          </w:p>
          <w:p w14:paraId="2D1DD874" w14:textId="5513CB01"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Преглед на изискванията в Техническата спецификация на АПИ за използване-модифициран битум в настилката и оценка на резултатите от тяхното прилагане. Разглеждане включително и на такива изисквания в </w:t>
            </w:r>
            <w:r w:rsidR="008319E2" w:rsidRPr="008319E2">
              <w:rPr>
                <w:rFonts w:ascii="Calibri" w:hAnsi="Calibri" w:cs="Calibri"/>
                <w:sz w:val="20"/>
              </w:rPr>
              <w:t>Наредба № РД-02-20-2 от 28.08.2018 г. за проектиране на пътища</w:t>
            </w:r>
            <w:r w:rsidRPr="008A6BFB">
              <w:rPr>
                <w:rFonts w:ascii="Calibri" w:hAnsi="Calibri" w:cs="Calibri"/>
                <w:sz w:val="20"/>
              </w:rPr>
              <w:t xml:space="preserve">, за </w:t>
            </w:r>
            <w:r w:rsidRPr="008A6BFB">
              <w:rPr>
                <w:rFonts w:ascii="Calibri" w:hAnsi="Calibri" w:cs="Calibri"/>
                <w:sz w:val="20"/>
              </w:rPr>
              <w:lastRenderedPageBreak/>
              <w:t>да станат част от правната рамка.</w:t>
            </w:r>
          </w:p>
          <w:p w14:paraId="6D05958E" w14:textId="7777777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Потенциални</w:t>
            </w:r>
            <w:r w:rsidRPr="008A6BFB">
              <w:rPr>
                <w:rFonts w:ascii="Calibri" w:hAnsi="Calibri" w:cs="Calibri"/>
                <w:sz w:val="20"/>
              </w:rPr>
              <w:t xml:space="preserve"> участници: МРРБ, АПИ.</w:t>
            </w:r>
          </w:p>
        </w:tc>
      </w:tr>
      <w:tr w:rsidR="0027291F" w:rsidRPr="008A6BFB" w14:paraId="6F30ABF3" w14:textId="77777777" w:rsidTr="00F046FB">
        <w:trPr>
          <w:trHeight w:val="128"/>
        </w:trPr>
        <w:tc>
          <w:tcPr>
            <w:tcW w:w="2610" w:type="dxa"/>
            <w:gridSpan w:val="3"/>
            <w:shd w:val="clear" w:color="auto" w:fill="000000"/>
            <w:vAlign w:val="center"/>
          </w:tcPr>
          <w:p w14:paraId="70C83C56" w14:textId="4C45E588"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72" w:type="dxa"/>
            <w:gridSpan w:val="4"/>
            <w:vMerge/>
            <w:shd w:val="clear" w:color="auto" w:fill="D9D9D9"/>
          </w:tcPr>
          <w:p w14:paraId="4CBFA52E"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6F8B8E1C" w14:textId="77777777" w:rsidTr="00037DC5">
        <w:trPr>
          <w:trHeight w:val="100"/>
        </w:trPr>
        <w:tc>
          <w:tcPr>
            <w:tcW w:w="846" w:type="dxa"/>
            <w:shd w:val="clear" w:color="auto" w:fill="F2F2F2"/>
            <w:vAlign w:val="center"/>
          </w:tcPr>
          <w:p w14:paraId="74D69FB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22A8A0FB" w14:textId="68BA000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CDCFDB0"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0C39CDE2" w14:textId="14FD0AF4"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916" w:type="dxa"/>
            <w:shd w:val="clear" w:color="auto" w:fill="F2F2F2"/>
            <w:vAlign w:val="center"/>
          </w:tcPr>
          <w:p w14:paraId="0D433CE4"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1FD56457" w14:textId="6783C101"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472" w:type="dxa"/>
            <w:gridSpan w:val="4"/>
            <w:vMerge/>
            <w:shd w:val="clear" w:color="auto" w:fill="F2F2F2"/>
            <w:vAlign w:val="center"/>
          </w:tcPr>
          <w:p w14:paraId="5877307A" w14:textId="77777777" w:rsidR="0027291F" w:rsidRPr="008A6BFB" w:rsidRDefault="0027291F" w:rsidP="0027291F">
            <w:pPr>
              <w:spacing w:before="20" w:after="20"/>
              <w:rPr>
                <w:rFonts w:ascii="Calibri" w:hAnsi="Calibri" w:cs="Calibri"/>
                <w:sz w:val="20"/>
              </w:rPr>
            </w:pPr>
          </w:p>
        </w:tc>
      </w:tr>
      <w:tr w:rsidR="0027291F" w:rsidRPr="008A6BFB" w14:paraId="1C344404" w14:textId="77777777" w:rsidTr="00037DC5">
        <w:trPr>
          <w:trHeight w:val="77"/>
        </w:trPr>
        <w:tc>
          <w:tcPr>
            <w:tcW w:w="846" w:type="dxa"/>
            <w:shd w:val="clear" w:color="auto" w:fill="F2F2F2"/>
            <w:vAlign w:val="center"/>
          </w:tcPr>
          <w:p w14:paraId="57D7C78D"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0C0F3DF9" w14:textId="77777777" w:rsidR="0027291F" w:rsidRPr="008A6BFB" w:rsidRDefault="0027291F" w:rsidP="0027291F">
            <w:pPr>
              <w:spacing w:before="20" w:after="20"/>
              <w:jc w:val="center"/>
              <w:rPr>
                <w:rFonts w:ascii="Calibri" w:hAnsi="Calibri" w:cs="Calibri"/>
                <w:sz w:val="16"/>
                <w:szCs w:val="16"/>
              </w:rPr>
            </w:pPr>
          </w:p>
        </w:tc>
        <w:tc>
          <w:tcPr>
            <w:tcW w:w="916" w:type="dxa"/>
            <w:shd w:val="clear" w:color="auto" w:fill="F2F2F2"/>
            <w:vAlign w:val="center"/>
          </w:tcPr>
          <w:p w14:paraId="3FC93374"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472" w:type="dxa"/>
            <w:gridSpan w:val="4"/>
            <w:vMerge/>
            <w:shd w:val="clear" w:color="auto" w:fill="F2F2F2"/>
            <w:vAlign w:val="center"/>
          </w:tcPr>
          <w:p w14:paraId="24C7B33F" w14:textId="77777777" w:rsidR="0027291F" w:rsidRPr="008A6BFB" w:rsidRDefault="0027291F" w:rsidP="0027291F">
            <w:pPr>
              <w:spacing w:before="20" w:after="20"/>
              <w:rPr>
                <w:rFonts w:ascii="Calibri" w:hAnsi="Calibri" w:cs="Calibri"/>
                <w:sz w:val="20"/>
              </w:rPr>
            </w:pPr>
          </w:p>
        </w:tc>
      </w:tr>
      <w:tr w:rsidR="0027291F" w:rsidRPr="008A6BFB" w14:paraId="7BCCCF20" w14:textId="77777777" w:rsidTr="00023F3D">
        <w:trPr>
          <w:trHeight w:val="541"/>
        </w:trPr>
        <w:tc>
          <w:tcPr>
            <w:tcW w:w="2610" w:type="dxa"/>
            <w:gridSpan w:val="3"/>
            <w:shd w:val="clear" w:color="auto" w:fill="F2F2F2"/>
            <w:vAlign w:val="center"/>
          </w:tcPr>
          <w:p w14:paraId="1C2215E9" w14:textId="23EF0B20"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lastRenderedPageBreak/>
              <w:t>Възможности, които предоставя</w:t>
            </w:r>
          </w:p>
        </w:tc>
        <w:tc>
          <w:tcPr>
            <w:tcW w:w="6472" w:type="dxa"/>
            <w:gridSpan w:val="4"/>
            <w:shd w:val="clear" w:color="auto" w:fill="F2F2F2"/>
          </w:tcPr>
          <w:p w14:paraId="62AF57EB" w14:textId="4E51D393"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Възможни са финансови спестявания поради потенциално по-тънки пътни настилки.</w:t>
            </w:r>
          </w:p>
        </w:tc>
      </w:tr>
      <w:tr w:rsidR="0027291F" w:rsidRPr="008A6BFB" w14:paraId="4E418AAE" w14:textId="77777777" w:rsidTr="00F046FB">
        <w:trPr>
          <w:trHeight w:val="59"/>
        </w:trPr>
        <w:tc>
          <w:tcPr>
            <w:tcW w:w="2610" w:type="dxa"/>
            <w:gridSpan w:val="3"/>
            <w:shd w:val="clear" w:color="auto" w:fill="D9D9D9"/>
            <w:vAlign w:val="center"/>
          </w:tcPr>
          <w:p w14:paraId="7B32E905" w14:textId="70C0F55B"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 xml:space="preserve">Въздействие </w:t>
            </w:r>
            <w:r w:rsidRPr="00023F3D">
              <w:rPr>
                <w:rFonts w:ascii="Calibri" w:hAnsi="Calibri" w:cs="Calibri"/>
                <w:sz w:val="20"/>
              </w:rPr>
              <w:t>извън</w:t>
            </w:r>
            <w:r w:rsidRPr="008A6BFB">
              <w:rPr>
                <w:rFonts w:ascii="Calibri" w:hAnsi="Calibri" w:cs="Calibri"/>
                <w:sz w:val="20"/>
              </w:rPr>
              <w:t xml:space="preserve"> този сектор</w:t>
            </w:r>
          </w:p>
        </w:tc>
        <w:tc>
          <w:tcPr>
            <w:tcW w:w="1309" w:type="dxa"/>
            <w:shd w:val="clear" w:color="auto" w:fill="FFFFFF"/>
            <w:vAlign w:val="center"/>
          </w:tcPr>
          <w:p w14:paraId="6B226252"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ДА</w:t>
            </w:r>
          </w:p>
        </w:tc>
        <w:tc>
          <w:tcPr>
            <w:tcW w:w="5163" w:type="dxa"/>
            <w:gridSpan w:val="3"/>
            <w:shd w:val="clear" w:color="auto" w:fill="D9D9D9"/>
          </w:tcPr>
          <w:p w14:paraId="2122C739" w14:textId="5EAC8754"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По-</w:t>
            </w:r>
            <w:r w:rsidRPr="00023F3D">
              <w:rPr>
                <w:rFonts w:ascii="Calibri" w:hAnsi="Calibri" w:cs="Calibri"/>
                <w:sz w:val="20"/>
              </w:rPr>
              <w:t>тънките</w:t>
            </w:r>
            <w:r w:rsidRPr="008A6BFB">
              <w:rPr>
                <w:rFonts w:ascii="Calibri" w:hAnsi="Calibri" w:cs="Calibri"/>
                <w:sz w:val="20"/>
              </w:rPr>
              <w:t xml:space="preserve"> пътни настилки биха въздействали по-слабо на почвените екосистеми.</w:t>
            </w:r>
          </w:p>
        </w:tc>
      </w:tr>
      <w:tr w:rsidR="0027291F" w:rsidRPr="008A6BFB" w14:paraId="1854E594" w14:textId="77777777" w:rsidTr="00F046FB">
        <w:tc>
          <w:tcPr>
            <w:tcW w:w="2610" w:type="dxa"/>
            <w:gridSpan w:val="3"/>
            <w:shd w:val="clear" w:color="auto" w:fill="F2F2F2"/>
            <w:vAlign w:val="center"/>
          </w:tcPr>
          <w:p w14:paraId="43721F29" w14:textId="2CB6CE5A"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472" w:type="dxa"/>
            <w:gridSpan w:val="4"/>
            <w:shd w:val="clear" w:color="auto" w:fill="F2F2F2"/>
          </w:tcPr>
          <w:p w14:paraId="0C223B98"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Екстремни студове.</w:t>
            </w:r>
          </w:p>
        </w:tc>
      </w:tr>
    </w:tbl>
    <w:p w14:paraId="09FFAD86" w14:textId="1BEE2168" w:rsidR="0027291F" w:rsidRPr="008A6BFB" w:rsidRDefault="0027291F" w:rsidP="00023F3D">
      <w:pPr>
        <w:spacing w:after="0"/>
        <w:rPr>
          <w:sz w:val="8"/>
          <w:szCs w:val="8"/>
        </w:rPr>
      </w:pPr>
    </w:p>
    <w:tbl>
      <w:tblPr>
        <w:tblStyle w:val="TableGrid43"/>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916"/>
        <w:gridCol w:w="1309"/>
        <w:gridCol w:w="1813"/>
        <w:gridCol w:w="1677"/>
        <w:gridCol w:w="1673"/>
      </w:tblGrid>
      <w:tr w:rsidR="00073577" w:rsidRPr="008A6BFB" w14:paraId="01997856" w14:textId="77777777" w:rsidTr="00073577">
        <w:trPr>
          <w:trHeight w:val="69"/>
        </w:trPr>
        <w:tc>
          <w:tcPr>
            <w:tcW w:w="9082" w:type="dxa"/>
            <w:gridSpan w:val="7"/>
            <w:shd w:val="clear" w:color="auto" w:fill="auto"/>
          </w:tcPr>
          <w:p w14:paraId="4F3D66B1" w14:textId="77777777" w:rsidR="00073577" w:rsidRPr="008A6BFB" w:rsidRDefault="00073577" w:rsidP="00073577">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Актуализация на указанията за проектиране на улични асфалтобетонови настилки</w:t>
            </w:r>
          </w:p>
        </w:tc>
      </w:tr>
      <w:tr w:rsidR="0027291F" w:rsidRPr="008A6BFB" w14:paraId="48406DF0" w14:textId="77777777" w:rsidTr="00F046FB">
        <w:tc>
          <w:tcPr>
            <w:tcW w:w="2610" w:type="dxa"/>
            <w:gridSpan w:val="3"/>
            <w:vMerge w:val="restart"/>
            <w:shd w:val="clear" w:color="auto" w:fill="F2F2F2"/>
            <w:vAlign w:val="center"/>
          </w:tcPr>
          <w:p w14:paraId="77AA1B29" w14:textId="3D0F480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09" w:type="dxa"/>
            <w:shd w:val="clear" w:color="auto" w:fill="F2F2F2"/>
            <w:vAlign w:val="center"/>
          </w:tcPr>
          <w:p w14:paraId="53E0DC4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746F297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6797AC3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40B704D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3DEBBAC" w14:textId="77777777" w:rsidTr="00F046FB">
        <w:tc>
          <w:tcPr>
            <w:tcW w:w="2610" w:type="dxa"/>
            <w:gridSpan w:val="3"/>
            <w:vMerge/>
            <w:shd w:val="clear" w:color="auto" w:fill="F2F2F2"/>
            <w:vAlign w:val="center"/>
          </w:tcPr>
          <w:p w14:paraId="6AC669E0" w14:textId="77777777" w:rsidR="0027291F" w:rsidRPr="008A6BFB" w:rsidRDefault="0027291F" w:rsidP="0027291F">
            <w:pPr>
              <w:spacing w:before="20" w:after="20"/>
              <w:jc w:val="center"/>
              <w:rPr>
                <w:rFonts w:ascii="Calibri" w:eastAsia="Calibri" w:hAnsi="Calibri" w:cs="Calibri"/>
                <w:sz w:val="20"/>
              </w:rPr>
            </w:pPr>
          </w:p>
        </w:tc>
        <w:tc>
          <w:tcPr>
            <w:tcW w:w="1309" w:type="dxa"/>
            <w:shd w:val="clear" w:color="auto" w:fill="FFFFFF"/>
          </w:tcPr>
          <w:p w14:paraId="58D8A07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09912398" w14:textId="77777777" w:rsidR="0027291F" w:rsidRPr="008A6BFB" w:rsidRDefault="0027291F" w:rsidP="0027291F">
            <w:pPr>
              <w:spacing w:before="20" w:after="20"/>
              <w:jc w:val="center"/>
              <w:rPr>
                <w:rFonts w:ascii="Calibri" w:eastAsia="Calibri" w:hAnsi="Calibri" w:cs="Calibri"/>
                <w:sz w:val="20"/>
              </w:rPr>
            </w:pPr>
          </w:p>
        </w:tc>
        <w:tc>
          <w:tcPr>
            <w:tcW w:w="1677" w:type="dxa"/>
            <w:shd w:val="clear" w:color="auto" w:fill="FFFFFF"/>
          </w:tcPr>
          <w:p w14:paraId="200F2555"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001800AE"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0D9083F" w14:textId="77777777" w:rsidTr="00993443">
        <w:trPr>
          <w:trHeight w:val="775"/>
        </w:trPr>
        <w:tc>
          <w:tcPr>
            <w:tcW w:w="2610" w:type="dxa"/>
            <w:gridSpan w:val="3"/>
            <w:shd w:val="clear" w:color="auto" w:fill="D9D9D9"/>
            <w:vAlign w:val="center"/>
          </w:tcPr>
          <w:p w14:paraId="02D292A0" w14:textId="507627B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472" w:type="dxa"/>
            <w:gridSpan w:val="4"/>
            <w:vMerge w:val="restart"/>
            <w:shd w:val="clear" w:color="auto" w:fill="D9D9D9"/>
          </w:tcPr>
          <w:p w14:paraId="634FBCC5" w14:textId="3EB81193"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Актуализиране на указанията за проектиране на улични асфалтобетонови настилки с нови данни за дълбочината на замръзване. Разглеждане на възможността за включване на указанията, или поне на някои общи изисквания, в Наредба № 2 от 29 юни 2004 г. за планиране и проектиране на комуникационно-транспортните системи в урбанизирани територии, за да станат част от правната рамка. </w:t>
            </w:r>
          </w:p>
          <w:p w14:paraId="0509B7B3"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Потенциални участници: МРРБ, общини.</w:t>
            </w:r>
          </w:p>
        </w:tc>
      </w:tr>
      <w:tr w:rsidR="0027291F" w:rsidRPr="008A6BFB" w14:paraId="35BE3D5F" w14:textId="77777777" w:rsidTr="00F046FB">
        <w:trPr>
          <w:trHeight w:val="128"/>
        </w:trPr>
        <w:tc>
          <w:tcPr>
            <w:tcW w:w="2610" w:type="dxa"/>
            <w:gridSpan w:val="3"/>
            <w:shd w:val="clear" w:color="auto" w:fill="000000"/>
            <w:vAlign w:val="center"/>
          </w:tcPr>
          <w:p w14:paraId="011E37E6" w14:textId="6AF07DDB"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72" w:type="dxa"/>
            <w:gridSpan w:val="4"/>
            <w:vMerge/>
            <w:shd w:val="clear" w:color="auto" w:fill="D9D9D9"/>
          </w:tcPr>
          <w:p w14:paraId="7F533251"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8E1AAB5" w14:textId="77777777" w:rsidTr="00F046FB">
        <w:trPr>
          <w:trHeight w:val="133"/>
        </w:trPr>
        <w:tc>
          <w:tcPr>
            <w:tcW w:w="846" w:type="dxa"/>
            <w:shd w:val="clear" w:color="auto" w:fill="F2F2F2"/>
            <w:vAlign w:val="center"/>
          </w:tcPr>
          <w:p w14:paraId="59A49BD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1FB94719" w14:textId="1AFC25F0"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D6DD1D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0C1F264C" w14:textId="1917BD9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916" w:type="dxa"/>
            <w:shd w:val="clear" w:color="auto" w:fill="F2F2F2"/>
            <w:vAlign w:val="center"/>
          </w:tcPr>
          <w:p w14:paraId="5057158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640DCB0B" w14:textId="37E1368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472" w:type="dxa"/>
            <w:gridSpan w:val="4"/>
            <w:vMerge/>
            <w:shd w:val="clear" w:color="auto" w:fill="F2F2F2"/>
            <w:vAlign w:val="center"/>
          </w:tcPr>
          <w:p w14:paraId="00333E17" w14:textId="77777777" w:rsidR="0027291F" w:rsidRPr="008A6BFB" w:rsidRDefault="0027291F" w:rsidP="0027291F">
            <w:pPr>
              <w:spacing w:before="20" w:after="20"/>
              <w:rPr>
                <w:rFonts w:ascii="Calibri" w:eastAsia="Calibri" w:hAnsi="Calibri" w:cs="Calibri"/>
                <w:sz w:val="20"/>
              </w:rPr>
            </w:pPr>
          </w:p>
        </w:tc>
      </w:tr>
      <w:tr w:rsidR="0027291F" w:rsidRPr="008A6BFB" w14:paraId="2B7CB088" w14:textId="77777777" w:rsidTr="00037DC5">
        <w:trPr>
          <w:trHeight w:val="64"/>
        </w:trPr>
        <w:tc>
          <w:tcPr>
            <w:tcW w:w="846" w:type="dxa"/>
            <w:shd w:val="clear" w:color="auto" w:fill="F2F2F2"/>
            <w:vAlign w:val="center"/>
          </w:tcPr>
          <w:p w14:paraId="145EBDFF"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11AB9224" w14:textId="77777777" w:rsidR="0027291F" w:rsidRPr="008A6BFB" w:rsidRDefault="0027291F" w:rsidP="0027291F">
            <w:pPr>
              <w:spacing w:before="20" w:after="20"/>
              <w:jc w:val="center"/>
              <w:rPr>
                <w:rFonts w:ascii="Calibri" w:eastAsia="Calibri" w:hAnsi="Calibri" w:cs="Calibri"/>
                <w:sz w:val="16"/>
                <w:szCs w:val="16"/>
              </w:rPr>
            </w:pPr>
          </w:p>
        </w:tc>
        <w:tc>
          <w:tcPr>
            <w:tcW w:w="916" w:type="dxa"/>
            <w:shd w:val="clear" w:color="auto" w:fill="F2F2F2"/>
            <w:vAlign w:val="center"/>
          </w:tcPr>
          <w:p w14:paraId="7E1232E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472" w:type="dxa"/>
            <w:gridSpan w:val="4"/>
            <w:vMerge/>
            <w:shd w:val="clear" w:color="auto" w:fill="F2F2F2"/>
            <w:vAlign w:val="center"/>
          </w:tcPr>
          <w:p w14:paraId="1B371711" w14:textId="77777777" w:rsidR="0027291F" w:rsidRPr="008A6BFB" w:rsidRDefault="0027291F" w:rsidP="0027291F">
            <w:pPr>
              <w:spacing w:before="20" w:after="20"/>
              <w:rPr>
                <w:rFonts w:ascii="Calibri" w:eastAsia="Calibri" w:hAnsi="Calibri" w:cs="Calibri"/>
                <w:sz w:val="20"/>
              </w:rPr>
            </w:pPr>
          </w:p>
        </w:tc>
      </w:tr>
      <w:tr w:rsidR="0027291F" w:rsidRPr="008A6BFB" w14:paraId="171F3413" w14:textId="77777777" w:rsidTr="00F046FB">
        <w:trPr>
          <w:trHeight w:val="63"/>
        </w:trPr>
        <w:tc>
          <w:tcPr>
            <w:tcW w:w="2610" w:type="dxa"/>
            <w:gridSpan w:val="3"/>
            <w:shd w:val="clear" w:color="auto" w:fill="F2F2F2"/>
            <w:vAlign w:val="center"/>
          </w:tcPr>
          <w:p w14:paraId="698D2493" w14:textId="1A17DC1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472" w:type="dxa"/>
            <w:gridSpan w:val="4"/>
            <w:shd w:val="clear" w:color="auto" w:fill="F2F2F2"/>
          </w:tcPr>
          <w:p w14:paraId="66C10D11" w14:textId="7949F99D" w:rsidR="0027291F" w:rsidRPr="008A6BFB" w:rsidRDefault="0027291F" w:rsidP="0027291F">
            <w:pPr>
              <w:spacing w:before="20" w:after="20"/>
              <w:jc w:val="both"/>
              <w:rPr>
                <w:rFonts w:ascii="Calibri" w:eastAsia="Calibri" w:hAnsi="Calibri" w:cs="Calibri"/>
                <w:sz w:val="20"/>
              </w:rPr>
            </w:pPr>
            <w:r w:rsidRPr="008A6BFB">
              <w:rPr>
                <w:rFonts w:ascii="Calibri" w:eastAsia="Calibri" w:hAnsi="Calibri" w:cs="Calibri"/>
                <w:sz w:val="20"/>
              </w:rPr>
              <w:t>По-тънките пътни настилки биха въздействали по-слабо на почвените екосистеми</w:t>
            </w:r>
          </w:p>
        </w:tc>
      </w:tr>
      <w:tr w:rsidR="0027291F" w:rsidRPr="008A6BFB" w14:paraId="0F43A3A8" w14:textId="77777777" w:rsidTr="00F046FB">
        <w:trPr>
          <w:trHeight w:val="59"/>
        </w:trPr>
        <w:tc>
          <w:tcPr>
            <w:tcW w:w="2610" w:type="dxa"/>
            <w:gridSpan w:val="3"/>
            <w:shd w:val="clear" w:color="auto" w:fill="D9D9D9"/>
            <w:vAlign w:val="center"/>
          </w:tcPr>
          <w:p w14:paraId="231D69C9" w14:textId="0FEFD54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09" w:type="dxa"/>
            <w:shd w:val="clear" w:color="auto" w:fill="FFFFFF"/>
            <w:vAlign w:val="center"/>
          </w:tcPr>
          <w:p w14:paraId="3A70164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63" w:type="dxa"/>
            <w:gridSpan w:val="3"/>
            <w:shd w:val="clear" w:color="auto" w:fill="D9D9D9"/>
          </w:tcPr>
          <w:p w14:paraId="7913FFA7"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Градска среда.</w:t>
            </w:r>
          </w:p>
        </w:tc>
      </w:tr>
      <w:tr w:rsidR="0027291F" w:rsidRPr="008A6BFB" w14:paraId="6444C420" w14:textId="77777777" w:rsidTr="00F046FB">
        <w:tc>
          <w:tcPr>
            <w:tcW w:w="2610" w:type="dxa"/>
            <w:gridSpan w:val="3"/>
            <w:shd w:val="clear" w:color="auto" w:fill="F2F2F2"/>
            <w:vAlign w:val="center"/>
          </w:tcPr>
          <w:p w14:paraId="30EA0C6B" w14:textId="3F09590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472" w:type="dxa"/>
            <w:gridSpan w:val="4"/>
            <w:shd w:val="clear" w:color="auto" w:fill="F2F2F2"/>
          </w:tcPr>
          <w:p w14:paraId="1DEB3B0B"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студове.</w:t>
            </w:r>
          </w:p>
        </w:tc>
      </w:tr>
    </w:tbl>
    <w:p w14:paraId="42197424" w14:textId="3E2C8D95" w:rsidR="00356964" w:rsidRPr="008A6BFB" w:rsidRDefault="00356964" w:rsidP="00037DC5">
      <w:pPr>
        <w:spacing w:after="0"/>
        <w:rPr>
          <w:sz w:val="8"/>
          <w:szCs w:val="8"/>
        </w:rPr>
      </w:pPr>
    </w:p>
    <w:tbl>
      <w:tblPr>
        <w:tblStyle w:val="TableGrid4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826"/>
        <w:gridCol w:w="1399"/>
        <w:gridCol w:w="1813"/>
        <w:gridCol w:w="1677"/>
        <w:gridCol w:w="1673"/>
      </w:tblGrid>
      <w:tr w:rsidR="00C61BD2" w:rsidRPr="008A6BFB" w14:paraId="0E8A44AD" w14:textId="77777777" w:rsidTr="00C61BD2">
        <w:trPr>
          <w:trHeight w:val="69"/>
        </w:trPr>
        <w:tc>
          <w:tcPr>
            <w:tcW w:w="9082" w:type="dxa"/>
            <w:gridSpan w:val="7"/>
            <w:shd w:val="clear" w:color="auto" w:fill="auto"/>
          </w:tcPr>
          <w:p w14:paraId="039F3A3F" w14:textId="77777777" w:rsidR="00C61BD2" w:rsidRPr="008A6BFB" w:rsidRDefault="00C61BD2" w:rsidP="00C61BD2">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Преглед и оценка на ефекта от използването на полимер-модифицирания битум в пътни настилки</w:t>
            </w:r>
          </w:p>
        </w:tc>
      </w:tr>
      <w:tr w:rsidR="0027291F" w:rsidRPr="008A6BFB" w14:paraId="0090AEB9" w14:textId="77777777" w:rsidTr="00F046FB">
        <w:tc>
          <w:tcPr>
            <w:tcW w:w="2520" w:type="dxa"/>
            <w:gridSpan w:val="3"/>
            <w:vMerge w:val="restart"/>
            <w:shd w:val="clear" w:color="auto" w:fill="F2F2F2"/>
            <w:vAlign w:val="center"/>
          </w:tcPr>
          <w:p w14:paraId="697966C1" w14:textId="5EF9266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9" w:type="dxa"/>
            <w:shd w:val="clear" w:color="auto" w:fill="F2F2F2"/>
            <w:vAlign w:val="center"/>
          </w:tcPr>
          <w:p w14:paraId="7167E60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39EFCA2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3F2ACB2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67C1601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2B997538" w14:textId="77777777" w:rsidTr="00F046FB">
        <w:tc>
          <w:tcPr>
            <w:tcW w:w="2520" w:type="dxa"/>
            <w:gridSpan w:val="3"/>
            <w:vMerge/>
            <w:shd w:val="clear" w:color="auto" w:fill="F2F2F2"/>
            <w:vAlign w:val="center"/>
          </w:tcPr>
          <w:p w14:paraId="498BAA8D" w14:textId="77777777" w:rsidR="0027291F" w:rsidRPr="008A6BFB" w:rsidRDefault="0027291F" w:rsidP="0027291F">
            <w:pPr>
              <w:spacing w:before="20" w:after="20"/>
              <w:jc w:val="center"/>
              <w:rPr>
                <w:rFonts w:ascii="Calibri" w:eastAsia="Calibri" w:hAnsi="Calibri" w:cs="Calibri"/>
                <w:sz w:val="20"/>
              </w:rPr>
            </w:pPr>
          </w:p>
        </w:tc>
        <w:tc>
          <w:tcPr>
            <w:tcW w:w="1399" w:type="dxa"/>
            <w:shd w:val="clear" w:color="auto" w:fill="FFFFFF"/>
          </w:tcPr>
          <w:p w14:paraId="0E1AB7A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3204F543" w14:textId="77777777" w:rsidR="0027291F" w:rsidRPr="008A6BFB" w:rsidRDefault="0027291F" w:rsidP="0027291F">
            <w:pPr>
              <w:spacing w:before="20" w:after="20"/>
              <w:jc w:val="center"/>
              <w:rPr>
                <w:rFonts w:ascii="Calibri" w:eastAsia="Calibri" w:hAnsi="Calibri" w:cs="Calibri"/>
                <w:sz w:val="20"/>
              </w:rPr>
            </w:pPr>
          </w:p>
        </w:tc>
        <w:tc>
          <w:tcPr>
            <w:tcW w:w="1677" w:type="dxa"/>
            <w:shd w:val="clear" w:color="auto" w:fill="FFFFFF"/>
          </w:tcPr>
          <w:p w14:paraId="0341D287"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0F362797"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7DB31186" w14:textId="77777777" w:rsidTr="00E34138">
        <w:trPr>
          <w:trHeight w:val="487"/>
        </w:trPr>
        <w:tc>
          <w:tcPr>
            <w:tcW w:w="2520" w:type="dxa"/>
            <w:gridSpan w:val="3"/>
            <w:shd w:val="clear" w:color="auto" w:fill="D9D9D9"/>
            <w:vAlign w:val="center"/>
          </w:tcPr>
          <w:p w14:paraId="3932BA03" w14:textId="08805B5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62" w:type="dxa"/>
            <w:gridSpan w:val="4"/>
            <w:vMerge w:val="restart"/>
            <w:shd w:val="clear" w:color="auto" w:fill="D9D9D9"/>
          </w:tcPr>
          <w:p w14:paraId="6A16E8AB" w14:textId="735FC7D1"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Преглед на изискванията в Техническата спецификация на АПИ за използване на полимер-модифициран битум в настилката и оценка на резултатите от тяхното прилагане. Разглеждане на възможността за включване  на такива изисквания в </w:t>
            </w:r>
            <w:r w:rsidR="008319E2" w:rsidRPr="008319E2">
              <w:rPr>
                <w:rFonts w:ascii="Calibri" w:eastAsia="Calibri" w:hAnsi="Calibri" w:cs="Calibri"/>
                <w:sz w:val="20"/>
              </w:rPr>
              <w:t>Наредба № РД-02-20-2 от 28.08.2018 г. за проектиране на пътища</w:t>
            </w:r>
            <w:r w:rsidRPr="008A6BFB">
              <w:rPr>
                <w:rFonts w:ascii="Calibri" w:eastAsia="Calibri" w:hAnsi="Calibri" w:cs="Calibri"/>
                <w:sz w:val="20"/>
              </w:rPr>
              <w:t>, за да станат част от правната рамка.</w:t>
            </w:r>
          </w:p>
          <w:p w14:paraId="0BE8D153"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Потенциални участници: МРРБ, АПИ.</w:t>
            </w:r>
          </w:p>
        </w:tc>
      </w:tr>
      <w:tr w:rsidR="0027291F" w:rsidRPr="008A6BFB" w14:paraId="17F6D8EC" w14:textId="77777777" w:rsidTr="00F046FB">
        <w:trPr>
          <w:trHeight w:val="128"/>
        </w:trPr>
        <w:tc>
          <w:tcPr>
            <w:tcW w:w="2520" w:type="dxa"/>
            <w:gridSpan w:val="3"/>
            <w:shd w:val="clear" w:color="auto" w:fill="000000"/>
            <w:vAlign w:val="center"/>
          </w:tcPr>
          <w:p w14:paraId="59B4409B" w14:textId="227E2C46"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731F6F1E"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286660A" w14:textId="77777777" w:rsidTr="00F046FB">
        <w:trPr>
          <w:trHeight w:val="133"/>
        </w:trPr>
        <w:tc>
          <w:tcPr>
            <w:tcW w:w="846" w:type="dxa"/>
            <w:shd w:val="clear" w:color="auto" w:fill="F2F2F2"/>
            <w:vAlign w:val="center"/>
          </w:tcPr>
          <w:p w14:paraId="66CCB1B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56301914" w14:textId="55C9FA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42B10E8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21693AA7" w14:textId="1D8859E5"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6" w:type="dxa"/>
            <w:shd w:val="clear" w:color="auto" w:fill="F2F2F2"/>
            <w:vAlign w:val="center"/>
          </w:tcPr>
          <w:p w14:paraId="0D1A960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44EA210F" w14:textId="4FF9676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62" w:type="dxa"/>
            <w:gridSpan w:val="4"/>
            <w:vMerge/>
            <w:shd w:val="clear" w:color="auto" w:fill="F2F2F2"/>
            <w:vAlign w:val="center"/>
          </w:tcPr>
          <w:p w14:paraId="65031696" w14:textId="77777777" w:rsidR="0027291F" w:rsidRPr="008A6BFB" w:rsidRDefault="0027291F" w:rsidP="0027291F">
            <w:pPr>
              <w:spacing w:before="20" w:after="20"/>
              <w:rPr>
                <w:rFonts w:ascii="Calibri" w:eastAsia="Calibri" w:hAnsi="Calibri" w:cs="Calibri"/>
                <w:sz w:val="20"/>
              </w:rPr>
            </w:pPr>
          </w:p>
        </w:tc>
      </w:tr>
      <w:tr w:rsidR="0027291F" w:rsidRPr="008A6BFB" w14:paraId="04015618" w14:textId="77777777" w:rsidTr="00F046FB">
        <w:trPr>
          <w:trHeight w:val="175"/>
        </w:trPr>
        <w:tc>
          <w:tcPr>
            <w:tcW w:w="846" w:type="dxa"/>
            <w:shd w:val="clear" w:color="auto" w:fill="F2F2F2"/>
            <w:vAlign w:val="center"/>
          </w:tcPr>
          <w:p w14:paraId="3905568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1CD5BBDC" w14:textId="77777777" w:rsidR="0027291F" w:rsidRPr="008A6BFB" w:rsidRDefault="0027291F" w:rsidP="0027291F">
            <w:pPr>
              <w:spacing w:before="20" w:after="20"/>
              <w:jc w:val="center"/>
              <w:rPr>
                <w:rFonts w:ascii="Calibri" w:eastAsia="Calibri" w:hAnsi="Calibri" w:cs="Calibri"/>
                <w:sz w:val="16"/>
                <w:szCs w:val="16"/>
              </w:rPr>
            </w:pPr>
          </w:p>
        </w:tc>
        <w:tc>
          <w:tcPr>
            <w:tcW w:w="826" w:type="dxa"/>
            <w:shd w:val="clear" w:color="auto" w:fill="F2F2F2"/>
            <w:vAlign w:val="center"/>
          </w:tcPr>
          <w:p w14:paraId="4E94A49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62" w:type="dxa"/>
            <w:gridSpan w:val="4"/>
            <w:vMerge/>
            <w:shd w:val="clear" w:color="auto" w:fill="F2F2F2"/>
            <w:vAlign w:val="center"/>
          </w:tcPr>
          <w:p w14:paraId="377AFB24" w14:textId="77777777" w:rsidR="0027291F" w:rsidRPr="008A6BFB" w:rsidRDefault="0027291F" w:rsidP="0027291F">
            <w:pPr>
              <w:spacing w:before="20" w:after="20"/>
              <w:rPr>
                <w:rFonts w:ascii="Calibri" w:eastAsia="Calibri" w:hAnsi="Calibri" w:cs="Calibri"/>
                <w:sz w:val="20"/>
              </w:rPr>
            </w:pPr>
          </w:p>
        </w:tc>
      </w:tr>
      <w:tr w:rsidR="0027291F" w:rsidRPr="008A6BFB" w14:paraId="0BF958B7" w14:textId="77777777" w:rsidTr="00F046FB">
        <w:trPr>
          <w:trHeight w:val="63"/>
        </w:trPr>
        <w:tc>
          <w:tcPr>
            <w:tcW w:w="2520" w:type="dxa"/>
            <w:gridSpan w:val="3"/>
            <w:shd w:val="clear" w:color="auto" w:fill="F2F2F2"/>
            <w:vAlign w:val="center"/>
          </w:tcPr>
          <w:p w14:paraId="42508B2B" w14:textId="13D8DC3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62" w:type="dxa"/>
            <w:gridSpan w:val="4"/>
            <w:shd w:val="clear" w:color="auto" w:fill="F2F2F2"/>
          </w:tcPr>
          <w:p w14:paraId="26F7D028" w14:textId="1626C2B6"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Възможността за по-широко използване на ПМБ ще подобри устойчивостта на пътните настилки и ще намали разходите за поддръжка.</w:t>
            </w:r>
          </w:p>
        </w:tc>
      </w:tr>
      <w:tr w:rsidR="0027291F" w:rsidRPr="008A6BFB" w14:paraId="7A00E922" w14:textId="77777777" w:rsidTr="00F046FB">
        <w:trPr>
          <w:trHeight w:val="59"/>
        </w:trPr>
        <w:tc>
          <w:tcPr>
            <w:tcW w:w="2520" w:type="dxa"/>
            <w:gridSpan w:val="3"/>
            <w:shd w:val="clear" w:color="auto" w:fill="D9D9D9"/>
            <w:vAlign w:val="center"/>
          </w:tcPr>
          <w:p w14:paraId="77CD1136" w14:textId="6B34AFD1"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9" w:type="dxa"/>
            <w:shd w:val="clear" w:color="auto" w:fill="FFFFFF"/>
            <w:vAlign w:val="center"/>
          </w:tcPr>
          <w:p w14:paraId="111A2F5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63" w:type="dxa"/>
            <w:gridSpan w:val="3"/>
            <w:shd w:val="clear" w:color="auto" w:fill="D9D9D9"/>
          </w:tcPr>
          <w:p w14:paraId="34960314" w14:textId="77777777" w:rsidR="0027291F" w:rsidRPr="008A6BFB" w:rsidRDefault="0027291F" w:rsidP="0027291F">
            <w:pPr>
              <w:spacing w:before="20" w:after="20"/>
              <w:rPr>
                <w:rFonts w:ascii="Calibri" w:eastAsia="Calibri" w:hAnsi="Calibri" w:cs="Calibri"/>
                <w:sz w:val="20"/>
              </w:rPr>
            </w:pPr>
          </w:p>
        </w:tc>
      </w:tr>
      <w:tr w:rsidR="0027291F" w:rsidRPr="008A6BFB" w14:paraId="6B51C123" w14:textId="77777777" w:rsidTr="00F046FB">
        <w:tc>
          <w:tcPr>
            <w:tcW w:w="2520" w:type="dxa"/>
            <w:gridSpan w:val="3"/>
            <w:shd w:val="clear" w:color="auto" w:fill="F2F2F2"/>
            <w:vAlign w:val="center"/>
          </w:tcPr>
          <w:p w14:paraId="0FFCB983" w14:textId="2C1F775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62" w:type="dxa"/>
            <w:gridSpan w:val="4"/>
            <w:shd w:val="clear" w:color="auto" w:fill="F2F2F2"/>
          </w:tcPr>
          <w:p w14:paraId="6D658950"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горещини, екстремни студове,</w:t>
            </w:r>
            <w:r w:rsidRPr="008A6BFB">
              <w:rPr>
                <w:rFonts w:ascii="Calibri" w:eastAsia="Calibri" w:hAnsi="Calibri" w:cs="Calibri"/>
                <w:sz w:val="20"/>
                <w:lang w:eastAsia="en-GB"/>
              </w:rPr>
              <w:t xml:space="preserve"> </w:t>
            </w:r>
            <w:r w:rsidRPr="008A6BFB">
              <w:rPr>
                <w:rFonts w:ascii="Calibri" w:eastAsia="Calibri" w:hAnsi="Calibri" w:cs="Calibri"/>
                <w:sz w:val="20"/>
              </w:rPr>
              <w:t>снеговалежи.</w:t>
            </w:r>
          </w:p>
        </w:tc>
      </w:tr>
    </w:tbl>
    <w:p w14:paraId="4E405369" w14:textId="5203DAD2" w:rsidR="007C3FF9" w:rsidRPr="008A6BFB" w:rsidRDefault="007C3FF9" w:rsidP="00037DC5">
      <w:pPr>
        <w:spacing w:after="0"/>
        <w:rPr>
          <w:sz w:val="8"/>
          <w:szCs w:val="8"/>
        </w:rPr>
      </w:pPr>
    </w:p>
    <w:tbl>
      <w:tblPr>
        <w:tblStyle w:val="TableGrid45"/>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6"/>
        <w:gridCol w:w="848"/>
        <w:gridCol w:w="826"/>
        <w:gridCol w:w="1399"/>
        <w:gridCol w:w="1813"/>
        <w:gridCol w:w="1677"/>
        <w:gridCol w:w="1673"/>
      </w:tblGrid>
      <w:tr w:rsidR="00C61BD2" w:rsidRPr="008A6BFB" w14:paraId="2E557850" w14:textId="77777777" w:rsidTr="00C61BD2">
        <w:trPr>
          <w:trHeight w:val="69"/>
        </w:trPr>
        <w:tc>
          <w:tcPr>
            <w:tcW w:w="9082" w:type="dxa"/>
            <w:gridSpan w:val="7"/>
            <w:shd w:val="clear" w:color="auto" w:fill="auto"/>
          </w:tcPr>
          <w:p w14:paraId="2BBA8A39" w14:textId="7010EAD3" w:rsidR="00C61BD2" w:rsidRPr="008A6BFB" w:rsidRDefault="004A1468" w:rsidP="00C61BD2">
            <w:pPr>
              <w:numPr>
                <w:ilvl w:val="0"/>
                <w:numId w:val="45"/>
              </w:numPr>
              <w:spacing w:before="60" w:after="60"/>
              <w:rPr>
                <w:rFonts w:asciiTheme="minorHAnsi" w:eastAsia="Times New Roman" w:hAnsiTheme="minorHAnsi" w:cstheme="minorHAnsi"/>
                <w:i/>
                <w:color w:val="000000"/>
                <w:sz w:val="22"/>
              </w:rPr>
            </w:pPr>
            <w:r w:rsidRPr="008A6BFB">
              <w:rPr>
                <w:rFonts w:asciiTheme="minorHAnsi" w:eastAsia="Times New Roman" w:hAnsiTheme="minorHAnsi" w:cstheme="minorHAnsi"/>
                <w:b/>
                <w:i/>
                <w:smallCaps/>
                <w:color w:val="000000"/>
                <w:sz w:val="22"/>
              </w:rPr>
              <w:t>Регулярна актуализация на нормите за проектиране</w:t>
            </w:r>
          </w:p>
        </w:tc>
      </w:tr>
      <w:tr w:rsidR="0027291F" w:rsidRPr="008A6BFB" w14:paraId="4CD44E92" w14:textId="77777777" w:rsidTr="00F046FB">
        <w:tc>
          <w:tcPr>
            <w:tcW w:w="2520" w:type="dxa"/>
            <w:gridSpan w:val="3"/>
            <w:vMerge w:val="restart"/>
            <w:shd w:val="clear" w:color="auto" w:fill="F2F2F2"/>
            <w:vAlign w:val="center"/>
          </w:tcPr>
          <w:p w14:paraId="1FF5531B" w14:textId="5BD6501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9" w:type="dxa"/>
            <w:shd w:val="clear" w:color="auto" w:fill="F2F2F2"/>
            <w:vAlign w:val="center"/>
          </w:tcPr>
          <w:p w14:paraId="2181F59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813" w:type="dxa"/>
            <w:shd w:val="clear" w:color="auto" w:fill="F2F2F2"/>
            <w:vAlign w:val="center"/>
          </w:tcPr>
          <w:p w14:paraId="11B6B5D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77" w:type="dxa"/>
            <w:shd w:val="clear" w:color="auto" w:fill="F2F2F2"/>
            <w:vAlign w:val="center"/>
          </w:tcPr>
          <w:p w14:paraId="2969A2E3"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3" w:type="dxa"/>
            <w:shd w:val="clear" w:color="auto" w:fill="F2F2F2"/>
            <w:vAlign w:val="center"/>
          </w:tcPr>
          <w:p w14:paraId="549AAC6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0FC4F72F" w14:textId="77777777" w:rsidTr="00F046FB">
        <w:tc>
          <w:tcPr>
            <w:tcW w:w="2520" w:type="dxa"/>
            <w:gridSpan w:val="3"/>
            <w:vMerge/>
            <w:shd w:val="clear" w:color="auto" w:fill="F2F2F2"/>
            <w:vAlign w:val="center"/>
          </w:tcPr>
          <w:p w14:paraId="07D71381" w14:textId="77777777" w:rsidR="0027291F" w:rsidRPr="008A6BFB" w:rsidRDefault="0027291F" w:rsidP="0027291F">
            <w:pPr>
              <w:spacing w:before="20" w:after="20"/>
              <w:jc w:val="center"/>
              <w:rPr>
                <w:rFonts w:ascii="Calibri" w:eastAsia="Calibri" w:hAnsi="Calibri" w:cs="Calibri"/>
                <w:sz w:val="20"/>
              </w:rPr>
            </w:pPr>
          </w:p>
        </w:tc>
        <w:tc>
          <w:tcPr>
            <w:tcW w:w="1399" w:type="dxa"/>
            <w:shd w:val="clear" w:color="auto" w:fill="FFFFFF"/>
          </w:tcPr>
          <w:p w14:paraId="6113F4E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813" w:type="dxa"/>
            <w:shd w:val="clear" w:color="auto" w:fill="FFFFFF"/>
          </w:tcPr>
          <w:p w14:paraId="55A664B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7" w:type="dxa"/>
            <w:shd w:val="clear" w:color="auto" w:fill="FFFFFF"/>
          </w:tcPr>
          <w:p w14:paraId="6B724F17" w14:textId="77777777" w:rsidR="0027291F" w:rsidRPr="008A6BFB" w:rsidRDefault="0027291F" w:rsidP="0027291F">
            <w:pPr>
              <w:spacing w:before="20" w:after="20"/>
              <w:jc w:val="center"/>
              <w:rPr>
                <w:rFonts w:ascii="Calibri" w:eastAsia="Calibri" w:hAnsi="Calibri" w:cs="Calibri"/>
                <w:sz w:val="20"/>
              </w:rPr>
            </w:pPr>
          </w:p>
        </w:tc>
        <w:tc>
          <w:tcPr>
            <w:tcW w:w="1673" w:type="dxa"/>
            <w:shd w:val="clear" w:color="auto" w:fill="FFFFFF"/>
          </w:tcPr>
          <w:p w14:paraId="1B510F4F"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4B0F4542" w14:textId="77777777" w:rsidTr="00E34138">
        <w:trPr>
          <w:trHeight w:val="154"/>
        </w:trPr>
        <w:tc>
          <w:tcPr>
            <w:tcW w:w="2520" w:type="dxa"/>
            <w:gridSpan w:val="3"/>
            <w:shd w:val="clear" w:color="auto" w:fill="D9D9D9"/>
            <w:vAlign w:val="center"/>
          </w:tcPr>
          <w:p w14:paraId="124B835E" w14:textId="49BA57E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62" w:type="dxa"/>
            <w:gridSpan w:val="4"/>
            <w:vMerge w:val="restart"/>
            <w:shd w:val="clear" w:color="auto" w:fill="D9D9D9"/>
            <w:vAlign w:val="center"/>
          </w:tcPr>
          <w:p w14:paraId="75FB76F3" w14:textId="2C2130D0"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Въвеждане на формално изискване за АПИ и НКЖИ да преразглеждат периодично нормите за проектиране на определени периоди – например 2–5 години. Потенциални участници: МТИТС, МРРБ.</w:t>
            </w:r>
          </w:p>
        </w:tc>
      </w:tr>
      <w:tr w:rsidR="0027291F" w:rsidRPr="008A6BFB" w14:paraId="31A94549" w14:textId="77777777" w:rsidTr="00F046FB">
        <w:trPr>
          <w:trHeight w:val="128"/>
        </w:trPr>
        <w:tc>
          <w:tcPr>
            <w:tcW w:w="2520" w:type="dxa"/>
            <w:gridSpan w:val="3"/>
            <w:shd w:val="clear" w:color="auto" w:fill="000000"/>
            <w:vAlign w:val="center"/>
          </w:tcPr>
          <w:p w14:paraId="23E0CDEB" w14:textId="525BC9F3"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62" w:type="dxa"/>
            <w:gridSpan w:val="4"/>
            <w:vMerge/>
            <w:shd w:val="clear" w:color="auto" w:fill="D9D9D9"/>
          </w:tcPr>
          <w:p w14:paraId="02487B27"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EC084A5" w14:textId="77777777" w:rsidTr="00E34138">
        <w:trPr>
          <w:trHeight w:val="77"/>
        </w:trPr>
        <w:tc>
          <w:tcPr>
            <w:tcW w:w="846" w:type="dxa"/>
            <w:shd w:val="clear" w:color="auto" w:fill="F2F2F2"/>
            <w:vAlign w:val="center"/>
          </w:tcPr>
          <w:p w14:paraId="5C1CF59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69293CE6" w14:textId="5E07949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015E36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4CDE053C" w14:textId="32C1010B"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6" w:type="dxa"/>
            <w:shd w:val="clear" w:color="auto" w:fill="F2F2F2"/>
            <w:vAlign w:val="center"/>
          </w:tcPr>
          <w:p w14:paraId="4AB9DCE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311DAE93" w14:textId="575C70DE"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62" w:type="dxa"/>
            <w:gridSpan w:val="4"/>
            <w:vMerge/>
            <w:shd w:val="clear" w:color="auto" w:fill="F2F2F2"/>
            <w:vAlign w:val="center"/>
          </w:tcPr>
          <w:p w14:paraId="5ABF0F73" w14:textId="77777777" w:rsidR="0027291F" w:rsidRPr="008A6BFB" w:rsidRDefault="0027291F" w:rsidP="0027291F">
            <w:pPr>
              <w:spacing w:before="20" w:after="20"/>
              <w:rPr>
                <w:rFonts w:ascii="Calibri" w:eastAsia="Calibri" w:hAnsi="Calibri" w:cs="Calibri"/>
                <w:sz w:val="20"/>
              </w:rPr>
            </w:pPr>
          </w:p>
        </w:tc>
      </w:tr>
      <w:tr w:rsidR="0027291F" w:rsidRPr="008A6BFB" w14:paraId="4972ED70" w14:textId="77777777" w:rsidTr="00E34138">
        <w:trPr>
          <w:trHeight w:val="77"/>
        </w:trPr>
        <w:tc>
          <w:tcPr>
            <w:tcW w:w="846" w:type="dxa"/>
            <w:shd w:val="clear" w:color="auto" w:fill="F2F2F2"/>
            <w:vAlign w:val="center"/>
          </w:tcPr>
          <w:p w14:paraId="6AAD8DEC"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1F2A8ACD" w14:textId="77777777" w:rsidR="0027291F" w:rsidRPr="008A6BFB" w:rsidRDefault="0027291F" w:rsidP="0027291F">
            <w:pPr>
              <w:spacing w:before="20" w:after="20"/>
              <w:jc w:val="center"/>
              <w:rPr>
                <w:rFonts w:ascii="Calibri" w:eastAsia="Calibri" w:hAnsi="Calibri" w:cs="Calibri"/>
                <w:sz w:val="16"/>
                <w:szCs w:val="16"/>
              </w:rPr>
            </w:pPr>
          </w:p>
        </w:tc>
        <w:tc>
          <w:tcPr>
            <w:tcW w:w="826" w:type="dxa"/>
            <w:shd w:val="clear" w:color="auto" w:fill="F2F2F2"/>
            <w:vAlign w:val="center"/>
          </w:tcPr>
          <w:p w14:paraId="3E1B9BD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62" w:type="dxa"/>
            <w:gridSpan w:val="4"/>
            <w:vMerge/>
            <w:shd w:val="clear" w:color="auto" w:fill="F2F2F2"/>
            <w:vAlign w:val="center"/>
          </w:tcPr>
          <w:p w14:paraId="44353D06" w14:textId="77777777" w:rsidR="0027291F" w:rsidRPr="008A6BFB" w:rsidRDefault="0027291F" w:rsidP="0027291F">
            <w:pPr>
              <w:spacing w:before="20" w:after="20"/>
              <w:rPr>
                <w:rFonts w:ascii="Calibri" w:eastAsia="Calibri" w:hAnsi="Calibri" w:cs="Calibri"/>
                <w:sz w:val="20"/>
              </w:rPr>
            </w:pPr>
          </w:p>
        </w:tc>
      </w:tr>
      <w:tr w:rsidR="0027291F" w:rsidRPr="008A6BFB" w14:paraId="192D2CAA" w14:textId="77777777" w:rsidTr="00F046FB">
        <w:trPr>
          <w:trHeight w:val="63"/>
        </w:trPr>
        <w:tc>
          <w:tcPr>
            <w:tcW w:w="2520" w:type="dxa"/>
            <w:gridSpan w:val="3"/>
            <w:shd w:val="clear" w:color="auto" w:fill="F2F2F2"/>
            <w:vAlign w:val="center"/>
          </w:tcPr>
          <w:p w14:paraId="590BCEDB" w14:textId="19D9702D"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lastRenderedPageBreak/>
              <w:t>Възможности, които предоставя</w:t>
            </w:r>
          </w:p>
        </w:tc>
        <w:tc>
          <w:tcPr>
            <w:tcW w:w="6562" w:type="dxa"/>
            <w:gridSpan w:val="4"/>
            <w:shd w:val="clear" w:color="auto" w:fill="F2F2F2"/>
          </w:tcPr>
          <w:p w14:paraId="350B9A5A" w14:textId="0CE39E3F"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Периодичният преглед и актуализация, ако такава е необходима, на нормите за проектиране ще осигури проектиране и изграждане на транспортна инфраструктура, устойчива на климатичните промени.</w:t>
            </w:r>
          </w:p>
        </w:tc>
      </w:tr>
      <w:tr w:rsidR="0027291F" w:rsidRPr="008A6BFB" w14:paraId="72659026" w14:textId="77777777" w:rsidTr="00F046FB">
        <w:trPr>
          <w:trHeight w:val="59"/>
        </w:trPr>
        <w:tc>
          <w:tcPr>
            <w:tcW w:w="2520" w:type="dxa"/>
            <w:gridSpan w:val="3"/>
            <w:shd w:val="clear" w:color="auto" w:fill="D9D9D9"/>
            <w:vAlign w:val="center"/>
          </w:tcPr>
          <w:p w14:paraId="7517318C" w14:textId="372F100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9" w:type="dxa"/>
            <w:shd w:val="clear" w:color="auto" w:fill="FFFFFF"/>
            <w:vAlign w:val="center"/>
          </w:tcPr>
          <w:p w14:paraId="15D4C61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63" w:type="dxa"/>
            <w:gridSpan w:val="3"/>
            <w:shd w:val="clear" w:color="auto" w:fill="D9D9D9"/>
          </w:tcPr>
          <w:p w14:paraId="1EC122ED" w14:textId="77777777" w:rsidR="0027291F" w:rsidRPr="008A6BFB" w:rsidRDefault="0027291F" w:rsidP="0027291F">
            <w:pPr>
              <w:spacing w:before="20" w:after="20"/>
              <w:rPr>
                <w:rFonts w:ascii="Calibri" w:eastAsia="Calibri" w:hAnsi="Calibri" w:cs="Calibri"/>
                <w:sz w:val="20"/>
              </w:rPr>
            </w:pPr>
          </w:p>
        </w:tc>
      </w:tr>
      <w:tr w:rsidR="0027291F" w:rsidRPr="008A6BFB" w14:paraId="0D65D77E" w14:textId="77777777" w:rsidTr="00F046FB">
        <w:tc>
          <w:tcPr>
            <w:tcW w:w="2520" w:type="dxa"/>
            <w:gridSpan w:val="3"/>
            <w:shd w:val="clear" w:color="auto" w:fill="F2F2F2"/>
            <w:vAlign w:val="center"/>
          </w:tcPr>
          <w:p w14:paraId="3D57E888" w14:textId="14B628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62" w:type="dxa"/>
            <w:gridSpan w:val="4"/>
            <w:shd w:val="clear" w:color="auto" w:fill="F2F2F2"/>
          </w:tcPr>
          <w:p w14:paraId="70808471"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78EE7D28" w14:textId="5950C548" w:rsidR="0027291F" w:rsidRPr="008A6BFB" w:rsidRDefault="0027291F" w:rsidP="00023F3D">
      <w:pPr>
        <w:spacing w:after="0"/>
        <w:rPr>
          <w:sz w:val="8"/>
          <w:szCs w:val="8"/>
        </w:rPr>
      </w:pPr>
    </w:p>
    <w:tbl>
      <w:tblPr>
        <w:tblStyle w:val="TableGrid46"/>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838C0D6" w14:textId="77777777" w:rsidTr="005D49A8">
        <w:trPr>
          <w:trHeight w:val="69"/>
        </w:trPr>
        <w:tc>
          <w:tcPr>
            <w:tcW w:w="9065" w:type="dxa"/>
            <w:gridSpan w:val="7"/>
            <w:shd w:val="clear" w:color="auto" w:fill="A8D08D"/>
          </w:tcPr>
          <w:p w14:paraId="30368FD6" w14:textId="4F1B652D" w:rsidR="005D49A8" w:rsidRPr="008A6BFB" w:rsidRDefault="005D49A8" w:rsidP="005D49A8">
            <w:pPr>
              <w:numPr>
                <w:ilvl w:val="0"/>
                <w:numId w:val="46"/>
              </w:numPr>
              <w:spacing w:before="20" w:after="20" w:line="264" w:lineRule="auto"/>
              <w:ind w:left="533" w:hanging="360"/>
              <w:contextualSpacing/>
              <w:rPr>
                <w:rFonts w:ascii="Arial" w:eastAsia="Calibri" w:hAnsi="Arial" w:cs="Times New Roman"/>
                <w:b/>
                <w:sz w:val="20"/>
              </w:rPr>
            </w:pPr>
            <w:bookmarkStart w:id="742" w:name="_Hlk522183179"/>
            <w:r w:rsidRPr="008A6BFB">
              <w:rPr>
                <w:rFonts w:asciiTheme="minorHAnsi" w:eastAsia="Times New Roman" w:hAnsiTheme="minorHAnsi" w:cstheme="minorHAnsi"/>
                <w:b/>
                <w:bCs/>
                <w:color w:val="000000"/>
                <w:szCs w:val="24"/>
              </w:rPr>
              <w:t xml:space="preserve">Преглед и </w:t>
            </w:r>
            <w:r w:rsidR="00532CC2"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подготовка на проекти</w:t>
            </w:r>
            <w:bookmarkEnd w:id="742"/>
          </w:p>
        </w:tc>
      </w:tr>
      <w:tr w:rsidR="005D49A8" w:rsidRPr="008A6BFB" w14:paraId="6DC81A44" w14:textId="77777777" w:rsidTr="005D49A8">
        <w:trPr>
          <w:trHeight w:val="69"/>
        </w:trPr>
        <w:tc>
          <w:tcPr>
            <w:tcW w:w="9065" w:type="dxa"/>
            <w:gridSpan w:val="7"/>
            <w:shd w:val="clear" w:color="auto" w:fill="auto"/>
          </w:tcPr>
          <w:p w14:paraId="744A9F24"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Разработване на общи указания</w:t>
            </w:r>
          </w:p>
        </w:tc>
      </w:tr>
      <w:tr w:rsidR="0027291F" w:rsidRPr="008A6BFB" w14:paraId="70F9F1C2" w14:textId="77777777" w:rsidTr="00F046FB">
        <w:tc>
          <w:tcPr>
            <w:tcW w:w="2520" w:type="dxa"/>
            <w:gridSpan w:val="3"/>
            <w:vMerge w:val="restart"/>
            <w:shd w:val="clear" w:color="auto" w:fill="F2F2F2"/>
            <w:vAlign w:val="center"/>
          </w:tcPr>
          <w:p w14:paraId="30A49C03" w14:textId="4C858C5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3601FBE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052A8EF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4CBB415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46C7905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7F53E56F" w14:textId="77777777" w:rsidTr="00F046FB">
        <w:tc>
          <w:tcPr>
            <w:tcW w:w="2520" w:type="dxa"/>
            <w:gridSpan w:val="3"/>
            <w:vMerge/>
            <w:shd w:val="clear" w:color="auto" w:fill="F2F2F2"/>
            <w:vAlign w:val="center"/>
          </w:tcPr>
          <w:p w14:paraId="3FBCA599"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329BDD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363CF9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171FDDCD" w14:textId="2D07A0E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Х</w:t>
            </w:r>
          </w:p>
        </w:tc>
        <w:tc>
          <w:tcPr>
            <w:tcW w:w="1671" w:type="dxa"/>
            <w:shd w:val="clear" w:color="auto" w:fill="FFFFFF"/>
          </w:tcPr>
          <w:p w14:paraId="3C8CC44F" w14:textId="7880631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Х</w:t>
            </w:r>
          </w:p>
        </w:tc>
      </w:tr>
      <w:tr w:rsidR="0027291F" w:rsidRPr="008A6BFB" w14:paraId="5AB40478" w14:textId="77777777" w:rsidTr="00023F3D">
        <w:trPr>
          <w:trHeight w:val="181"/>
        </w:trPr>
        <w:tc>
          <w:tcPr>
            <w:tcW w:w="2520" w:type="dxa"/>
            <w:gridSpan w:val="3"/>
            <w:shd w:val="clear" w:color="auto" w:fill="D9D9D9"/>
            <w:vAlign w:val="center"/>
          </w:tcPr>
          <w:p w14:paraId="5095D241" w14:textId="6F84C68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1EAFD611"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Разработване на </w:t>
            </w:r>
            <w:r w:rsidRPr="008A6BFB">
              <w:rPr>
                <w:rFonts w:ascii="Calibri" w:eastAsia="Calibri" w:hAnsi="Calibri" w:cs="Calibri"/>
                <w:i/>
                <w:iCs/>
                <w:sz w:val="20"/>
              </w:rPr>
              <w:t xml:space="preserve">общи </w:t>
            </w:r>
            <w:r w:rsidRPr="008A6BFB">
              <w:rPr>
                <w:rFonts w:ascii="Calibri" w:eastAsia="Calibri" w:hAnsi="Calibri" w:cs="Calibri"/>
                <w:i/>
                <w:sz w:val="20"/>
              </w:rPr>
              <w:t>указания</w:t>
            </w:r>
            <w:r w:rsidRPr="008A6BFB">
              <w:rPr>
                <w:rFonts w:ascii="Calibri" w:eastAsia="Calibri" w:hAnsi="Calibri" w:cs="Calibri"/>
                <w:sz w:val="20"/>
              </w:rPr>
              <w:t xml:space="preserve"> за всички бенефициенти за отчитане на АИК в процеса на подготовка на проекти. Потенциални участници: Управляващи органи на ОПТТИ и ОПРР. </w:t>
            </w:r>
          </w:p>
        </w:tc>
      </w:tr>
      <w:tr w:rsidR="0027291F" w:rsidRPr="008A6BFB" w14:paraId="4AA12A50" w14:textId="77777777" w:rsidTr="00F046FB">
        <w:trPr>
          <w:trHeight w:val="128"/>
        </w:trPr>
        <w:tc>
          <w:tcPr>
            <w:tcW w:w="2520" w:type="dxa"/>
            <w:gridSpan w:val="3"/>
            <w:shd w:val="clear" w:color="auto" w:fill="000000"/>
            <w:vAlign w:val="center"/>
          </w:tcPr>
          <w:p w14:paraId="471C5592" w14:textId="4B1D2F48"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250BA40C"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2258195C" w14:textId="77777777" w:rsidTr="00F046FB">
        <w:trPr>
          <w:trHeight w:val="133"/>
        </w:trPr>
        <w:tc>
          <w:tcPr>
            <w:tcW w:w="848" w:type="dxa"/>
            <w:shd w:val="clear" w:color="auto" w:fill="F2F2F2"/>
            <w:vAlign w:val="center"/>
          </w:tcPr>
          <w:p w14:paraId="6C677BB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0F203519" w14:textId="5902830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5EB6596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170CFD1C" w14:textId="149113D3"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7C1710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682B067B" w14:textId="531A0A9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55A47CE4" w14:textId="77777777" w:rsidR="0027291F" w:rsidRPr="008A6BFB" w:rsidRDefault="0027291F" w:rsidP="0027291F">
            <w:pPr>
              <w:spacing w:before="20" w:after="20"/>
              <w:rPr>
                <w:rFonts w:ascii="Calibri" w:eastAsia="Calibri" w:hAnsi="Calibri" w:cs="Calibri"/>
                <w:sz w:val="20"/>
              </w:rPr>
            </w:pPr>
          </w:p>
        </w:tc>
      </w:tr>
      <w:tr w:rsidR="0027291F" w:rsidRPr="008A6BFB" w14:paraId="62B14875" w14:textId="77777777" w:rsidTr="00F046FB">
        <w:trPr>
          <w:trHeight w:val="53"/>
        </w:trPr>
        <w:tc>
          <w:tcPr>
            <w:tcW w:w="848" w:type="dxa"/>
            <w:shd w:val="clear" w:color="auto" w:fill="F2F2F2"/>
            <w:vAlign w:val="center"/>
          </w:tcPr>
          <w:p w14:paraId="28D1B2CB"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0FC4DD75"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0E707E7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0CB04E1C" w14:textId="77777777" w:rsidR="0027291F" w:rsidRPr="008A6BFB" w:rsidRDefault="0027291F" w:rsidP="0027291F">
            <w:pPr>
              <w:spacing w:before="20" w:after="20"/>
              <w:rPr>
                <w:rFonts w:ascii="Calibri" w:eastAsia="Calibri" w:hAnsi="Calibri" w:cs="Calibri"/>
                <w:sz w:val="20"/>
              </w:rPr>
            </w:pPr>
          </w:p>
        </w:tc>
      </w:tr>
      <w:tr w:rsidR="0027291F" w:rsidRPr="008A6BFB" w14:paraId="6008A884" w14:textId="77777777" w:rsidTr="00F046FB">
        <w:trPr>
          <w:trHeight w:val="63"/>
        </w:trPr>
        <w:tc>
          <w:tcPr>
            <w:tcW w:w="2520" w:type="dxa"/>
            <w:gridSpan w:val="3"/>
            <w:shd w:val="clear" w:color="auto" w:fill="F2F2F2"/>
            <w:vAlign w:val="center"/>
          </w:tcPr>
          <w:p w14:paraId="4635AADD" w14:textId="4584F09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3E8AB84" w14:textId="4FE197AD" w:rsidR="0027291F" w:rsidRPr="008A6BFB" w:rsidRDefault="0027291F" w:rsidP="0027291F">
            <w:pPr>
              <w:spacing w:before="20" w:after="20"/>
              <w:jc w:val="both"/>
              <w:rPr>
                <w:rFonts w:ascii="Calibri" w:eastAsia="Calibri" w:hAnsi="Calibri" w:cs="Calibri"/>
                <w:sz w:val="20"/>
                <w:highlight w:val="yellow"/>
              </w:rPr>
            </w:pPr>
            <w:r w:rsidRPr="008A6BFB">
              <w:rPr>
                <w:rFonts w:ascii="Calibri" w:hAnsi="Calibri" w:cs="Calibri"/>
                <w:sz w:val="20"/>
              </w:rPr>
              <w:t>Включването на въпросите на АИК официално в процеса на подготовка на проектите ще осигури изпълнението на устойчиви проекти</w:t>
            </w:r>
            <w:r w:rsidRPr="008A6BFB">
              <w:rPr>
                <w:rFonts w:ascii="Calibri" w:eastAsia="Calibri" w:hAnsi="Calibri" w:cs="Calibri"/>
                <w:sz w:val="20"/>
              </w:rPr>
              <w:t>.</w:t>
            </w:r>
          </w:p>
        </w:tc>
      </w:tr>
      <w:tr w:rsidR="0027291F" w:rsidRPr="008A6BFB" w14:paraId="305ACDE0" w14:textId="77777777" w:rsidTr="00F046FB">
        <w:trPr>
          <w:trHeight w:val="59"/>
        </w:trPr>
        <w:tc>
          <w:tcPr>
            <w:tcW w:w="2520" w:type="dxa"/>
            <w:gridSpan w:val="3"/>
            <w:shd w:val="clear" w:color="auto" w:fill="D9D9D9"/>
            <w:vAlign w:val="center"/>
          </w:tcPr>
          <w:p w14:paraId="4735A752" w14:textId="1E0C481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7060C6A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4BB315DE" w14:textId="77777777" w:rsidR="0027291F" w:rsidRPr="008A6BFB" w:rsidRDefault="0027291F" w:rsidP="0027291F">
            <w:pPr>
              <w:spacing w:before="20" w:after="20"/>
              <w:rPr>
                <w:rFonts w:ascii="Calibri" w:eastAsia="Calibri" w:hAnsi="Calibri" w:cs="Calibri"/>
                <w:sz w:val="20"/>
              </w:rPr>
            </w:pPr>
          </w:p>
        </w:tc>
      </w:tr>
      <w:tr w:rsidR="0027291F" w:rsidRPr="008A6BFB" w14:paraId="56CFC7F9" w14:textId="77777777" w:rsidTr="00F046FB">
        <w:tc>
          <w:tcPr>
            <w:tcW w:w="2520" w:type="dxa"/>
            <w:gridSpan w:val="3"/>
            <w:shd w:val="clear" w:color="auto" w:fill="F2F2F2"/>
            <w:vAlign w:val="center"/>
          </w:tcPr>
          <w:p w14:paraId="2698D741" w14:textId="3782887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50869A06"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13BC3D0B" w14:textId="2ACD3D9B" w:rsidR="007C3FF9" w:rsidRPr="008A6BFB" w:rsidRDefault="007C3FF9" w:rsidP="00E34138">
      <w:pPr>
        <w:spacing w:after="0"/>
        <w:rPr>
          <w:sz w:val="8"/>
          <w:szCs w:val="8"/>
        </w:rPr>
      </w:pPr>
    </w:p>
    <w:tbl>
      <w:tblPr>
        <w:tblStyle w:val="TableGrid47"/>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5AB9EE0" w14:textId="77777777" w:rsidTr="005D49A8">
        <w:trPr>
          <w:trHeight w:val="69"/>
        </w:trPr>
        <w:tc>
          <w:tcPr>
            <w:tcW w:w="9065" w:type="dxa"/>
            <w:gridSpan w:val="7"/>
            <w:shd w:val="clear" w:color="auto" w:fill="auto"/>
          </w:tcPr>
          <w:p w14:paraId="5C654F9A"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пътни проекти</w:t>
            </w:r>
          </w:p>
        </w:tc>
      </w:tr>
      <w:tr w:rsidR="0027291F" w:rsidRPr="008A6BFB" w14:paraId="29E1C67C" w14:textId="77777777" w:rsidTr="00F046FB">
        <w:tc>
          <w:tcPr>
            <w:tcW w:w="2520" w:type="dxa"/>
            <w:gridSpan w:val="3"/>
            <w:vMerge w:val="restart"/>
            <w:shd w:val="clear" w:color="auto" w:fill="F2F2F2"/>
            <w:vAlign w:val="center"/>
          </w:tcPr>
          <w:p w14:paraId="13FAC3F4" w14:textId="599308B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163C338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1E92356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6A17D5C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F71554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003B3C26" w14:textId="77777777" w:rsidTr="00F046FB">
        <w:tc>
          <w:tcPr>
            <w:tcW w:w="2520" w:type="dxa"/>
            <w:gridSpan w:val="3"/>
            <w:vMerge/>
            <w:shd w:val="clear" w:color="auto" w:fill="F2F2F2"/>
            <w:vAlign w:val="center"/>
          </w:tcPr>
          <w:p w14:paraId="55884B47"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68BCC08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2C32DDCD"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3673C462"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1241C550"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31D0D329" w14:textId="77777777" w:rsidTr="00023F3D">
        <w:trPr>
          <w:trHeight w:val="343"/>
        </w:trPr>
        <w:tc>
          <w:tcPr>
            <w:tcW w:w="2520" w:type="dxa"/>
            <w:gridSpan w:val="3"/>
            <w:shd w:val="clear" w:color="auto" w:fill="D9D9D9"/>
            <w:vAlign w:val="center"/>
          </w:tcPr>
          <w:p w14:paraId="7B7F261D" w14:textId="7B4D560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57E61C19"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Преглед на настоящите правила и практики за подготовка на проекти и на тяхна база, разработване на комплексно </w:t>
            </w:r>
            <w:r w:rsidRPr="008A6BFB">
              <w:rPr>
                <w:rFonts w:ascii="Calibri" w:eastAsia="Calibri" w:hAnsi="Calibri" w:cs="Calibri"/>
                <w:i/>
                <w:iCs/>
                <w:sz w:val="20"/>
              </w:rPr>
              <w:t>ръководство за подготовка на проекти</w:t>
            </w:r>
            <w:r w:rsidRPr="008A6BFB">
              <w:rPr>
                <w:rFonts w:ascii="Calibri" w:eastAsia="Calibri" w:hAnsi="Calibri" w:cs="Calibri"/>
                <w:sz w:val="20"/>
              </w:rPr>
              <w:t xml:space="preserve">, отчитайки въпросите, свързани с АИК. Потенциални участници: АПИ. </w:t>
            </w:r>
          </w:p>
        </w:tc>
      </w:tr>
      <w:tr w:rsidR="0027291F" w:rsidRPr="008A6BFB" w14:paraId="3A40FABC" w14:textId="77777777" w:rsidTr="00F046FB">
        <w:trPr>
          <w:trHeight w:val="128"/>
        </w:trPr>
        <w:tc>
          <w:tcPr>
            <w:tcW w:w="2520" w:type="dxa"/>
            <w:gridSpan w:val="3"/>
            <w:shd w:val="clear" w:color="auto" w:fill="000000"/>
            <w:vAlign w:val="center"/>
          </w:tcPr>
          <w:p w14:paraId="33418AD6" w14:textId="5E53709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7477FD65"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B9F4197" w14:textId="77777777" w:rsidTr="00F046FB">
        <w:trPr>
          <w:trHeight w:val="133"/>
        </w:trPr>
        <w:tc>
          <w:tcPr>
            <w:tcW w:w="848" w:type="dxa"/>
            <w:shd w:val="clear" w:color="auto" w:fill="F2F2F2"/>
            <w:vAlign w:val="center"/>
          </w:tcPr>
          <w:p w14:paraId="5675D55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4C92FB74" w14:textId="01878E95"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63B8EEA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5B10208F" w14:textId="48A80AAE"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5081D99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570CE40D" w14:textId="20856F04"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2495A31C" w14:textId="77777777" w:rsidR="0027291F" w:rsidRPr="008A6BFB" w:rsidRDefault="0027291F" w:rsidP="0027291F">
            <w:pPr>
              <w:spacing w:before="20" w:after="20"/>
              <w:rPr>
                <w:rFonts w:ascii="Calibri" w:eastAsia="Calibri" w:hAnsi="Calibri" w:cs="Calibri"/>
                <w:sz w:val="20"/>
              </w:rPr>
            </w:pPr>
          </w:p>
        </w:tc>
      </w:tr>
      <w:tr w:rsidR="0027291F" w:rsidRPr="008A6BFB" w14:paraId="54791B81" w14:textId="77777777" w:rsidTr="00F046FB">
        <w:trPr>
          <w:trHeight w:val="53"/>
        </w:trPr>
        <w:tc>
          <w:tcPr>
            <w:tcW w:w="848" w:type="dxa"/>
            <w:shd w:val="clear" w:color="auto" w:fill="F2F2F2"/>
            <w:vAlign w:val="center"/>
          </w:tcPr>
          <w:p w14:paraId="47A3FE38"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795C854E"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6D72EEC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6D403D35" w14:textId="77777777" w:rsidR="0027291F" w:rsidRPr="008A6BFB" w:rsidRDefault="0027291F" w:rsidP="0027291F">
            <w:pPr>
              <w:spacing w:before="20" w:after="20"/>
              <w:rPr>
                <w:rFonts w:ascii="Calibri" w:eastAsia="Calibri" w:hAnsi="Calibri" w:cs="Calibri"/>
                <w:sz w:val="20"/>
              </w:rPr>
            </w:pPr>
          </w:p>
        </w:tc>
      </w:tr>
      <w:tr w:rsidR="0027291F" w:rsidRPr="008A6BFB" w14:paraId="0017F49E" w14:textId="77777777" w:rsidTr="00F046FB">
        <w:trPr>
          <w:trHeight w:val="63"/>
        </w:trPr>
        <w:tc>
          <w:tcPr>
            <w:tcW w:w="2520" w:type="dxa"/>
            <w:gridSpan w:val="3"/>
            <w:shd w:val="clear" w:color="auto" w:fill="F2F2F2"/>
            <w:vAlign w:val="center"/>
          </w:tcPr>
          <w:p w14:paraId="45210A71" w14:textId="0AC3FBA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F9A5E14" w14:textId="029ECF7D"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Включването</w:t>
            </w:r>
            <w:r w:rsidRPr="008A6BFB">
              <w:rPr>
                <w:rFonts w:ascii="Calibri" w:hAnsi="Calibri" w:cs="Calibri"/>
                <w:sz w:val="20"/>
              </w:rPr>
              <w:t xml:space="preserve"> на въпросите на АИК официално в процеса на подготовка на проектите ще осигури изпълнението на устойчиви пътни проекти.</w:t>
            </w:r>
          </w:p>
        </w:tc>
      </w:tr>
      <w:tr w:rsidR="0027291F" w:rsidRPr="008A6BFB" w14:paraId="3684D18C" w14:textId="77777777" w:rsidTr="00F046FB">
        <w:trPr>
          <w:trHeight w:val="59"/>
        </w:trPr>
        <w:tc>
          <w:tcPr>
            <w:tcW w:w="2520" w:type="dxa"/>
            <w:gridSpan w:val="3"/>
            <w:shd w:val="clear" w:color="auto" w:fill="D9D9D9"/>
            <w:vAlign w:val="center"/>
          </w:tcPr>
          <w:p w14:paraId="32101296" w14:textId="6FECFCB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DA5DF6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4F778060" w14:textId="77777777" w:rsidR="0027291F" w:rsidRPr="008A6BFB" w:rsidRDefault="0027291F" w:rsidP="0027291F">
            <w:pPr>
              <w:spacing w:before="20" w:after="20"/>
              <w:rPr>
                <w:rFonts w:ascii="Calibri" w:eastAsia="Calibri" w:hAnsi="Calibri" w:cs="Calibri"/>
                <w:sz w:val="20"/>
              </w:rPr>
            </w:pPr>
          </w:p>
        </w:tc>
      </w:tr>
      <w:tr w:rsidR="0027291F" w:rsidRPr="008A6BFB" w14:paraId="4DE7FB8B" w14:textId="77777777" w:rsidTr="00F046FB">
        <w:tc>
          <w:tcPr>
            <w:tcW w:w="2520" w:type="dxa"/>
            <w:gridSpan w:val="3"/>
            <w:shd w:val="clear" w:color="auto" w:fill="F2F2F2"/>
            <w:vAlign w:val="center"/>
          </w:tcPr>
          <w:p w14:paraId="2067A634" w14:textId="4D39B12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35FD12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5C7F3F59" w14:textId="766F1EAE" w:rsidR="005D49A8" w:rsidRPr="008A6BFB" w:rsidRDefault="005D49A8" w:rsidP="00E34138">
      <w:pPr>
        <w:spacing w:after="0"/>
        <w:rPr>
          <w:sz w:val="8"/>
          <w:szCs w:val="8"/>
        </w:rPr>
      </w:pPr>
    </w:p>
    <w:tbl>
      <w:tblPr>
        <w:tblStyle w:val="TableGrid48"/>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711E338F" w14:textId="77777777" w:rsidTr="005D49A8">
        <w:trPr>
          <w:trHeight w:val="69"/>
        </w:trPr>
        <w:tc>
          <w:tcPr>
            <w:tcW w:w="9065" w:type="dxa"/>
            <w:gridSpan w:val="7"/>
            <w:shd w:val="clear" w:color="auto" w:fill="auto"/>
          </w:tcPr>
          <w:p w14:paraId="055A37E0"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железопътни проекти</w:t>
            </w:r>
          </w:p>
        </w:tc>
      </w:tr>
      <w:tr w:rsidR="0027291F" w:rsidRPr="008A6BFB" w14:paraId="63E0F9F1" w14:textId="77777777" w:rsidTr="00F046FB">
        <w:tc>
          <w:tcPr>
            <w:tcW w:w="2520" w:type="dxa"/>
            <w:gridSpan w:val="3"/>
            <w:vMerge w:val="restart"/>
            <w:shd w:val="clear" w:color="auto" w:fill="F2F2F2"/>
            <w:vAlign w:val="center"/>
          </w:tcPr>
          <w:p w14:paraId="2EACF514" w14:textId="1E3E7A9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3C42CB1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6977295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1B7A00F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3282ED93"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600D7AF" w14:textId="77777777" w:rsidTr="00F046FB">
        <w:tc>
          <w:tcPr>
            <w:tcW w:w="2520" w:type="dxa"/>
            <w:gridSpan w:val="3"/>
            <w:vMerge/>
            <w:shd w:val="clear" w:color="auto" w:fill="F2F2F2"/>
            <w:vAlign w:val="center"/>
          </w:tcPr>
          <w:p w14:paraId="48E16EB6"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0B6125FF"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28FB4E0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4BEC2FD7"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3EF41CC7"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2B75643E" w14:textId="77777777" w:rsidTr="00023F3D">
        <w:trPr>
          <w:trHeight w:val="271"/>
        </w:trPr>
        <w:tc>
          <w:tcPr>
            <w:tcW w:w="2520" w:type="dxa"/>
            <w:gridSpan w:val="3"/>
            <w:shd w:val="clear" w:color="auto" w:fill="D9D9D9"/>
            <w:vAlign w:val="center"/>
          </w:tcPr>
          <w:p w14:paraId="595F22CC" w14:textId="72E6C4F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31C6DE3A"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 свързани с АИК.</w:t>
            </w:r>
          </w:p>
          <w:p w14:paraId="3548230C"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Потенциални участници: НКЖИ. </w:t>
            </w:r>
          </w:p>
        </w:tc>
      </w:tr>
      <w:tr w:rsidR="0027291F" w:rsidRPr="008A6BFB" w14:paraId="4B5658A8" w14:textId="77777777" w:rsidTr="00F046FB">
        <w:trPr>
          <w:trHeight w:val="128"/>
        </w:trPr>
        <w:tc>
          <w:tcPr>
            <w:tcW w:w="2520" w:type="dxa"/>
            <w:gridSpan w:val="3"/>
            <w:shd w:val="clear" w:color="auto" w:fill="000000"/>
            <w:vAlign w:val="center"/>
          </w:tcPr>
          <w:p w14:paraId="5193730B" w14:textId="6EC33952"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20B142A4"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EA0AA70" w14:textId="77777777" w:rsidTr="00F046FB">
        <w:trPr>
          <w:trHeight w:val="133"/>
        </w:trPr>
        <w:tc>
          <w:tcPr>
            <w:tcW w:w="848" w:type="dxa"/>
            <w:shd w:val="clear" w:color="auto" w:fill="F2F2F2"/>
            <w:vAlign w:val="center"/>
          </w:tcPr>
          <w:p w14:paraId="064A135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2AAB426D" w14:textId="62D4D8C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3F4AB8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76950E5C" w14:textId="2C64168E"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30CF03A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02E93359" w14:textId="10CCCAE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47637C34" w14:textId="77777777" w:rsidR="0027291F" w:rsidRPr="008A6BFB" w:rsidRDefault="0027291F" w:rsidP="0027291F">
            <w:pPr>
              <w:spacing w:before="20" w:after="20"/>
              <w:rPr>
                <w:rFonts w:ascii="Calibri" w:eastAsia="Calibri" w:hAnsi="Calibri" w:cs="Calibri"/>
                <w:sz w:val="20"/>
              </w:rPr>
            </w:pPr>
          </w:p>
        </w:tc>
      </w:tr>
      <w:tr w:rsidR="0027291F" w:rsidRPr="008A6BFB" w14:paraId="75573844" w14:textId="77777777" w:rsidTr="00F046FB">
        <w:trPr>
          <w:trHeight w:val="53"/>
        </w:trPr>
        <w:tc>
          <w:tcPr>
            <w:tcW w:w="848" w:type="dxa"/>
            <w:shd w:val="clear" w:color="auto" w:fill="F2F2F2"/>
            <w:vAlign w:val="center"/>
          </w:tcPr>
          <w:p w14:paraId="04B7697A"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0B56182F"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00EA72A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D3D579F" w14:textId="77777777" w:rsidR="0027291F" w:rsidRPr="008A6BFB" w:rsidRDefault="0027291F" w:rsidP="0027291F">
            <w:pPr>
              <w:spacing w:before="20" w:after="20"/>
              <w:rPr>
                <w:rFonts w:ascii="Calibri" w:eastAsia="Calibri" w:hAnsi="Calibri" w:cs="Calibri"/>
                <w:sz w:val="20"/>
              </w:rPr>
            </w:pPr>
          </w:p>
        </w:tc>
      </w:tr>
      <w:tr w:rsidR="0027291F" w:rsidRPr="008A6BFB" w14:paraId="79A3D38B" w14:textId="77777777" w:rsidTr="00F046FB">
        <w:trPr>
          <w:trHeight w:val="63"/>
        </w:trPr>
        <w:tc>
          <w:tcPr>
            <w:tcW w:w="2520" w:type="dxa"/>
            <w:gridSpan w:val="3"/>
            <w:shd w:val="clear" w:color="auto" w:fill="F2F2F2"/>
            <w:vAlign w:val="center"/>
          </w:tcPr>
          <w:p w14:paraId="2E167547" w14:textId="73CA2ABA"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E9DDFEA" w14:textId="7578E8CF"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Включването на въпросите на АИК официално в процеса на подготовка на проектите ще </w:t>
            </w:r>
            <w:r w:rsidRPr="00023F3D">
              <w:rPr>
                <w:rFonts w:ascii="Calibri" w:eastAsia="Calibri" w:hAnsi="Calibri" w:cs="Calibri"/>
                <w:sz w:val="20"/>
              </w:rPr>
              <w:t>осигури</w:t>
            </w:r>
            <w:r w:rsidRPr="008A6BFB">
              <w:rPr>
                <w:rFonts w:ascii="Calibri" w:hAnsi="Calibri" w:cs="Calibri"/>
                <w:sz w:val="20"/>
              </w:rPr>
              <w:t xml:space="preserve"> изпълнението на устойчиви проекти за железопътна инфраструктура.</w:t>
            </w:r>
          </w:p>
        </w:tc>
      </w:tr>
      <w:tr w:rsidR="0027291F" w:rsidRPr="008A6BFB" w14:paraId="3B3AEB3B" w14:textId="77777777" w:rsidTr="00F046FB">
        <w:trPr>
          <w:trHeight w:val="59"/>
        </w:trPr>
        <w:tc>
          <w:tcPr>
            <w:tcW w:w="2520" w:type="dxa"/>
            <w:gridSpan w:val="3"/>
            <w:shd w:val="clear" w:color="auto" w:fill="D9D9D9"/>
            <w:vAlign w:val="center"/>
          </w:tcPr>
          <w:p w14:paraId="1CF77CE6" w14:textId="08FA7034"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lastRenderedPageBreak/>
              <w:t>Въздействие извън този сектор</w:t>
            </w:r>
          </w:p>
        </w:tc>
        <w:tc>
          <w:tcPr>
            <w:tcW w:w="1395" w:type="dxa"/>
            <w:shd w:val="clear" w:color="auto" w:fill="FFFFFF"/>
            <w:vAlign w:val="center"/>
          </w:tcPr>
          <w:p w14:paraId="5D7F51B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786E5189" w14:textId="77777777" w:rsidR="0027291F" w:rsidRPr="008A6BFB" w:rsidRDefault="0027291F" w:rsidP="0027291F">
            <w:pPr>
              <w:spacing w:before="20" w:after="20"/>
              <w:rPr>
                <w:rFonts w:ascii="Calibri" w:eastAsia="Calibri" w:hAnsi="Calibri" w:cs="Calibri"/>
                <w:sz w:val="20"/>
              </w:rPr>
            </w:pPr>
          </w:p>
        </w:tc>
      </w:tr>
      <w:tr w:rsidR="0027291F" w:rsidRPr="008A6BFB" w14:paraId="64773BFE" w14:textId="77777777" w:rsidTr="00F046FB">
        <w:tc>
          <w:tcPr>
            <w:tcW w:w="2520" w:type="dxa"/>
            <w:gridSpan w:val="3"/>
            <w:shd w:val="clear" w:color="auto" w:fill="F2F2F2"/>
            <w:vAlign w:val="center"/>
          </w:tcPr>
          <w:p w14:paraId="5E5F1704" w14:textId="7D28429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102D377"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1FF8E7F5" w14:textId="78BDB2B1" w:rsidR="00E34138" w:rsidRPr="008A6BFB" w:rsidRDefault="00E34138" w:rsidP="00E34138">
      <w:pPr>
        <w:spacing w:after="0"/>
        <w:rPr>
          <w:sz w:val="8"/>
          <w:szCs w:val="8"/>
        </w:rPr>
      </w:pPr>
    </w:p>
    <w:p w14:paraId="207D274B" w14:textId="4D671503" w:rsidR="00E34138" w:rsidRPr="008A6BFB" w:rsidRDefault="00E34138">
      <w:pPr>
        <w:rPr>
          <w:sz w:val="8"/>
          <w:szCs w:val="8"/>
        </w:rPr>
      </w:pPr>
    </w:p>
    <w:tbl>
      <w:tblPr>
        <w:tblStyle w:val="TableGrid49"/>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48CE8372" w14:textId="77777777" w:rsidTr="005D49A8">
        <w:trPr>
          <w:trHeight w:val="69"/>
        </w:trPr>
        <w:tc>
          <w:tcPr>
            <w:tcW w:w="9065" w:type="dxa"/>
            <w:gridSpan w:val="7"/>
            <w:shd w:val="clear" w:color="auto" w:fill="auto"/>
          </w:tcPr>
          <w:p w14:paraId="44F01125"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проекти за воден транспорт</w:t>
            </w:r>
          </w:p>
        </w:tc>
      </w:tr>
      <w:tr w:rsidR="0027291F" w:rsidRPr="008A6BFB" w14:paraId="4C3532B2" w14:textId="77777777" w:rsidTr="00F046FB">
        <w:tc>
          <w:tcPr>
            <w:tcW w:w="2520" w:type="dxa"/>
            <w:gridSpan w:val="3"/>
            <w:vMerge w:val="restart"/>
            <w:shd w:val="clear" w:color="auto" w:fill="F2F2F2"/>
            <w:vAlign w:val="center"/>
          </w:tcPr>
          <w:p w14:paraId="35957F70" w14:textId="2625730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4346A90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08D04ED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3A6E206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DDE823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3B1955E0" w14:textId="77777777" w:rsidTr="00F046FB">
        <w:tc>
          <w:tcPr>
            <w:tcW w:w="2520" w:type="dxa"/>
            <w:gridSpan w:val="3"/>
            <w:vMerge/>
            <w:shd w:val="clear" w:color="auto" w:fill="F2F2F2"/>
            <w:vAlign w:val="center"/>
          </w:tcPr>
          <w:p w14:paraId="2FE6A68A"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3E8FC7BC" w14:textId="77777777" w:rsidR="0027291F" w:rsidRPr="008A6BFB" w:rsidRDefault="0027291F" w:rsidP="0027291F">
            <w:pPr>
              <w:jc w:val="center"/>
              <w:rPr>
                <w:rFonts w:ascii="Calibri" w:eastAsia="Calibri" w:hAnsi="Calibri" w:cs="Calibri"/>
                <w:sz w:val="20"/>
              </w:rPr>
            </w:pPr>
          </w:p>
        </w:tc>
        <w:tc>
          <w:tcPr>
            <w:tcW w:w="1797" w:type="dxa"/>
            <w:shd w:val="clear" w:color="auto" w:fill="FFFFFF"/>
          </w:tcPr>
          <w:p w14:paraId="2CEE5BB4" w14:textId="77777777" w:rsidR="0027291F" w:rsidRPr="008A6BFB" w:rsidRDefault="0027291F" w:rsidP="0027291F">
            <w:pPr>
              <w:jc w:val="center"/>
              <w:rPr>
                <w:rFonts w:ascii="Calibri" w:eastAsia="Calibri" w:hAnsi="Calibri" w:cs="Calibri"/>
                <w:sz w:val="20"/>
              </w:rPr>
            </w:pPr>
          </w:p>
        </w:tc>
        <w:tc>
          <w:tcPr>
            <w:tcW w:w="1682" w:type="dxa"/>
            <w:shd w:val="clear" w:color="auto" w:fill="FFFFFF"/>
          </w:tcPr>
          <w:p w14:paraId="4F40CB27"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03BE6AF1" w14:textId="77777777" w:rsidR="0027291F" w:rsidRPr="008A6BFB" w:rsidRDefault="0027291F" w:rsidP="0027291F">
            <w:pPr>
              <w:jc w:val="center"/>
              <w:rPr>
                <w:rFonts w:ascii="Calibri" w:eastAsia="Calibri" w:hAnsi="Calibri" w:cs="Calibri"/>
                <w:sz w:val="20"/>
              </w:rPr>
            </w:pPr>
          </w:p>
        </w:tc>
      </w:tr>
      <w:tr w:rsidR="0027291F" w:rsidRPr="008A6BFB" w14:paraId="18A8E070" w14:textId="77777777" w:rsidTr="00E34138">
        <w:trPr>
          <w:trHeight w:val="394"/>
        </w:trPr>
        <w:tc>
          <w:tcPr>
            <w:tcW w:w="2520" w:type="dxa"/>
            <w:gridSpan w:val="3"/>
            <w:shd w:val="clear" w:color="auto" w:fill="D9D9D9"/>
            <w:vAlign w:val="center"/>
          </w:tcPr>
          <w:p w14:paraId="5600404D" w14:textId="50EE685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2AFA037"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въпросите, свързани с АИК.</w:t>
            </w:r>
          </w:p>
          <w:p w14:paraId="06A23A72"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Потенциални участници: ДППИ, ИАППД. </w:t>
            </w:r>
          </w:p>
        </w:tc>
      </w:tr>
      <w:tr w:rsidR="0027291F" w:rsidRPr="008A6BFB" w14:paraId="4A76D10F" w14:textId="77777777" w:rsidTr="00F046FB">
        <w:trPr>
          <w:trHeight w:val="128"/>
        </w:trPr>
        <w:tc>
          <w:tcPr>
            <w:tcW w:w="2520" w:type="dxa"/>
            <w:gridSpan w:val="3"/>
            <w:shd w:val="clear" w:color="auto" w:fill="000000"/>
            <w:vAlign w:val="center"/>
          </w:tcPr>
          <w:p w14:paraId="21B6E4EF" w14:textId="4F372C50"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07959CD"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7C6DFB69" w14:textId="77777777" w:rsidTr="00F046FB">
        <w:trPr>
          <w:trHeight w:val="133"/>
        </w:trPr>
        <w:tc>
          <w:tcPr>
            <w:tcW w:w="848" w:type="dxa"/>
            <w:shd w:val="clear" w:color="auto" w:fill="F2F2F2"/>
            <w:vAlign w:val="center"/>
          </w:tcPr>
          <w:p w14:paraId="78E48C7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4AF56CA0" w14:textId="72ED2BC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2095C30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0BF3C3B2" w14:textId="2C67CAC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1B73A34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24FE68A5" w14:textId="3E4A92CF"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4F01357E" w14:textId="77777777" w:rsidR="0027291F" w:rsidRPr="008A6BFB" w:rsidRDefault="0027291F" w:rsidP="0027291F">
            <w:pPr>
              <w:spacing w:before="20" w:after="20"/>
              <w:rPr>
                <w:rFonts w:ascii="Calibri" w:eastAsia="Calibri" w:hAnsi="Calibri" w:cs="Calibri"/>
                <w:sz w:val="20"/>
              </w:rPr>
            </w:pPr>
          </w:p>
        </w:tc>
      </w:tr>
      <w:tr w:rsidR="0027291F" w:rsidRPr="008A6BFB" w14:paraId="649C9041" w14:textId="77777777" w:rsidTr="00F046FB">
        <w:trPr>
          <w:trHeight w:val="53"/>
        </w:trPr>
        <w:tc>
          <w:tcPr>
            <w:tcW w:w="848" w:type="dxa"/>
            <w:shd w:val="clear" w:color="auto" w:fill="F2F2F2"/>
            <w:vAlign w:val="center"/>
          </w:tcPr>
          <w:p w14:paraId="2252E6C7"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616C2F0A"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0E558F2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036213C1" w14:textId="77777777" w:rsidR="0027291F" w:rsidRPr="008A6BFB" w:rsidRDefault="0027291F" w:rsidP="0027291F">
            <w:pPr>
              <w:spacing w:before="20" w:after="20"/>
              <w:rPr>
                <w:rFonts w:ascii="Calibri" w:eastAsia="Calibri" w:hAnsi="Calibri" w:cs="Calibri"/>
                <w:sz w:val="20"/>
              </w:rPr>
            </w:pPr>
          </w:p>
        </w:tc>
      </w:tr>
      <w:tr w:rsidR="0027291F" w:rsidRPr="008A6BFB" w14:paraId="424B3EB5" w14:textId="77777777" w:rsidTr="00F046FB">
        <w:trPr>
          <w:trHeight w:val="63"/>
        </w:trPr>
        <w:tc>
          <w:tcPr>
            <w:tcW w:w="2520" w:type="dxa"/>
            <w:gridSpan w:val="3"/>
            <w:shd w:val="clear" w:color="auto" w:fill="F2F2F2"/>
            <w:vAlign w:val="center"/>
          </w:tcPr>
          <w:p w14:paraId="6556EFD8" w14:textId="7BAD1978"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533C1054" w14:textId="51B375BD"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Включването на въпросите на АИК официално в процеса на подготовка на проектите ще осигури изпълнението на устойчиви проекти за инфраструктура и услуги с воден транспорт.</w:t>
            </w:r>
          </w:p>
        </w:tc>
      </w:tr>
      <w:tr w:rsidR="0027291F" w:rsidRPr="008A6BFB" w14:paraId="35B5F3E0" w14:textId="77777777" w:rsidTr="00F046FB">
        <w:trPr>
          <w:trHeight w:val="59"/>
        </w:trPr>
        <w:tc>
          <w:tcPr>
            <w:tcW w:w="2520" w:type="dxa"/>
            <w:gridSpan w:val="3"/>
            <w:shd w:val="clear" w:color="auto" w:fill="D9D9D9"/>
            <w:vAlign w:val="center"/>
          </w:tcPr>
          <w:p w14:paraId="5BB17793" w14:textId="1BC736F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424529BB"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725EB0EA" w14:textId="4A6EECA6"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Воден сектор</w:t>
            </w:r>
          </w:p>
        </w:tc>
      </w:tr>
      <w:tr w:rsidR="0027291F" w:rsidRPr="008A6BFB" w14:paraId="3E661774" w14:textId="77777777" w:rsidTr="00F046FB">
        <w:tc>
          <w:tcPr>
            <w:tcW w:w="2520" w:type="dxa"/>
            <w:gridSpan w:val="3"/>
            <w:shd w:val="clear" w:color="auto" w:fill="F2F2F2"/>
            <w:vAlign w:val="center"/>
          </w:tcPr>
          <w:p w14:paraId="20599D63" w14:textId="0822D49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28F79D9B"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6EEC60BC" w14:textId="77777777" w:rsidR="005D49A8" w:rsidRPr="008A6BFB" w:rsidRDefault="005D49A8" w:rsidP="00E34138">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09E276F7" w14:textId="77777777" w:rsidTr="005D49A8">
        <w:trPr>
          <w:trHeight w:val="69"/>
        </w:trPr>
        <w:tc>
          <w:tcPr>
            <w:tcW w:w="9065" w:type="dxa"/>
            <w:gridSpan w:val="7"/>
            <w:shd w:val="clear" w:color="auto" w:fill="auto"/>
          </w:tcPr>
          <w:p w14:paraId="5CCB9A11" w14:textId="77777777" w:rsidR="005D49A8" w:rsidRPr="008A6BFB" w:rsidRDefault="005D49A8" w:rsidP="005D49A8">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на съществуващи практики и разработване на ръководство за подготовка на проекти за въздушен транспорт</w:t>
            </w:r>
          </w:p>
        </w:tc>
      </w:tr>
      <w:tr w:rsidR="0027291F" w:rsidRPr="008A6BFB" w14:paraId="04FEE06E" w14:textId="77777777" w:rsidTr="00F046FB">
        <w:tc>
          <w:tcPr>
            <w:tcW w:w="2520" w:type="dxa"/>
            <w:gridSpan w:val="3"/>
            <w:vMerge w:val="restart"/>
            <w:shd w:val="clear" w:color="auto" w:fill="F2F2F2"/>
            <w:vAlign w:val="center"/>
          </w:tcPr>
          <w:p w14:paraId="4FFA8DB6" w14:textId="2026687B"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5A1B70DB"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69C5776B"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5783395C"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603C5111"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18349774" w14:textId="77777777" w:rsidTr="00F046FB">
        <w:tc>
          <w:tcPr>
            <w:tcW w:w="2520" w:type="dxa"/>
            <w:gridSpan w:val="3"/>
            <w:vMerge/>
            <w:shd w:val="clear" w:color="auto" w:fill="F2F2F2"/>
            <w:vAlign w:val="center"/>
          </w:tcPr>
          <w:p w14:paraId="40F49AFA"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02EA3972" w14:textId="77777777" w:rsidR="0027291F" w:rsidRPr="008A6BFB" w:rsidRDefault="0027291F" w:rsidP="0027291F">
            <w:pPr>
              <w:jc w:val="center"/>
              <w:rPr>
                <w:rFonts w:ascii="Calibri" w:hAnsi="Calibri" w:cs="Calibri"/>
                <w:sz w:val="20"/>
              </w:rPr>
            </w:pPr>
          </w:p>
        </w:tc>
        <w:tc>
          <w:tcPr>
            <w:tcW w:w="1797" w:type="dxa"/>
            <w:shd w:val="clear" w:color="auto" w:fill="FFFFFF"/>
          </w:tcPr>
          <w:p w14:paraId="6EAA8EF9" w14:textId="77777777" w:rsidR="0027291F" w:rsidRPr="008A6BFB" w:rsidRDefault="0027291F" w:rsidP="0027291F">
            <w:pPr>
              <w:jc w:val="center"/>
              <w:rPr>
                <w:rFonts w:ascii="Calibri" w:hAnsi="Calibri" w:cs="Calibri"/>
                <w:sz w:val="20"/>
              </w:rPr>
            </w:pPr>
          </w:p>
        </w:tc>
        <w:tc>
          <w:tcPr>
            <w:tcW w:w="1682" w:type="dxa"/>
            <w:shd w:val="clear" w:color="auto" w:fill="FFFFFF"/>
          </w:tcPr>
          <w:p w14:paraId="203BC805" w14:textId="77777777" w:rsidR="0027291F" w:rsidRPr="008A6BFB" w:rsidRDefault="0027291F" w:rsidP="0027291F">
            <w:pPr>
              <w:jc w:val="center"/>
              <w:rPr>
                <w:rFonts w:ascii="Calibri" w:hAnsi="Calibri" w:cs="Calibri"/>
                <w:sz w:val="20"/>
              </w:rPr>
            </w:pPr>
          </w:p>
        </w:tc>
        <w:tc>
          <w:tcPr>
            <w:tcW w:w="1671" w:type="dxa"/>
            <w:shd w:val="clear" w:color="auto" w:fill="FFFFFF"/>
          </w:tcPr>
          <w:p w14:paraId="30751F0A"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r>
      <w:tr w:rsidR="0027291F" w:rsidRPr="008A6BFB" w14:paraId="75C45ED5" w14:textId="77777777" w:rsidTr="00E34138">
        <w:trPr>
          <w:trHeight w:val="394"/>
        </w:trPr>
        <w:tc>
          <w:tcPr>
            <w:tcW w:w="2520" w:type="dxa"/>
            <w:gridSpan w:val="3"/>
            <w:shd w:val="clear" w:color="auto" w:fill="D9D9D9"/>
            <w:vAlign w:val="center"/>
          </w:tcPr>
          <w:p w14:paraId="34A3084B" w14:textId="4646CE1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6D820633" w14:textId="7777777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Преглед на настоящите правила и практики за подготовка на проекти и на тяхна база, разработване на комплексно ръководство за подготовка на проекти, отчитайки </w:t>
            </w:r>
            <w:r w:rsidRPr="00023F3D">
              <w:rPr>
                <w:rFonts w:ascii="Calibri" w:hAnsi="Calibri" w:cs="Calibri"/>
                <w:sz w:val="20"/>
              </w:rPr>
              <w:t>въпросите</w:t>
            </w:r>
            <w:r w:rsidRPr="008A6BFB">
              <w:rPr>
                <w:rFonts w:ascii="Calibri" w:hAnsi="Calibri" w:cs="Calibri"/>
                <w:sz w:val="20"/>
              </w:rPr>
              <w:t>, свързани с АИК.</w:t>
            </w:r>
          </w:p>
          <w:p w14:paraId="3034D461" w14:textId="4130DDAA" w:rsidR="0027291F" w:rsidRPr="008A6BFB" w:rsidRDefault="0027291F" w:rsidP="0027291F">
            <w:pPr>
              <w:autoSpaceDE w:val="0"/>
              <w:autoSpaceDN w:val="0"/>
              <w:adjustRightInd w:val="0"/>
              <w:spacing w:before="20" w:after="20"/>
              <w:rPr>
                <w:rFonts w:ascii="Calibri" w:hAnsi="Calibri" w:cs="Calibri"/>
                <w:sz w:val="20"/>
              </w:rPr>
            </w:pPr>
            <w:r w:rsidRPr="008A6BFB">
              <w:rPr>
                <w:rFonts w:ascii="Calibri" w:hAnsi="Calibri" w:cs="Calibri"/>
                <w:sz w:val="20"/>
              </w:rPr>
              <w:t xml:space="preserve">Потенциални участници: ГД „ГВА“. </w:t>
            </w:r>
          </w:p>
        </w:tc>
      </w:tr>
      <w:tr w:rsidR="0027291F" w:rsidRPr="008A6BFB" w14:paraId="0E3C68B1" w14:textId="77777777" w:rsidTr="00F046FB">
        <w:trPr>
          <w:trHeight w:val="128"/>
        </w:trPr>
        <w:tc>
          <w:tcPr>
            <w:tcW w:w="2520" w:type="dxa"/>
            <w:gridSpan w:val="3"/>
            <w:shd w:val="clear" w:color="auto" w:fill="000000"/>
            <w:vAlign w:val="center"/>
          </w:tcPr>
          <w:p w14:paraId="09770A2B" w14:textId="2AD13469"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6CDBF9B"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0EC68458" w14:textId="77777777" w:rsidTr="00F046FB">
        <w:trPr>
          <w:trHeight w:val="133"/>
        </w:trPr>
        <w:tc>
          <w:tcPr>
            <w:tcW w:w="848" w:type="dxa"/>
            <w:shd w:val="clear" w:color="auto" w:fill="F2F2F2"/>
            <w:vAlign w:val="center"/>
          </w:tcPr>
          <w:p w14:paraId="24789F7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278952D0" w14:textId="428B2AD8"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2756D63"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1C1F8082" w14:textId="6DF21A0C"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14DFC7E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14A2AD26" w14:textId="68057156"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FD94F5D" w14:textId="77777777" w:rsidR="0027291F" w:rsidRPr="008A6BFB" w:rsidRDefault="0027291F" w:rsidP="0027291F">
            <w:pPr>
              <w:spacing w:before="20" w:after="20"/>
              <w:rPr>
                <w:rFonts w:ascii="Calibri" w:hAnsi="Calibri" w:cs="Calibri"/>
                <w:sz w:val="20"/>
              </w:rPr>
            </w:pPr>
          </w:p>
        </w:tc>
      </w:tr>
      <w:tr w:rsidR="0027291F" w:rsidRPr="008A6BFB" w14:paraId="448AA05D" w14:textId="77777777" w:rsidTr="00F046FB">
        <w:trPr>
          <w:trHeight w:val="53"/>
        </w:trPr>
        <w:tc>
          <w:tcPr>
            <w:tcW w:w="848" w:type="dxa"/>
            <w:shd w:val="clear" w:color="auto" w:fill="F2F2F2"/>
            <w:vAlign w:val="center"/>
          </w:tcPr>
          <w:p w14:paraId="70CFEA79"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7363213C"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3CFEEF9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1B3B1468" w14:textId="77777777" w:rsidR="0027291F" w:rsidRPr="008A6BFB" w:rsidRDefault="0027291F" w:rsidP="0027291F">
            <w:pPr>
              <w:spacing w:before="20" w:after="20"/>
              <w:rPr>
                <w:rFonts w:ascii="Calibri" w:hAnsi="Calibri" w:cs="Calibri"/>
                <w:sz w:val="20"/>
              </w:rPr>
            </w:pPr>
          </w:p>
        </w:tc>
      </w:tr>
      <w:tr w:rsidR="0027291F" w:rsidRPr="008A6BFB" w14:paraId="39A77198" w14:textId="77777777" w:rsidTr="00F046FB">
        <w:trPr>
          <w:trHeight w:val="63"/>
        </w:trPr>
        <w:tc>
          <w:tcPr>
            <w:tcW w:w="2520" w:type="dxa"/>
            <w:gridSpan w:val="3"/>
            <w:shd w:val="clear" w:color="auto" w:fill="F2F2F2"/>
            <w:vAlign w:val="center"/>
          </w:tcPr>
          <w:p w14:paraId="1536EDAC" w14:textId="20F8E0AC"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Възможности, които предоставя</w:t>
            </w:r>
          </w:p>
        </w:tc>
        <w:tc>
          <w:tcPr>
            <w:tcW w:w="6545" w:type="dxa"/>
            <w:gridSpan w:val="4"/>
            <w:shd w:val="clear" w:color="auto" w:fill="F2F2F2"/>
          </w:tcPr>
          <w:p w14:paraId="7748A9CF" w14:textId="20CE45E5"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Включването на въпросите на АИК официално в процеса на подготовка на проектите ще осигури изпълнението на устойчиви проекти за инфраструктура и услуги с въздушен транспорт.</w:t>
            </w:r>
          </w:p>
        </w:tc>
      </w:tr>
      <w:tr w:rsidR="0027291F" w:rsidRPr="008A6BFB" w14:paraId="35CEB17D" w14:textId="77777777" w:rsidTr="00F046FB">
        <w:trPr>
          <w:trHeight w:val="59"/>
        </w:trPr>
        <w:tc>
          <w:tcPr>
            <w:tcW w:w="2520" w:type="dxa"/>
            <w:gridSpan w:val="3"/>
            <w:shd w:val="clear" w:color="auto" w:fill="D9D9D9"/>
            <w:vAlign w:val="center"/>
          </w:tcPr>
          <w:p w14:paraId="67BDB6BF" w14:textId="6FB2BAFC"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Въздействие извън този сектор</w:t>
            </w:r>
          </w:p>
        </w:tc>
        <w:tc>
          <w:tcPr>
            <w:tcW w:w="1395" w:type="dxa"/>
            <w:shd w:val="clear" w:color="auto" w:fill="FFFFFF"/>
            <w:vAlign w:val="center"/>
          </w:tcPr>
          <w:p w14:paraId="7418B81E"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150" w:type="dxa"/>
            <w:gridSpan w:val="3"/>
            <w:shd w:val="clear" w:color="auto" w:fill="D9D9D9"/>
          </w:tcPr>
          <w:p w14:paraId="735C44F7" w14:textId="77777777" w:rsidR="0027291F" w:rsidRPr="008A6BFB" w:rsidRDefault="0027291F" w:rsidP="0027291F">
            <w:pPr>
              <w:spacing w:before="20" w:after="20"/>
              <w:rPr>
                <w:rFonts w:ascii="Calibri" w:hAnsi="Calibri" w:cs="Calibri"/>
                <w:sz w:val="20"/>
              </w:rPr>
            </w:pPr>
          </w:p>
        </w:tc>
      </w:tr>
      <w:tr w:rsidR="0027291F" w:rsidRPr="008A6BFB" w14:paraId="038A03BA" w14:textId="77777777" w:rsidTr="00F046FB">
        <w:tc>
          <w:tcPr>
            <w:tcW w:w="2520" w:type="dxa"/>
            <w:gridSpan w:val="3"/>
            <w:shd w:val="clear" w:color="auto" w:fill="F2F2F2"/>
            <w:vAlign w:val="center"/>
          </w:tcPr>
          <w:p w14:paraId="557BE8B1" w14:textId="6F249BAC"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0D9AB7CE"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Всички.</w:t>
            </w:r>
          </w:p>
        </w:tc>
      </w:tr>
    </w:tbl>
    <w:p w14:paraId="117D430B" w14:textId="096C1113" w:rsidR="005D49A8" w:rsidRPr="008A6BFB" w:rsidRDefault="005D49A8" w:rsidP="00EE137A">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848"/>
        <w:gridCol w:w="824"/>
        <w:gridCol w:w="1395"/>
        <w:gridCol w:w="1797"/>
        <w:gridCol w:w="1682"/>
        <w:gridCol w:w="1671"/>
      </w:tblGrid>
      <w:tr w:rsidR="005D49A8" w:rsidRPr="008A6BFB" w14:paraId="46FBF9E4" w14:textId="77777777" w:rsidTr="00F046FB">
        <w:trPr>
          <w:trHeight w:val="69"/>
        </w:trPr>
        <w:tc>
          <w:tcPr>
            <w:tcW w:w="9065" w:type="dxa"/>
            <w:gridSpan w:val="7"/>
            <w:shd w:val="clear" w:color="auto" w:fill="A8D08D"/>
          </w:tcPr>
          <w:p w14:paraId="0DEFE39F" w14:textId="20856DA7" w:rsidR="005D49A8" w:rsidRPr="008A6BFB" w:rsidRDefault="005D49A8" w:rsidP="005D49A8">
            <w:pPr>
              <w:pStyle w:val="ListParagraph"/>
              <w:numPr>
                <w:ilvl w:val="0"/>
                <w:numId w:val="46"/>
              </w:numPr>
              <w:spacing w:before="20" w:after="20" w:line="264" w:lineRule="auto"/>
              <w:ind w:left="533" w:hanging="360"/>
              <w:rPr>
                <w:rFonts w:ascii="Arial" w:hAnsi="Arial"/>
                <w:b/>
                <w:sz w:val="20"/>
              </w:rPr>
            </w:pPr>
            <w:r w:rsidRPr="008A6BFB">
              <w:rPr>
                <w:rFonts w:asciiTheme="minorHAnsi" w:eastAsia="Times New Roman" w:hAnsiTheme="minorHAnsi" w:cstheme="minorHAnsi"/>
                <w:b/>
                <w:bCs/>
                <w:color w:val="000000"/>
                <w:szCs w:val="24"/>
              </w:rPr>
              <w:t xml:space="preserve">Преглед и </w:t>
            </w:r>
            <w:r w:rsidR="00532CC2"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стандартите за експлоатация и поддържане</w:t>
            </w:r>
          </w:p>
        </w:tc>
      </w:tr>
      <w:tr w:rsidR="005D49A8" w:rsidRPr="008A6BFB" w14:paraId="00F1361D" w14:textId="77777777" w:rsidTr="00F046FB">
        <w:trPr>
          <w:trHeight w:val="69"/>
        </w:trPr>
        <w:tc>
          <w:tcPr>
            <w:tcW w:w="9065" w:type="dxa"/>
            <w:gridSpan w:val="7"/>
            <w:shd w:val="clear" w:color="auto" w:fill="auto"/>
          </w:tcPr>
          <w:p w14:paraId="4BAE8355" w14:textId="77777777" w:rsidR="005D49A8" w:rsidRPr="008A6BFB" w:rsidRDefault="005D49A8" w:rsidP="005D49A8">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Оценка на критичността на участъци от републиканската пътна мрежа</w:t>
            </w:r>
          </w:p>
        </w:tc>
      </w:tr>
      <w:tr w:rsidR="0027291F" w:rsidRPr="008A6BFB" w14:paraId="6ACDFF89" w14:textId="77777777" w:rsidTr="00F046FB">
        <w:tc>
          <w:tcPr>
            <w:tcW w:w="2520" w:type="dxa"/>
            <w:gridSpan w:val="3"/>
            <w:vMerge w:val="restart"/>
            <w:shd w:val="clear" w:color="auto" w:fill="F2F2F2"/>
            <w:vAlign w:val="center"/>
          </w:tcPr>
          <w:p w14:paraId="40B5AF08" w14:textId="2DE26B2B"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15089E1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06A6025F"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29B5AF75"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3A18F724"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2917D35A" w14:textId="77777777" w:rsidTr="00F046FB">
        <w:tc>
          <w:tcPr>
            <w:tcW w:w="2520" w:type="dxa"/>
            <w:gridSpan w:val="3"/>
            <w:vMerge/>
            <w:shd w:val="clear" w:color="auto" w:fill="F2F2F2"/>
            <w:vAlign w:val="center"/>
          </w:tcPr>
          <w:p w14:paraId="7BD11457"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1F064B43"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4F821458" w14:textId="77777777" w:rsidR="0027291F" w:rsidRPr="008A6BFB" w:rsidRDefault="0027291F" w:rsidP="0027291F">
            <w:pPr>
              <w:jc w:val="center"/>
              <w:rPr>
                <w:rFonts w:ascii="Calibri" w:hAnsi="Calibri" w:cs="Calibri"/>
                <w:sz w:val="20"/>
              </w:rPr>
            </w:pPr>
          </w:p>
        </w:tc>
        <w:tc>
          <w:tcPr>
            <w:tcW w:w="1682" w:type="dxa"/>
            <w:shd w:val="clear" w:color="auto" w:fill="FFFFFF"/>
          </w:tcPr>
          <w:p w14:paraId="4C5346FD" w14:textId="77777777" w:rsidR="0027291F" w:rsidRPr="008A6BFB" w:rsidRDefault="0027291F" w:rsidP="0027291F">
            <w:pPr>
              <w:jc w:val="center"/>
              <w:rPr>
                <w:rFonts w:ascii="Calibri" w:hAnsi="Calibri" w:cs="Calibri"/>
                <w:sz w:val="20"/>
              </w:rPr>
            </w:pPr>
          </w:p>
        </w:tc>
        <w:tc>
          <w:tcPr>
            <w:tcW w:w="1671" w:type="dxa"/>
            <w:shd w:val="clear" w:color="auto" w:fill="FFFFFF"/>
          </w:tcPr>
          <w:p w14:paraId="31D73BA4" w14:textId="77777777" w:rsidR="0027291F" w:rsidRPr="008A6BFB" w:rsidRDefault="0027291F" w:rsidP="0027291F">
            <w:pPr>
              <w:jc w:val="center"/>
              <w:rPr>
                <w:rFonts w:ascii="Calibri" w:hAnsi="Calibri" w:cs="Calibri"/>
                <w:sz w:val="20"/>
              </w:rPr>
            </w:pPr>
          </w:p>
        </w:tc>
      </w:tr>
      <w:tr w:rsidR="0027291F" w:rsidRPr="008A6BFB" w14:paraId="68F73927" w14:textId="77777777" w:rsidTr="00E34138">
        <w:trPr>
          <w:trHeight w:val="394"/>
        </w:trPr>
        <w:tc>
          <w:tcPr>
            <w:tcW w:w="2520" w:type="dxa"/>
            <w:gridSpan w:val="3"/>
            <w:shd w:val="clear" w:color="auto" w:fill="D9D9D9"/>
            <w:vAlign w:val="center"/>
          </w:tcPr>
          <w:p w14:paraId="1213F632" w14:textId="4E2DFA68"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22D88F1E" w14:textId="6A184908"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Оценка на критичността на участъците на РПМ като се използва модела на трафика, наличен в </w:t>
            </w:r>
            <w:r w:rsidRPr="00023F3D">
              <w:rPr>
                <w:rFonts w:ascii="Calibri" w:hAnsi="Calibri" w:cs="Calibri"/>
                <w:sz w:val="20"/>
              </w:rPr>
              <w:t>Института</w:t>
            </w:r>
            <w:r w:rsidRPr="008A6BFB">
              <w:rPr>
                <w:rFonts w:ascii="Calibri" w:hAnsi="Calibri" w:cs="Calibri"/>
                <w:sz w:val="20"/>
              </w:rPr>
              <w:t xml:space="preserve"> по пътища и мостове (част от АПИ) по съответната методика. Потенциални участници: АПИ. </w:t>
            </w:r>
          </w:p>
        </w:tc>
      </w:tr>
      <w:tr w:rsidR="0027291F" w:rsidRPr="008A6BFB" w14:paraId="2D06AC15" w14:textId="77777777" w:rsidTr="00F046FB">
        <w:trPr>
          <w:trHeight w:val="128"/>
        </w:trPr>
        <w:tc>
          <w:tcPr>
            <w:tcW w:w="2520" w:type="dxa"/>
            <w:gridSpan w:val="3"/>
            <w:shd w:val="clear" w:color="auto" w:fill="000000"/>
            <w:vAlign w:val="center"/>
          </w:tcPr>
          <w:p w14:paraId="6F588367" w14:textId="4E882318"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1B5F863"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72A45EB0" w14:textId="77777777" w:rsidTr="00F046FB">
        <w:trPr>
          <w:trHeight w:val="133"/>
        </w:trPr>
        <w:tc>
          <w:tcPr>
            <w:tcW w:w="848" w:type="dxa"/>
            <w:shd w:val="clear" w:color="auto" w:fill="F2F2F2"/>
            <w:vAlign w:val="center"/>
          </w:tcPr>
          <w:p w14:paraId="0B77919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68977812" w14:textId="0518D7AD"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72EF5E6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398CE938" w14:textId="6405798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31294CB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2928826B" w14:textId="1870E3AC"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2200D21" w14:textId="77777777" w:rsidR="0027291F" w:rsidRPr="008A6BFB" w:rsidRDefault="0027291F" w:rsidP="0027291F">
            <w:pPr>
              <w:spacing w:before="20" w:after="20"/>
              <w:rPr>
                <w:rFonts w:ascii="Calibri" w:hAnsi="Calibri" w:cs="Calibri"/>
                <w:sz w:val="20"/>
              </w:rPr>
            </w:pPr>
          </w:p>
        </w:tc>
      </w:tr>
      <w:tr w:rsidR="0027291F" w:rsidRPr="008A6BFB" w14:paraId="7D47E62B" w14:textId="77777777" w:rsidTr="00F046FB">
        <w:trPr>
          <w:trHeight w:val="53"/>
        </w:trPr>
        <w:tc>
          <w:tcPr>
            <w:tcW w:w="848" w:type="dxa"/>
            <w:shd w:val="clear" w:color="auto" w:fill="F2F2F2"/>
            <w:vAlign w:val="center"/>
          </w:tcPr>
          <w:p w14:paraId="26D16C84"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4B3CD10E"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772CDC6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0F103EDA" w14:textId="77777777" w:rsidR="0027291F" w:rsidRPr="008A6BFB" w:rsidRDefault="0027291F" w:rsidP="0027291F">
            <w:pPr>
              <w:spacing w:before="20" w:after="20"/>
              <w:rPr>
                <w:rFonts w:ascii="Calibri" w:hAnsi="Calibri" w:cs="Calibri"/>
                <w:sz w:val="20"/>
              </w:rPr>
            </w:pPr>
          </w:p>
        </w:tc>
      </w:tr>
      <w:tr w:rsidR="0027291F" w:rsidRPr="008A6BFB" w14:paraId="3EFB16C2" w14:textId="77777777" w:rsidTr="00F046FB">
        <w:trPr>
          <w:trHeight w:val="63"/>
        </w:trPr>
        <w:tc>
          <w:tcPr>
            <w:tcW w:w="2520" w:type="dxa"/>
            <w:gridSpan w:val="3"/>
            <w:shd w:val="clear" w:color="auto" w:fill="F2F2F2"/>
            <w:vAlign w:val="center"/>
          </w:tcPr>
          <w:p w14:paraId="4A55E992" w14:textId="03D8DA57"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023F3D">
              <w:rPr>
                <w:rFonts w:ascii="Calibri" w:hAnsi="Calibri" w:cs="Calibri"/>
                <w:sz w:val="20"/>
              </w:rPr>
              <w:t>Възможности</w:t>
            </w:r>
            <w:r w:rsidRPr="008A6BFB">
              <w:rPr>
                <w:rFonts w:ascii="Calibri" w:hAnsi="Calibri" w:cs="Calibri"/>
                <w:sz w:val="20"/>
              </w:rPr>
              <w:t>, които предоставя</w:t>
            </w:r>
          </w:p>
        </w:tc>
        <w:tc>
          <w:tcPr>
            <w:tcW w:w="6545" w:type="dxa"/>
            <w:gridSpan w:val="4"/>
            <w:shd w:val="clear" w:color="auto" w:fill="F2F2F2"/>
          </w:tcPr>
          <w:p w14:paraId="5CEE59E2" w14:textId="1CC44019"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Оценката на </w:t>
            </w:r>
            <w:r w:rsidRPr="00023F3D">
              <w:rPr>
                <w:rFonts w:ascii="Calibri" w:hAnsi="Calibri" w:cs="Calibri"/>
                <w:sz w:val="20"/>
              </w:rPr>
              <w:t>критичността</w:t>
            </w:r>
            <w:r w:rsidRPr="008A6BFB">
              <w:rPr>
                <w:rFonts w:ascii="Calibri" w:hAnsi="Calibri" w:cs="Calibri"/>
                <w:sz w:val="20"/>
              </w:rPr>
              <w:t xml:space="preserve"> на пътните участъци ще позволи на АПИ по-добре да планира общата реакция при извънредни ситуации и дейностите по поддържането, намалявайки по този начин материалните щети, ПТП, ранените и убитите и закъсненията.</w:t>
            </w:r>
          </w:p>
        </w:tc>
      </w:tr>
      <w:tr w:rsidR="0027291F" w:rsidRPr="008A6BFB" w14:paraId="206D0BDE" w14:textId="77777777" w:rsidTr="00F046FB">
        <w:trPr>
          <w:trHeight w:val="59"/>
        </w:trPr>
        <w:tc>
          <w:tcPr>
            <w:tcW w:w="2520" w:type="dxa"/>
            <w:gridSpan w:val="3"/>
            <w:shd w:val="clear" w:color="auto" w:fill="D9D9D9"/>
            <w:vAlign w:val="center"/>
          </w:tcPr>
          <w:p w14:paraId="41A4DA48" w14:textId="08429A99"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 xml:space="preserve">Въздействие </w:t>
            </w:r>
            <w:r w:rsidRPr="00023F3D">
              <w:rPr>
                <w:rFonts w:ascii="Calibri" w:hAnsi="Calibri" w:cs="Calibri"/>
                <w:sz w:val="20"/>
              </w:rPr>
              <w:t>извън</w:t>
            </w:r>
            <w:r w:rsidRPr="008A6BFB">
              <w:rPr>
                <w:rFonts w:ascii="Calibri" w:hAnsi="Calibri" w:cs="Calibri"/>
                <w:sz w:val="20"/>
              </w:rPr>
              <w:t xml:space="preserve"> този сектор</w:t>
            </w:r>
          </w:p>
        </w:tc>
        <w:tc>
          <w:tcPr>
            <w:tcW w:w="1395" w:type="dxa"/>
            <w:shd w:val="clear" w:color="auto" w:fill="FFFFFF"/>
            <w:vAlign w:val="center"/>
          </w:tcPr>
          <w:p w14:paraId="6C56D2C5"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150" w:type="dxa"/>
            <w:gridSpan w:val="3"/>
            <w:shd w:val="clear" w:color="auto" w:fill="D9D9D9"/>
          </w:tcPr>
          <w:p w14:paraId="59E0CEDE" w14:textId="77777777" w:rsidR="0027291F" w:rsidRPr="008A6BFB" w:rsidRDefault="0027291F" w:rsidP="0027291F">
            <w:pPr>
              <w:spacing w:before="20" w:after="20"/>
              <w:rPr>
                <w:rFonts w:ascii="Calibri" w:hAnsi="Calibri" w:cs="Calibri"/>
                <w:sz w:val="20"/>
              </w:rPr>
            </w:pPr>
          </w:p>
        </w:tc>
      </w:tr>
      <w:tr w:rsidR="0027291F" w:rsidRPr="008A6BFB" w14:paraId="7B58694D" w14:textId="77777777" w:rsidTr="00F046FB">
        <w:tc>
          <w:tcPr>
            <w:tcW w:w="2520" w:type="dxa"/>
            <w:gridSpan w:val="3"/>
            <w:shd w:val="clear" w:color="auto" w:fill="F2F2F2"/>
            <w:vAlign w:val="center"/>
          </w:tcPr>
          <w:p w14:paraId="126D08BC" w14:textId="51E5D576"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7BF4D9E7"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Всички.</w:t>
            </w:r>
          </w:p>
        </w:tc>
      </w:tr>
      <w:tr w:rsidR="0027291F" w:rsidRPr="008A6BFB" w14:paraId="05A2424F" w14:textId="77777777" w:rsidTr="005D49A8">
        <w:trPr>
          <w:trHeight w:val="69"/>
        </w:trPr>
        <w:tc>
          <w:tcPr>
            <w:tcW w:w="9065" w:type="dxa"/>
            <w:gridSpan w:val="7"/>
            <w:shd w:val="clear" w:color="auto" w:fill="auto"/>
          </w:tcPr>
          <w:p w14:paraId="488A8878" w14:textId="77777777" w:rsidR="0027291F" w:rsidRPr="008A6BFB" w:rsidRDefault="0027291F" w:rsidP="0027291F">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Идентифициране на пътните участъци с висока уязвимост към екстремни зимни климатични събития</w:t>
            </w:r>
          </w:p>
        </w:tc>
      </w:tr>
      <w:tr w:rsidR="0027291F" w:rsidRPr="008A6BFB" w14:paraId="29850234" w14:textId="77777777" w:rsidTr="00F046FB">
        <w:tc>
          <w:tcPr>
            <w:tcW w:w="2520" w:type="dxa"/>
            <w:gridSpan w:val="3"/>
            <w:vMerge w:val="restart"/>
            <w:shd w:val="clear" w:color="auto" w:fill="F2F2F2"/>
            <w:vAlign w:val="center"/>
          </w:tcPr>
          <w:p w14:paraId="3CD67497" w14:textId="71DB9144"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0A439EEC"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5F3483F2"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7CB6CE4D"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0C1555B0"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2DAD734C" w14:textId="77777777" w:rsidTr="00F046FB">
        <w:tc>
          <w:tcPr>
            <w:tcW w:w="2520" w:type="dxa"/>
            <w:gridSpan w:val="3"/>
            <w:vMerge/>
            <w:shd w:val="clear" w:color="auto" w:fill="F2F2F2"/>
            <w:vAlign w:val="center"/>
          </w:tcPr>
          <w:p w14:paraId="6EB24062"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475CD1FB"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4EF0770E" w14:textId="77777777" w:rsidR="0027291F" w:rsidRPr="008A6BFB" w:rsidRDefault="0027291F" w:rsidP="0027291F">
            <w:pPr>
              <w:spacing w:before="20" w:after="20"/>
              <w:jc w:val="center"/>
              <w:rPr>
                <w:rFonts w:ascii="Calibri" w:hAnsi="Calibri" w:cs="Calibri"/>
                <w:sz w:val="20"/>
              </w:rPr>
            </w:pPr>
          </w:p>
        </w:tc>
        <w:tc>
          <w:tcPr>
            <w:tcW w:w="1682" w:type="dxa"/>
            <w:shd w:val="clear" w:color="auto" w:fill="FFFFFF"/>
          </w:tcPr>
          <w:p w14:paraId="7A142B00" w14:textId="77777777" w:rsidR="0027291F" w:rsidRPr="008A6BFB" w:rsidRDefault="0027291F" w:rsidP="0027291F">
            <w:pPr>
              <w:spacing w:before="20" w:after="20"/>
              <w:jc w:val="center"/>
              <w:rPr>
                <w:rFonts w:ascii="Calibri" w:hAnsi="Calibri" w:cs="Calibri"/>
                <w:sz w:val="20"/>
              </w:rPr>
            </w:pPr>
          </w:p>
        </w:tc>
        <w:tc>
          <w:tcPr>
            <w:tcW w:w="1671" w:type="dxa"/>
            <w:shd w:val="clear" w:color="auto" w:fill="FFFFFF"/>
          </w:tcPr>
          <w:p w14:paraId="72C293CF" w14:textId="77777777" w:rsidR="0027291F" w:rsidRPr="008A6BFB" w:rsidRDefault="0027291F" w:rsidP="0027291F">
            <w:pPr>
              <w:spacing w:before="20" w:after="20"/>
              <w:jc w:val="center"/>
              <w:rPr>
                <w:rFonts w:ascii="Calibri" w:hAnsi="Calibri" w:cs="Calibri"/>
                <w:sz w:val="20"/>
              </w:rPr>
            </w:pPr>
          </w:p>
        </w:tc>
      </w:tr>
      <w:tr w:rsidR="0027291F" w:rsidRPr="008A6BFB" w14:paraId="01D90E50" w14:textId="77777777" w:rsidTr="00E34138">
        <w:trPr>
          <w:trHeight w:val="394"/>
        </w:trPr>
        <w:tc>
          <w:tcPr>
            <w:tcW w:w="2520" w:type="dxa"/>
            <w:gridSpan w:val="3"/>
            <w:shd w:val="clear" w:color="auto" w:fill="D9D9D9"/>
            <w:vAlign w:val="center"/>
          </w:tcPr>
          <w:p w14:paraId="722CF144" w14:textId="117E9DEC"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4130A28F" w14:textId="7777777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Провеждане</w:t>
            </w:r>
            <w:r w:rsidRPr="008A6BFB">
              <w:rPr>
                <w:rFonts w:ascii="Calibri" w:hAnsi="Calibri" w:cs="Calibri"/>
                <w:sz w:val="20"/>
              </w:rPr>
              <w:t xml:space="preserve"> на проучване на участъците с висок риск от нарушаване на движението поради виелици и обилни снеговалежи. Потенциални участници: АПИ.</w:t>
            </w:r>
          </w:p>
        </w:tc>
      </w:tr>
      <w:tr w:rsidR="0027291F" w:rsidRPr="008A6BFB" w14:paraId="79CD56D3" w14:textId="77777777" w:rsidTr="00F046FB">
        <w:trPr>
          <w:trHeight w:val="128"/>
        </w:trPr>
        <w:tc>
          <w:tcPr>
            <w:tcW w:w="2520" w:type="dxa"/>
            <w:gridSpan w:val="3"/>
            <w:shd w:val="clear" w:color="auto" w:fill="000000"/>
            <w:vAlign w:val="center"/>
          </w:tcPr>
          <w:p w14:paraId="7F06B5AD" w14:textId="31738911"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F74AAE8"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7E809633" w14:textId="77777777" w:rsidTr="00F046FB">
        <w:trPr>
          <w:trHeight w:val="133"/>
        </w:trPr>
        <w:tc>
          <w:tcPr>
            <w:tcW w:w="848" w:type="dxa"/>
            <w:shd w:val="clear" w:color="auto" w:fill="F2F2F2"/>
            <w:vAlign w:val="center"/>
          </w:tcPr>
          <w:p w14:paraId="06AADFD3"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00119DED" w14:textId="64595C18"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4C05389E"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54B0C308" w14:textId="7F59D019"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9284EDA"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04555F53" w14:textId="4A65F6D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A36AC65" w14:textId="77777777" w:rsidR="0027291F" w:rsidRPr="008A6BFB" w:rsidRDefault="0027291F" w:rsidP="0027291F">
            <w:pPr>
              <w:spacing w:before="20" w:after="20"/>
              <w:rPr>
                <w:rFonts w:ascii="Calibri" w:hAnsi="Calibri" w:cs="Calibri"/>
                <w:sz w:val="20"/>
              </w:rPr>
            </w:pPr>
          </w:p>
        </w:tc>
      </w:tr>
      <w:tr w:rsidR="0027291F" w:rsidRPr="008A6BFB" w14:paraId="4C078A57" w14:textId="77777777" w:rsidTr="00F046FB">
        <w:trPr>
          <w:trHeight w:val="53"/>
        </w:trPr>
        <w:tc>
          <w:tcPr>
            <w:tcW w:w="848" w:type="dxa"/>
            <w:shd w:val="clear" w:color="auto" w:fill="F2F2F2"/>
            <w:vAlign w:val="center"/>
          </w:tcPr>
          <w:p w14:paraId="260F17DE"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2C136482"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7F03A64A"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4A0F67A2" w14:textId="77777777" w:rsidR="0027291F" w:rsidRPr="008A6BFB" w:rsidRDefault="0027291F" w:rsidP="0027291F">
            <w:pPr>
              <w:spacing w:before="20" w:after="20"/>
              <w:rPr>
                <w:rFonts w:ascii="Calibri" w:hAnsi="Calibri" w:cs="Calibri"/>
                <w:sz w:val="20"/>
              </w:rPr>
            </w:pPr>
          </w:p>
        </w:tc>
      </w:tr>
      <w:tr w:rsidR="0027291F" w:rsidRPr="008A6BFB" w14:paraId="6AFA9A68" w14:textId="77777777" w:rsidTr="00F046FB">
        <w:trPr>
          <w:trHeight w:val="63"/>
        </w:trPr>
        <w:tc>
          <w:tcPr>
            <w:tcW w:w="2520" w:type="dxa"/>
            <w:gridSpan w:val="3"/>
            <w:shd w:val="clear" w:color="auto" w:fill="F2F2F2"/>
            <w:vAlign w:val="center"/>
          </w:tcPr>
          <w:p w14:paraId="5853194D" w14:textId="6212A543"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023F3D">
              <w:rPr>
                <w:rFonts w:ascii="Calibri" w:hAnsi="Calibri" w:cs="Calibri"/>
                <w:sz w:val="20"/>
              </w:rPr>
              <w:t>Възможности</w:t>
            </w:r>
            <w:r w:rsidRPr="008A6BFB">
              <w:rPr>
                <w:rFonts w:ascii="Calibri" w:hAnsi="Calibri" w:cs="Calibri"/>
                <w:sz w:val="20"/>
              </w:rPr>
              <w:t>, които предоставя</w:t>
            </w:r>
          </w:p>
        </w:tc>
        <w:tc>
          <w:tcPr>
            <w:tcW w:w="6545" w:type="dxa"/>
            <w:gridSpan w:val="4"/>
            <w:shd w:val="clear" w:color="auto" w:fill="F2F2F2"/>
          </w:tcPr>
          <w:p w14:paraId="06FE75D1" w14:textId="0AF5EC7C"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Резултатите от проучването биха послужили като основа на регионалните поделения на АПИ да подобрят превантивното поддържане и за насочване и приоритизиране на интервенциите в случай на екстремни събития.</w:t>
            </w:r>
          </w:p>
        </w:tc>
      </w:tr>
      <w:tr w:rsidR="0027291F" w:rsidRPr="008A6BFB" w14:paraId="43568333" w14:textId="77777777" w:rsidTr="00F046FB">
        <w:trPr>
          <w:trHeight w:val="59"/>
        </w:trPr>
        <w:tc>
          <w:tcPr>
            <w:tcW w:w="2520" w:type="dxa"/>
            <w:gridSpan w:val="3"/>
            <w:shd w:val="clear" w:color="auto" w:fill="D9D9D9"/>
            <w:vAlign w:val="center"/>
          </w:tcPr>
          <w:p w14:paraId="2B026C90" w14:textId="38970D0A"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Въздействие извън този сектор</w:t>
            </w:r>
          </w:p>
        </w:tc>
        <w:tc>
          <w:tcPr>
            <w:tcW w:w="1395" w:type="dxa"/>
            <w:shd w:val="clear" w:color="auto" w:fill="FFFFFF"/>
            <w:vAlign w:val="center"/>
          </w:tcPr>
          <w:p w14:paraId="170B8FA1"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ДА</w:t>
            </w:r>
          </w:p>
        </w:tc>
        <w:tc>
          <w:tcPr>
            <w:tcW w:w="5150" w:type="dxa"/>
            <w:gridSpan w:val="3"/>
            <w:shd w:val="clear" w:color="auto" w:fill="D9D9D9"/>
          </w:tcPr>
          <w:p w14:paraId="3191D99F"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Човешко здраве, туризъм</w:t>
            </w:r>
          </w:p>
        </w:tc>
      </w:tr>
      <w:tr w:rsidR="0027291F" w:rsidRPr="008A6BFB" w14:paraId="34369A3B" w14:textId="77777777" w:rsidTr="00F046FB">
        <w:tc>
          <w:tcPr>
            <w:tcW w:w="2520" w:type="dxa"/>
            <w:gridSpan w:val="3"/>
            <w:shd w:val="clear" w:color="auto" w:fill="F2F2F2"/>
            <w:vAlign w:val="center"/>
          </w:tcPr>
          <w:p w14:paraId="68F41E95" w14:textId="3342741B"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784618E9"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Снеговалежи, виелици.</w:t>
            </w:r>
          </w:p>
        </w:tc>
      </w:tr>
    </w:tbl>
    <w:p w14:paraId="00342C07" w14:textId="22692930" w:rsidR="005D49A8" w:rsidRPr="008A6BFB" w:rsidRDefault="005D49A8" w:rsidP="00E34138">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5E8DF165" w14:textId="77777777" w:rsidTr="005D49A8">
        <w:trPr>
          <w:trHeight w:val="69"/>
        </w:trPr>
        <w:tc>
          <w:tcPr>
            <w:tcW w:w="9065" w:type="dxa"/>
            <w:gridSpan w:val="7"/>
            <w:shd w:val="clear" w:color="auto" w:fill="auto"/>
          </w:tcPr>
          <w:p w14:paraId="342A871B" w14:textId="16FA549C" w:rsidR="005D49A8" w:rsidRPr="008A6BFB" w:rsidRDefault="005D49A8" w:rsidP="005923AE">
            <w:pPr>
              <w:pStyle w:val="ListParagraph"/>
              <w:numPr>
                <w:ilvl w:val="0"/>
                <w:numId w:val="45"/>
              </w:numPr>
              <w:spacing w:before="60" w:after="60"/>
              <w:contextualSpacing w:val="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Разработване и </w:t>
            </w:r>
            <w:r w:rsidR="00C727DC" w:rsidRPr="008A6BFB">
              <w:rPr>
                <w:rFonts w:asciiTheme="minorHAnsi" w:eastAsia="Times New Roman" w:hAnsiTheme="minorHAnsi" w:cstheme="minorHAnsi"/>
                <w:b/>
                <w:i/>
                <w:smallCaps/>
                <w:color w:val="000000"/>
                <w:sz w:val="22"/>
              </w:rPr>
              <w:t>изпълнение</w:t>
            </w:r>
            <w:r w:rsidRPr="008A6BFB">
              <w:rPr>
                <w:rFonts w:asciiTheme="minorHAnsi" w:eastAsia="Times New Roman" w:hAnsiTheme="minorHAnsi" w:cstheme="minorHAnsi"/>
                <w:b/>
                <w:i/>
                <w:smallCaps/>
                <w:color w:val="000000"/>
                <w:sz w:val="22"/>
              </w:rPr>
              <w:t xml:space="preserve"> на Програма за укрепване устойчивостта на пътната мрежа към екстремни зимни климатични събития</w:t>
            </w:r>
          </w:p>
        </w:tc>
      </w:tr>
      <w:tr w:rsidR="0027291F" w:rsidRPr="008A6BFB" w14:paraId="34D0BDC9" w14:textId="77777777" w:rsidTr="00F046FB">
        <w:tc>
          <w:tcPr>
            <w:tcW w:w="2520" w:type="dxa"/>
            <w:gridSpan w:val="3"/>
            <w:vMerge w:val="restart"/>
            <w:shd w:val="clear" w:color="auto" w:fill="F2F2F2"/>
            <w:vAlign w:val="center"/>
          </w:tcPr>
          <w:p w14:paraId="0672A0B0" w14:textId="5A5C5C53"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768B301D"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54C1C0DE"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2810FA10"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2E56037E"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3AEC5292" w14:textId="77777777" w:rsidTr="00F046FB">
        <w:tc>
          <w:tcPr>
            <w:tcW w:w="2520" w:type="dxa"/>
            <w:gridSpan w:val="3"/>
            <w:vMerge/>
            <w:shd w:val="clear" w:color="auto" w:fill="F2F2F2"/>
            <w:vAlign w:val="center"/>
          </w:tcPr>
          <w:p w14:paraId="470D86A9"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6CF3D589"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6153E84C" w14:textId="77777777" w:rsidR="0027291F" w:rsidRPr="008A6BFB" w:rsidRDefault="0027291F" w:rsidP="0027291F">
            <w:pPr>
              <w:spacing w:before="20" w:after="20"/>
              <w:jc w:val="center"/>
              <w:rPr>
                <w:rFonts w:ascii="Calibri" w:hAnsi="Calibri" w:cs="Calibri"/>
                <w:sz w:val="20"/>
              </w:rPr>
            </w:pPr>
          </w:p>
        </w:tc>
        <w:tc>
          <w:tcPr>
            <w:tcW w:w="1682" w:type="dxa"/>
            <w:shd w:val="clear" w:color="auto" w:fill="FFFFFF"/>
          </w:tcPr>
          <w:p w14:paraId="6B038B71" w14:textId="77777777" w:rsidR="0027291F" w:rsidRPr="008A6BFB" w:rsidRDefault="0027291F" w:rsidP="0027291F">
            <w:pPr>
              <w:spacing w:before="20" w:after="20"/>
              <w:jc w:val="center"/>
              <w:rPr>
                <w:rFonts w:ascii="Calibri" w:hAnsi="Calibri" w:cs="Calibri"/>
                <w:sz w:val="20"/>
              </w:rPr>
            </w:pPr>
          </w:p>
        </w:tc>
        <w:tc>
          <w:tcPr>
            <w:tcW w:w="1671" w:type="dxa"/>
            <w:shd w:val="clear" w:color="auto" w:fill="FFFFFF"/>
          </w:tcPr>
          <w:p w14:paraId="0209541B" w14:textId="77777777" w:rsidR="0027291F" w:rsidRPr="008A6BFB" w:rsidRDefault="0027291F" w:rsidP="0027291F">
            <w:pPr>
              <w:spacing w:before="20" w:after="20"/>
              <w:jc w:val="center"/>
              <w:rPr>
                <w:rFonts w:ascii="Calibri" w:hAnsi="Calibri" w:cs="Calibri"/>
                <w:sz w:val="20"/>
              </w:rPr>
            </w:pPr>
          </w:p>
        </w:tc>
      </w:tr>
      <w:tr w:rsidR="0027291F" w:rsidRPr="008A6BFB" w14:paraId="16C8F5B1" w14:textId="77777777" w:rsidTr="00E34138">
        <w:trPr>
          <w:trHeight w:val="394"/>
        </w:trPr>
        <w:tc>
          <w:tcPr>
            <w:tcW w:w="2520" w:type="dxa"/>
            <w:gridSpan w:val="3"/>
            <w:shd w:val="clear" w:color="auto" w:fill="D9D9D9"/>
            <w:vAlign w:val="center"/>
          </w:tcPr>
          <w:p w14:paraId="17287ED0" w14:textId="7E46394D"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0795BEE4" w14:textId="714B4A97"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8A6BFB">
              <w:rPr>
                <w:rFonts w:ascii="Calibri" w:hAnsi="Calibri" w:cs="Calibri"/>
                <w:sz w:val="20"/>
              </w:rPr>
              <w:t xml:space="preserve">Въз основа на проучването за риск от виелици и снеговалежи и отчитайки </w:t>
            </w:r>
            <w:r w:rsidRPr="00023F3D">
              <w:rPr>
                <w:rFonts w:ascii="Calibri" w:hAnsi="Calibri" w:cs="Calibri"/>
                <w:sz w:val="20"/>
              </w:rPr>
              <w:t>проучването</w:t>
            </w:r>
            <w:r w:rsidRPr="008A6BFB">
              <w:rPr>
                <w:rFonts w:ascii="Calibri" w:hAnsi="Calibri" w:cs="Calibri"/>
                <w:sz w:val="20"/>
              </w:rPr>
              <w:t xml:space="preserve"> за критичността на пътните участъци, изготвяне и изпълнение на програма за повишаване устойчивостта на най-уязвимите участъци (напр. засаждане на растителност срещу снегонавявания, поставяне на снегозащитни бариери и т.н.). Потенциални участници: АПИ.</w:t>
            </w:r>
          </w:p>
        </w:tc>
      </w:tr>
      <w:tr w:rsidR="0027291F" w:rsidRPr="008A6BFB" w14:paraId="0BE9502B" w14:textId="77777777" w:rsidTr="00F046FB">
        <w:trPr>
          <w:trHeight w:val="128"/>
        </w:trPr>
        <w:tc>
          <w:tcPr>
            <w:tcW w:w="2520" w:type="dxa"/>
            <w:gridSpan w:val="3"/>
            <w:shd w:val="clear" w:color="auto" w:fill="000000"/>
            <w:vAlign w:val="center"/>
          </w:tcPr>
          <w:p w14:paraId="36863801" w14:textId="0FC17B37"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561F5AC0"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20386E4F" w14:textId="77777777" w:rsidTr="00F046FB">
        <w:trPr>
          <w:trHeight w:val="133"/>
        </w:trPr>
        <w:tc>
          <w:tcPr>
            <w:tcW w:w="848" w:type="dxa"/>
            <w:shd w:val="clear" w:color="auto" w:fill="F2F2F2"/>
            <w:vAlign w:val="center"/>
          </w:tcPr>
          <w:p w14:paraId="017C9484"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14B13B83" w14:textId="235A407B"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9706636"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6213AFF6" w14:textId="280E07C6"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503E6A9A"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7CCF6D0E" w14:textId="058C6765"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C97A241" w14:textId="77777777" w:rsidR="0027291F" w:rsidRPr="008A6BFB" w:rsidRDefault="0027291F" w:rsidP="0027291F">
            <w:pPr>
              <w:spacing w:before="20" w:after="20"/>
              <w:rPr>
                <w:rFonts w:ascii="Calibri" w:hAnsi="Calibri" w:cs="Calibri"/>
                <w:sz w:val="20"/>
              </w:rPr>
            </w:pPr>
          </w:p>
        </w:tc>
      </w:tr>
      <w:tr w:rsidR="0027291F" w:rsidRPr="008A6BFB" w14:paraId="54FF3366" w14:textId="77777777" w:rsidTr="00F046FB">
        <w:trPr>
          <w:trHeight w:val="53"/>
        </w:trPr>
        <w:tc>
          <w:tcPr>
            <w:tcW w:w="848" w:type="dxa"/>
            <w:shd w:val="clear" w:color="auto" w:fill="F2F2F2"/>
            <w:vAlign w:val="center"/>
          </w:tcPr>
          <w:p w14:paraId="2FEC863F"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848" w:type="dxa"/>
            <w:shd w:val="clear" w:color="auto" w:fill="F2F2F2"/>
            <w:vAlign w:val="center"/>
          </w:tcPr>
          <w:p w14:paraId="1FE6E58C"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7800EA59"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562B44E7" w14:textId="77777777" w:rsidR="0027291F" w:rsidRPr="008A6BFB" w:rsidRDefault="0027291F" w:rsidP="0027291F">
            <w:pPr>
              <w:spacing w:before="20" w:after="20"/>
              <w:rPr>
                <w:rFonts w:ascii="Calibri" w:hAnsi="Calibri" w:cs="Calibri"/>
                <w:sz w:val="20"/>
              </w:rPr>
            </w:pPr>
          </w:p>
        </w:tc>
      </w:tr>
      <w:tr w:rsidR="0027291F" w:rsidRPr="008A6BFB" w14:paraId="52A69B12" w14:textId="77777777" w:rsidTr="00F046FB">
        <w:trPr>
          <w:trHeight w:val="63"/>
        </w:trPr>
        <w:tc>
          <w:tcPr>
            <w:tcW w:w="2520" w:type="dxa"/>
            <w:gridSpan w:val="3"/>
            <w:shd w:val="clear" w:color="auto" w:fill="F2F2F2"/>
            <w:vAlign w:val="center"/>
          </w:tcPr>
          <w:p w14:paraId="5D63B5F5" w14:textId="3FE09DDB"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 xml:space="preserve">Възможности, които </w:t>
            </w:r>
            <w:r w:rsidRPr="00023F3D">
              <w:rPr>
                <w:rFonts w:ascii="Calibri" w:hAnsi="Calibri" w:cs="Calibri"/>
                <w:sz w:val="20"/>
              </w:rPr>
              <w:t>предоставя</w:t>
            </w:r>
          </w:p>
        </w:tc>
        <w:tc>
          <w:tcPr>
            <w:tcW w:w="6545" w:type="dxa"/>
            <w:gridSpan w:val="4"/>
            <w:shd w:val="clear" w:color="auto" w:fill="F2F2F2"/>
          </w:tcPr>
          <w:p w14:paraId="5548530A" w14:textId="5BCC0A96"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Подготовката</w:t>
            </w:r>
            <w:r w:rsidRPr="008A6BFB">
              <w:rPr>
                <w:rFonts w:ascii="Calibri" w:hAnsi="Calibri" w:cs="Calibri"/>
                <w:sz w:val="20"/>
              </w:rPr>
              <w:t xml:space="preserve"> и изпълнението на Програмата биха намалили риска от извънредни ситуации, като резултат от екстремни климатични събития.</w:t>
            </w:r>
          </w:p>
        </w:tc>
      </w:tr>
      <w:tr w:rsidR="0027291F" w:rsidRPr="008A6BFB" w14:paraId="6C9E8879" w14:textId="77777777" w:rsidTr="00F046FB">
        <w:trPr>
          <w:trHeight w:val="59"/>
        </w:trPr>
        <w:tc>
          <w:tcPr>
            <w:tcW w:w="2520" w:type="dxa"/>
            <w:gridSpan w:val="3"/>
            <w:shd w:val="clear" w:color="auto" w:fill="D9D9D9"/>
            <w:vAlign w:val="center"/>
          </w:tcPr>
          <w:p w14:paraId="5C97E5B7" w14:textId="6145341F" w:rsidR="0027291F" w:rsidRPr="008A6BFB" w:rsidRDefault="0027291F" w:rsidP="00023F3D">
            <w:pPr>
              <w:widowControl w:val="0"/>
              <w:autoSpaceDE w:val="0"/>
              <w:autoSpaceDN w:val="0"/>
              <w:adjustRightInd w:val="0"/>
              <w:spacing w:before="20" w:after="20" w:line="240" w:lineRule="auto"/>
              <w:jc w:val="center"/>
              <w:rPr>
                <w:rFonts w:ascii="Calibri" w:hAnsi="Calibri" w:cs="Calibri"/>
                <w:sz w:val="20"/>
              </w:rPr>
            </w:pPr>
            <w:r w:rsidRPr="008A6BFB">
              <w:rPr>
                <w:rFonts w:ascii="Calibri" w:hAnsi="Calibri" w:cs="Calibri"/>
                <w:sz w:val="20"/>
              </w:rPr>
              <w:t xml:space="preserve">Въздействие </w:t>
            </w:r>
            <w:r w:rsidRPr="00023F3D">
              <w:rPr>
                <w:rFonts w:ascii="Calibri" w:hAnsi="Calibri" w:cs="Calibri"/>
                <w:sz w:val="20"/>
              </w:rPr>
              <w:t>извън</w:t>
            </w:r>
            <w:r w:rsidRPr="008A6BFB">
              <w:rPr>
                <w:rFonts w:ascii="Calibri" w:hAnsi="Calibri" w:cs="Calibri"/>
                <w:sz w:val="20"/>
              </w:rPr>
              <w:t xml:space="preserve"> този сектор</w:t>
            </w:r>
          </w:p>
        </w:tc>
        <w:tc>
          <w:tcPr>
            <w:tcW w:w="1395" w:type="dxa"/>
            <w:shd w:val="clear" w:color="auto" w:fill="FFFFFF"/>
            <w:vAlign w:val="center"/>
          </w:tcPr>
          <w:p w14:paraId="4A549810"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ДА</w:t>
            </w:r>
          </w:p>
        </w:tc>
        <w:tc>
          <w:tcPr>
            <w:tcW w:w="5150" w:type="dxa"/>
            <w:gridSpan w:val="3"/>
            <w:shd w:val="clear" w:color="auto" w:fill="D9D9D9"/>
          </w:tcPr>
          <w:p w14:paraId="2A5A7DF2"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Човешко здраве, туризъм</w:t>
            </w:r>
          </w:p>
        </w:tc>
      </w:tr>
      <w:tr w:rsidR="0027291F" w:rsidRPr="008A6BFB" w14:paraId="377DB9E8" w14:textId="77777777" w:rsidTr="00F046FB">
        <w:tc>
          <w:tcPr>
            <w:tcW w:w="2520" w:type="dxa"/>
            <w:gridSpan w:val="3"/>
            <w:shd w:val="clear" w:color="auto" w:fill="F2F2F2"/>
            <w:vAlign w:val="center"/>
          </w:tcPr>
          <w:p w14:paraId="18E688D0" w14:textId="4D082238"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5F1B5AF8"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Снеговалежи, виелици, бури и градушки, мъгли.</w:t>
            </w:r>
          </w:p>
        </w:tc>
      </w:tr>
    </w:tbl>
    <w:p w14:paraId="375DDB73" w14:textId="77777777" w:rsidR="005D49A8" w:rsidRPr="008A6BFB" w:rsidRDefault="005D49A8" w:rsidP="00E34138">
      <w:pPr>
        <w:spacing w:after="0"/>
        <w:rPr>
          <w:sz w:val="8"/>
          <w:szCs w:val="8"/>
        </w:rPr>
      </w:pPr>
    </w:p>
    <w:tbl>
      <w:tblPr>
        <w:tblStyle w:val="TableGrid410"/>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7CFD6E1A" w14:textId="77777777" w:rsidTr="005D49A8">
        <w:trPr>
          <w:trHeight w:val="69"/>
        </w:trPr>
        <w:tc>
          <w:tcPr>
            <w:tcW w:w="9065" w:type="dxa"/>
            <w:gridSpan w:val="7"/>
            <w:shd w:val="clear" w:color="auto" w:fill="auto"/>
          </w:tcPr>
          <w:p w14:paraId="3A417A4B"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Оценка на критичността на участъци от железопътната мрежа</w:t>
            </w:r>
          </w:p>
        </w:tc>
      </w:tr>
      <w:tr w:rsidR="0027291F" w:rsidRPr="008A6BFB" w14:paraId="23714D1D" w14:textId="77777777" w:rsidTr="00F046FB">
        <w:tc>
          <w:tcPr>
            <w:tcW w:w="2520" w:type="dxa"/>
            <w:gridSpan w:val="3"/>
            <w:vMerge w:val="restart"/>
            <w:shd w:val="clear" w:color="auto" w:fill="F2F2F2"/>
            <w:vAlign w:val="center"/>
          </w:tcPr>
          <w:p w14:paraId="2175DA00" w14:textId="72990C6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413903E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357567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089DBB4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626394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0AB605F" w14:textId="77777777" w:rsidTr="00F046FB">
        <w:tc>
          <w:tcPr>
            <w:tcW w:w="2520" w:type="dxa"/>
            <w:gridSpan w:val="3"/>
            <w:vMerge/>
            <w:shd w:val="clear" w:color="auto" w:fill="F2F2F2"/>
            <w:vAlign w:val="center"/>
          </w:tcPr>
          <w:p w14:paraId="4CA81AF7"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681F4FDE"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1447E53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25307812"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4F7B1A43"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54E7613" w14:textId="77777777" w:rsidTr="00E34138">
        <w:trPr>
          <w:trHeight w:val="394"/>
        </w:trPr>
        <w:tc>
          <w:tcPr>
            <w:tcW w:w="2520" w:type="dxa"/>
            <w:gridSpan w:val="3"/>
            <w:shd w:val="clear" w:color="auto" w:fill="D9D9D9"/>
            <w:vAlign w:val="center"/>
          </w:tcPr>
          <w:p w14:paraId="099CE2CC" w14:textId="444851A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2B56E1F" w14:textId="7C754108"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Оценка на критичността на отсечки от националната железопътна </w:t>
            </w:r>
            <w:r w:rsidRPr="008A6BFB">
              <w:rPr>
                <w:rFonts w:ascii="Calibri" w:eastAsia="Calibri" w:hAnsi="Calibri" w:cs="Calibri"/>
                <w:sz w:val="20"/>
              </w:rPr>
              <w:lastRenderedPageBreak/>
              <w:t xml:space="preserve">мрежа. Потенциални участници: НКЖИ. </w:t>
            </w:r>
          </w:p>
        </w:tc>
      </w:tr>
      <w:tr w:rsidR="0027291F" w:rsidRPr="008A6BFB" w14:paraId="037FE7BF" w14:textId="77777777" w:rsidTr="00F046FB">
        <w:trPr>
          <w:trHeight w:val="128"/>
        </w:trPr>
        <w:tc>
          <w:tcPr>
            <w:tcW w:w="2520" w:type="dxa"/>
            <w:gridSpan w:val="3"/>
            <w:shd w:val="clear" w:color="auto" w:fill="000000"/>
            <w:vAlign w:val="center"/>
          </w:tcPr>
          <w:p w14:paraId="0E149670" w14:textId="40E885B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lastRenderedPageBreak/>
              <w:t>Релевантност на опцията</w:t>
            </w:r>
          </w:p>
        </w:tc>
        <w:tc>
          <w:tcPr>
            <w:tcW w:w="6545" w:type="dxa"/>
            <w:gridSpan w:val="4"/>
            <w:vMerge/>
            <w:shd w:val="clear" w:color="auto" w:fill="D9D9D9"/>
          </w:tcPr>
          <w:p w14:paraId="46DC10DE"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0E884F1B" w14:textId="77777777" w:rsidTr="00F046FB">
        <w:trPr>
          <w:trHeight w:val="133"/>
        </w:trPr>
        <w:tc>
          <w:tcPr>
            <w:tcW w:w="848" w:type="dxa"/>
            <w:shd w:val="clear" w:color="auto" w:fill="F2F2F2"/>
            <w:vAlign w:val="center"/>
          </w:tcPr>
          <w:p w14:paraId="45AF04F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lastRenderedPageBreak/>
              <w:t>Иконо-</w:t>
            </w:r>
          </w:p>
          <w:p w14:paraId="23DADBDC" w14:textId="665EB3E0"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36E8130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664E9689" w14:textId="002FED7C"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5E7966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32BC548D" w14:textId="5082788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7E0485A7" w14:textId="77777777" w:rsidR="0027291F" w:rsidRPr="008A6BFB" w:rsidRDefault="0027291F" w:rsidP="0027291F">
            <w:pPr>
              <w:spacing w:before="20" w:after="20"/>
              <w:rPr>
                <w:rFonts w:ascii="Calibri" w:eastAsia="Calibri" w:hAnsi="Calibri" w:cs="Calibri"/>
                <w:sz w:val="20"/>
              </w:rPr>
            </w:pPr>
          </w:p>
        </w:tc>
      </w:tr>
      <w:tr w:rsidR="0027291F" w:rsidRPr="008A6BFB" w14:paraId="41370D02" w14:textId="77777777" w:rsidTr="00F046FB">
        <w:trPr>
          <w:trHeight w:val="53"/>
        </w:trPr>
        <w:tc>
          <w:tcPr>
            <w:tcW w:w="848" w:type="dxa"/>
            <w:shd w:val="clear" w:color="auto" w:fill="F2F2F2"/>
            <w:vAlign w:val="center"/>
          </w:tcPr>
          <w:p w14:paraId="1E4F86F8"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6BF9887F"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EF6570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2B74F711" w14:textId="77777777" w:rsidR="0027291F" w:rsidRPr="008A6BFB" w:rsidRDefault="0027291F" w:rsidP="0027291F">
            <w:pPr>
              <w:spacing w:before="20" w:after="20"/>
              <w:rPr>
                <w:rFonts w:ascii="Calibri" w:eastAsia="Calibri" w:hAnsi="Calibri" w:cs="Calibri"/>
                <w:sz w:val="20"/>
              </w:rPr>
            </w:pPr>
          </w:p>
        </w:tc>
      </w:tr>
      <w:tr w:rsidR="0027291F" w:rsidRPr="008A6BFB" w14:paraId="23C05AB1" w14:textId="77777777" w:rsidTr="00F046FB">
        <w:trPr>
          <w:trHeight w:val="63"/>
        </w:trPr>
        <w:tc>
          <w:tcPr>
            <w:tcW w:w="2520" w:type="dxa"/>
            <w:gridSpan w:val="3"/>
            <w:shd w:val="clear" w:color="auto" w:fill="F2F2F2"/>
            <w:vAlign w:val="center"/>
          </w:tcPr>
          <w:p w14:paraId="77FAEAA7" w14:textId="4253384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7008FC34" w14:textId="55FBA934"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Оценката на критичността на железопътните участъци, ще позволи на НКЖИ по-добре да планира общата реакция при извънредни ситуации и дейностите по поддържането, намалявайки по този начин материалните щети, произшествията, ранените и убитите и закъсненията.</w:t>
            </w:r>
          </w:p>
        </w:tc>
      </w:tr>
      <w:tr w:rsidR="0027291F" w:rsidRPr="008A6BFB" w14:paraId="23DAC335" w14:textId="77777777" w:rsidTr="00F046FB">
        <w:trPr>
          <w:trHeight w:val="59"/>
        </w:trPr>
        <w:tc>
          <w:tcPr>
            <w:tcW w:w="2520" w:type="dxa"/>
            <w:gridSpan w:val="3"/>
            <w:shd w:val="clear" w:color="auto" w:fill="D9D9D9"/>
            <w:vAlign w:val="center"/>
          </w:tcPr>
          <w:p w14:paraId="2563FF43" w14:textId="21BDDB79" w:rsidR="0027291F" w:rsidRPr="008A6BFB" w:rsidRDefault="0027291F" w:rsidP="00023F3D">
            <w:pPr>
              <w:autoSpaceDE w:val="0"/>
              <w:autoSpaceDN w:val="0"/>
              <w:adjustRightInd w:val="0"/>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08446158"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НЕ</w:t>
            </w:r>
          </w:p>
        </w:tc>
        <w:tc>
          <w:tcPr>
            <w:tcW w:w="5150" w:type="dxa"/>
            <w:gridSpan w:val="3"/>
            <w:shd w:val="clear" w:color="auto" w:fill="D9D9D9"/>
          </w:tcPr>
          <w:p w14:paraId="425722B1" w14:textId="77777777" w:rsidR="0027291F" w:rsidRPr="008A6BFB" w:rsidRDefault="0027291F" w:rsidP="0027291F">
            <w:pPr>
              <w:spacing w:before="20" w:after="20"/>
              <w:rPr>
                <w:rFonts w:ascii="Calibri" w:eastAsia="Calibri" w:hAnsi="Calibri" w:cs="Calibri"/>
                <w:sz w:val="20"/>
              </w:rPr>
            </w:pPr>
          </w:p>
        </w:tc>
      </w:tr>
      <w:tr w:rsidR="0027291F" w:rsidRPr="008A6BFB" w14:paraId="159CE6D7" w14:textId="77777777" w:rsidTr="00F046FB">
        <w:tc>
          <w:tcPr>
            <w:tcW w:w="2520" w:type="dxa"/>
            <w:gridSpan w:val="3"/>
            <w:shd w:val="clear" w:color="auto" w:fill="F2F2F2"/>
            <w:vAlign w:val="center"/>
          </w:tcPr>
          <w:p w14:paraId="1A7F991B" w14:textId="1B71912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2C2153E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0BCD4830" w14:textId="3202D2DB" w:rsidR="00E34138" w:rsidRPr="008A6BFB" w:rsidRDefault="00E34138">
      <w:pPr>
        <w:rPr>
          <w:sz w:val="8"/>
          <w:szCs w:val="8"/>
        </w:rPr>
      </w:pPr>
    </w:p>
    <w:tbl>
      <w:tblPr>
        <w:tblStyle w:val="TableGrid41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696ECB1B" w14:textId="77777777" w:rsidTr="005D49A8">
        <w:trPr>
          <w:trHeight w:val="69"/>
        </w:trPr>
        <w:tc>
          <w:tcPr>
            <w:tcW w:w="9065" w:type="dxa"/>
            <w:gridSpan w:val="7"/>
            <w:shd w:val="clear" w:color="auto" w:fill="auto"/>
          </w:tcPr>
          <w:p w14:paraId="7E06E43C" w14:textId="57DCA816" w:rsidR="005D49A8" w:rsidRPr="008A6BFB" w:rsidRDefault="005D49A8" w:rsidP="005923AE">
            <w:pPr>
              <w:numPr>
                <w:ilvl w:val="0"/>
                <w:numId w:val="45"/>
              </w:numPr>
              <w:spacing w:before="60" w:after="60"/>
              <w:jc w:val="both"/>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Идентифициране на </w:t>
            </w:r>
            <w:r w:rsidR="00C5131A" w:rsidRPr="008A6BFB">
              <w:rPr>
                <w:rFonts w:asciiTheme="minorHAnsi" w:eastAsia="Times New Roman" w:hAnsiTheme="minorHAnsi" w:cstheme="minorHAnsi"/>
                <w:b/>
                <w:i/>
                <w:smallCaps/>
                <w:color w:val="000000"/>
                <w:sz w:val="22"/>
              </w:rPr>
              <w:t>железо</w:t>
            </w:r>
            <w:r w:rsidRPr="008A6BFB">
              <w:rPr>
                <w:rFonts w:asciiTheme="minorHAnsi" w:eastAsia="Times New Roman" w:hAnsiTheme="minorHAnsi" w:cstheme="minorHAnsi"/>
                <w:b/>
                <w:i/>
                <w:smallCaps/>
                <w:color w:val="000000"/>
                <w:sz w:val="22"/>
              </w:rPr>
              <w:t>пътните участъци с висока уязвимост към виелици и обилни снеговалежи</w:t>
            </w:r>
          </w:p>
        </w:tc>
      </w:tr>
      <w:tr w:rsidR="0027291F" w:rsidRPr="008A6BFB" w14:paraId="177D28D6" w14:textId="77777777" w:rsidTr="00F046FB">
        <w:tc>
          <w:tcPr>
            <w:tcW w:w="2520" w:type="dxa"/>
            <w:gridSpan w:val="3"/>
            <w:vMerge w:val="restart"/>
            <w:shd w:val="clear" w:color="auto" w:fill="F2F2F2"/>
            <w:vAlign w:val="center"/>
          </w:tcPr>
          <w:p w14:paraId="5A72A7A5" w14:textId="1CF693C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B9640C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E40ECD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BCAAB0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9100AD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24650BB4" w14:textId="77777777" w:rsidTr="00F046FB">
        <w:tc>
          <w:tcPr>
            <w:tcW w:w="2520" w:type="dxa"/>
            <w:gridSpan w:val="3"/>
            <w:vMerge/>
            <w:shd w:val="clear" w:color="auto" w:fill="F2F2F2"/>
            <w:vAlign w:val="center"/>
          </w:tcPr>
          <w:p w14:paraId="379452D7"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503AC551"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79B08BA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04E9FCE8"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1F97FA2B"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4DC6BED9" w14:textId="77777777" w:rsidTr="00E34138">
        <w:trPr>
          <w:trHeight w:val="394"/>
        </w:trPr>
        <w:tc>
          <w:tcPr>
            <w:tcW w:w="2520" w:type="dxa"/>
            <w:gridSpan w:val="3"/>
            <w:shd w:val="clear" w:color="auto" w:fill="D9D9D9"/>
            <w:vAlign w:val="center"/>
          </w:tcPr>
          <w:p w14:paraId="537EC830" w14:textId="31F043B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41D2C46F"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 xml:space="preserve">Провеждане на официално проучване на участъците с висок риск от нарушаване на движението поради виелици и обилни снеговалежи. Потенциални участници: НКЖИ. </w:t>
            </w:r>
          </w:p>
        </w:tc>
      </w:tr>
      <w:tr w:rsidR="0027291F" w:rsidRPr="008A6BFB" w14:paraId="45BAE42A" w14:textId="77777777" w:rsidTr="00F046FB">
        <w:trPr>
          <w:trHeight w:val="128"/>
        </w:trPr>
        <w:tc>
          <w:tcPr>
            <w:tcW w:w="2520" w:type="dxa"/>
            <w:gridSpan w:val="3"/>
            <w:shd w:val="clear" w:color="auto" w:fill="000000"/>
            <w:vAlign w:val="center"/>
          </w:tcPr>
          <w:p w14:paraId="5C947395" w14:textId="5BACEDA2"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4622F26C"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41FC958" w14:textId="77777777" w:rsidTr="00F046FB">
        <w:trPr>
          <w:trHeight w:val="133"/>
        </w:trPr>
        <w:tc>
          <w:tcPr>
            <w:tcW w:w="848" w:type="dxa"/>
            <w:shd w:val="clear" w:color="auto" w:fill="F2F2F2"/>
            <w:vAlign w:val="center"/>
          </w:tcPr>
          <w:p w14:paraId="726D4EF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1C831D8D" w14:textId="667A6511"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6787B9B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5299FBC7" w14:textId="5CEC4885"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1F64499"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2051D65E" w14:textId="0FB29400"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7E998F6A" w14:textId="77777777" w:rsidR="0027291F" w:rsidRPr="008A6BFB" w:rsidRDefault="0027291F" w:rsidP="0027291F">
            <w:pPr>
              <w:spacing w:before="20" w:after="20"/>
              <w:rPr>
                <w:rFonts w:ascii="Calibri" w:eastAsia="Calibri" w:hAnsi="Calibri" w:cs="Calibri"/>
                <w:sz w:val="20"/>
              </w:rPr>
            </w:pPr>
          </w:p>
        </w:tc>
      </w:tr>
      <w:tr w:rsidR="0027291F" w:rsidRPr="008A6BFB" w14:paraId="4AD305AC" w14:textId="77777777" w:rsidTr="00F046FB">
        <w:trPr>
          <w:trHeight w:val="53"/>
        </w:trPr>
        <w:tc>
          <w:tcPr>
            <w:tcW w:w="848" w:type="dxa"/>
            <w:shd w:val="clear" w:color="auto" w:fill="F2F2F2"/>
            <w:vAlign w:val="center"/>
          </w:tcPr>
          <w:p w14:paraId="327C2E47"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6108368D"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1321BA7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0FFBD2CF" w14:textId="77777777" w:rsidR="0027291F" w:rsidRPr="008A6BFB" w:rsidRDefault="0027291F" w:rsidP="0027291F">
            <w:pPr>
              <w:spacing w:before="20" w:after="20"/>
              <w:rPr>
                <w:rFonts w:ascii="Calibri" w:eastAsia="Calibri" w:hAnsi="Calibri" w:cs="Calibri"/>
                <w:sz w:val="20"/>
              </w:rPr>
            </w:pPr>
          </w:p>
        </w:tc>
      </w:tr>
      <w:tr w:rsidR="0027291F" w:rsidRPr="008A6BFB" w14:paraId="7AE6F916" w14:textId="77777777" w:rsidTr="00F046FB">
        <w:trPr>
          <w:trHeight w:val="63"/>
        </w:trPr>
        <w:tc>
          <w:tcPr>
            <w:tcW w:w="2520" w:type="dxa"/>
            <w:gridSpan w:val="3"/>
            <w:shd w:val="clear" w:color="auto" w:fill="F2F2F2"/>
            <w:vAlign w:val="center"/>
          </w:tcPr>
          <w:p w14:paraId="1C8D7359" w14:textId="048AF39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798EEB54" w14:textId="67971FFA"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Резултатите от проучването биха послужили като основа на инфраструктурния управител да подобри превантивното поддържане и за насочване и приоритизиране на интервенциите в случай на екстремни събития.</w:t>
            </w:r>
          </w:p>
        </w:tc>
      </w:tr>
      <w:tr w:rsidR="0027291F" w:rsidRPr="008A6BFB" w14:paraId="4F4C3769" w14:textId="77777777" w:rsidTr="00F046FB">
        <w:trPr>
          <w:trHeight w:val="59"/>
        </w:trPr>
        <w:tc>
          <w:tcPr>
            <w:tcW w:w="2520" w:type="dxa"/>
            <w:gridSpan w:val="3"/>
            <w:shd w:val="clear" w:color="auto" w:fill="D9D9D9"/>
            <w:vAlign w:val="center"/>
          </w:tcPr>
          <w:p w14:paraId="09EEBFB3" w14:textId="09FD619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73CEF8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50" w:type="dxa"/>
            <w:gridSpan w:val="3"/>
            <w:shd w:val="clear" w:color="auto" w:fill="D9D9D9"/>
          </w:tcPr>
          <w:p w14:paraId="67BCC130"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Човешко здраве, туризъм</w:t>
            </w:r>
          </w:p>
        </w:tc>
      </w:tr>
      <w:tr w:rsidR="0027291F" w:rsidRPr="008A6BFB" w14:paraId="02DDC5F3" w14:textId="77777777" w:rsidTr="00F046FB">
        <w:tc>
          <w:tcPr>
            <w:tcW w:w="2520" w:type="dxa"/>
            <w:gridSpan w:val="3"/>
            <w:shd w:val="clear" w:color="auto" w:fill="F2F2F2"/>
            <w:vAlign w:val="center"/>
          </w:tcPr>
          <w:p w14:paraId="39F6A357" w14:textId="7B5A2E0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5E52589"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Снеговалежи, виелици.</w:t>
            </w:r>
          </w:p>
        </w:tc>
      </w:tr>
    </w:tbl>
    <w:p w14:paraId="50272404" w14:textId="3D1611A1" w:rsidR="005D49A8" w:rsidRPr="008A6BFB" w:rsidRDefault="005D49A8" w:rsidP="00EE137A">
      <w:pPr>
        <w:spacing w:after="0"/>
        <w:rPr>
          <w:sz w:val="8"/>
          <w:szCs w:val="8"/>
        </w:rPr>
      </w:pPr>
    </w:p>
    <w:tbl>
      <w:tblPr>
        <w:tblStyle w:val="TableGrid427"/>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690"/>
        <w:gridCol w:w="1529"/>
        <w:gridCol w:w="1797"/>
        <w:gridCol w:w="1682"/>
        <w:gridCol w:w="1671"/>
      </w:tblGrid>
      <w:tr w:rsidR="00A84EAA" w:rsidRPr="008A6BFB" w14:paraId="229370A2" w14:textId="77777777" w:rsidTr="00A84EAA">
        <w:trPr>
          <w:trHeight w:val="69"/>
        </w:trPr>
        <w:tc>
          <w:tcPr>
            <w:tcW w:w="9065" w:type="dxa"/>
            <w:gridSpan w:val="7"/>
            <w:shd w:val="clear" w:color="auto" w:fill="auto"/>
          </w:tcPr>
          <w:p w14:paraId="22EABE4E" w14:textId="26B13C67" w:rsidR="00A84EAA" w:rsidRPr="008A6BFB" w:rsidRDefault="00A84EAA" w:rsidP="00A84EAA">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Разработване и </w:t>
            </w:r>
            <w:r w:rsidR="00C86104" w:rsidRPr="008A6BFB">
              <w:rPr>
                <w:rFonts w:asciiTheme="minorHAnsi" w:eastAsia="Times New Roman" w:hAnsiTheme="minorHAnsi" w:cstheme="minorHAnsi"/>
                <w:b/>
                <w:i/>
                <w:smallCaps/>
                <w:color w:val="000000"/>
                <w:sz w:val="22"/>
              </w:rPr>
              <w:t>изпълнение</w:t>
            </w:r>
            <w:r w:rsidRPr="008A6BFB">
              <w:rPr>
                <w:rFonts w:asciiTheme="minorHAnsi" w:eastAsia="Times New Roman" w:hAnsiTheme="minorHAnsi" w:cstheme="minorHAnsi"/>
                <w:b/>
                <w:i/>
                <w:smallCaps/>
                <w:color w:val="000000"/>
                <w:sz w:val="22"/>
              </w:rPr>
              <w:t xml:space="preserve"> на Програма за укрепване устойчивостта на железопътната мрежа към екстремни зимни климатични събития</w:t>
            </w:r>
          </w:p>
        </w:tc>
      </w:tr>
      <w:tr w:rsidR="0027291F" w:rsidRPr="008A6BFB" w14:paraId="4BA1AB9D" w14:textId="77777777" w:rsidTr="00A84EAA">
        <w:tc>
          <w:tcPr>
            <w:tcW w:w="2386" w:type="dxa"/>
            <w:gridSpan w:val="3"/>
            <w:vMerge w:val="restart"/>
            <w:shd w:val="clear" w:color="auto" w:fill="F2F2F2"/>
            <w:vAlign w:val="center"/>
          </w:tcPr>
          <w:p w14:paraId="0D54B678" w14:textId="57B2CC0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529" w:type="dxa"/>
            <w:shd w:val="clear" w:color="auto" w:fill="F2F2F2"/>
            <w:vAlign w:val="center"/>
          </w:tcPr>
          <w:p w14:paraId="05E8D53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50494F1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76CF01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943730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155462F7" w14:textId="77777777" w:rsidTr="00A84EAA">
        <w:tc>
          <w:tcPr>
            <w:tcW w:w="2386" w:type="dxa"/>
            <w:gridSpan w:val="3"/>
            <w:vMerge/>
            <w:shd w:val="clear" w:color="auto" w:fill="F2F2F2"/>
            <w:vAlign w:val="center"/>
          </w:tcPr>
          <w:p w14:paraId="14418379" w14:textId="77777777" w:rsidR="0027291F" w:rsidRPr="008A6BFB" w:rsidRDefault="0027291F" w:rsidP="0027291F">
            <w:pPr>
              <w:spacing w:before="20" w:after="20"/>
              <w:jc w:val="center"/>
              <w:rPr>
                <w:rFonts w:ascii="Calibri" w:eastAsia="Calibri" w:hAnsi="Calibri" w:cs="Calibri"/>
                <w:sz w:val="20"/>
              </w:rPr>
            </w:pPr>
          </w:p>
        </w:tc>
        <w:tc>
          <w:tcPr>
            <w:tcW w:w="1529" w:type="dxa"/>
            <w:shd w:val="clear" w:color="auto" w:fill="FFFFFF"/>
          </w:tcPr>
          <w:p w14:paraId="305D7FD7"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0DFE2E8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6B4AC4B5"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2E693649"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18B896CD" w14:textId="77777777" w:rsidTr="00E34138">
        <w:trPr>
          <w:trHeight w:val="394"/>
        </w:trPr>
        <w:tc>
          <w:tcPr>
            <w:tcW w:w="2386" w:type="dxa"/>
            <w:gridSpan w:val="3"/>
            <w:shd w:val="clear" w:color="auto" w:fill="D9D9D9"/>
            <w:vAlign w:val="center"/>
          </w:tcPr>
          <w:p w14:paraId="61656C67" w14:textId="1F6F654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679" w:type="dxa"/>
            <w:gridSpan w:val="4"/>
            <w:vMerge w:val="restart"/>
            <w:shd w:val="clear" w:color="auto" w:fill="D9D9D9"/>
            <w:vAlign w:val="center"/>
          </w:tcPr>
          <w:p w14:paraId="0AFCA0FC" w14:textId="502079DF"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На база проучването на риска и във връзка с обследването на критичността на жп отсечките, да се изготви и изпълни програма за повишаване устойчивостта на най-уязвимите отсечки (напр. засаждане на растителност срещу снегонавявания, поставяне на снегозащитни бариери и т.н.). Потенциални участници: НКЖИ.</w:t>
            </w:r>
          </w:p>
        </w:tc>
      </w:tr>
      <w:tr w:rsidR="0027291F" w:rsidRPr="008A6BFB" w14:paraId="3FD1EE42" w14:textId="77777777" w:rsidTr="00A84EAA">
        <w:trPr>
          <w:trHeight w:val="128"/>
        </w:trPr>
        <w:tc>
          <w:tcPr>
            <w:tcW w:w="2386" w:type="dxa"/>
            <w:gridSpan w:val="3"/>
            <w:shd w:val="clear" w:color="auto" w:fill="000000"/>
            <w:vAlign w:val="center"/>
          </w:tcPr>
          <w:p w14:paraId="7C7DF33C" w14:textId="475C681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679" w:type="dxa"/>
            <w:gridSpan w:val="4"/>
            <w:vMerge/>
            <w:shd w:val="clear" w:color="auto" w:fill="D9D9D9"/>
          </w:tcPr>
          <w:p w14:paraId="06E950EB"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0B41EB4A" w14:textId="77777777" w:rsidTr="00A84EAA">
        <w:trPr>
          <w:trHeight w:val="133"/>
        </w:trPr>
        <w:tc>
          <w:tcPr>
            <w:tcW w:w="848" w:type="dxa"/>
            <w:shd w:val="clear" w:color="auto" w:fill="F2F2F2"/>
            <w:vAlign w:val="center"/>
          </w:tcPr>
          <w:p w14:paraId="28D67D8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7E96389E" w14:textId="479AF5D8"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190B784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7CC4F2CF" w14:textId="6811D5A4"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690" w:type="dxa"/>
            <w:shd w:val="clear" w:color="auto" w:fill="F2F2F2"/>
            <w:vAlign w:val="center"/>
          </w:tcPr>
          <w:p w14:paraId="54F8E47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6DD67794" w14:textId="6B60AA99"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679" w:type="dxa"/>
            <w:gridSpan w:val="4"/>
            <w:vMerge/>
            <w:shd w:val="clear" w:color="auto" w:fill="F2F2F2"/>
            <w:vAlign w:val="center"/>
          </w:tcPr>
          <w:p w14:paraId="57B664B2" w14:textId="77777777" w:rsidR="0027291F" w:rsidRPr="008A6BFB" w:rsidRDefault="0027291F" w:rsidP="0027291F">
            <w:pPr>
              <w:spacing w:before="20" w:after="20"/>
              <w:rPr>
                <w:rFonts w:ascii="Calibri" w:eastAsia="Calibri" w:hAnsi="Calibri" w:cs="Calibri"/>
                <w:sz w:val="20"/>
              </w:rPr>
            </w:pPr>
          </w:p>
        </w:tc>
      </w:tr>
      <w:tr w:rsidR="0027291F" w:rsidRPr="008A6BFB" w14:paraId="3238EF5D" w14:textId="77777777" w:rsidTr="00A84EAA">
        <w:trPr>
          <w:trHeight w:val="53"/>
        </w:trPr>
        <w:tc>
          <w:tcPr>
            <w:tcW w:w="848" w:type="dxa"/>
            <w:shd w:val="clear" w:color="auto" w:fill="F2F2F2"/>
            <w:vAlign w:val="center"/>
          </w:tcPr>
          <w:p w14:paraId="7AEC3B9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53B600AB" w14:textId="77777777" w:rsidR="0027291F" w:rsidRPr="008A6BFB" w:rsidRDefault="0027291F" w:rsidP="0027291F">
            <w:pPr>
              <w:spacing w:before="20" w:after="20"/>
              <w:jc w:val="center"/>
              <w:rPr>
                <w:rFonts w:ascii="Calibri" w:eastAsia="Calibri" w:hAnsi="Calibri" w:cs="Calibri"/>
                <w:sz w:val="16"/>
                <w:szCs w:val="16"/>
              </w:rPr>
            </w:pPr>
          </w:p>
        </w:tc>
        <w:tc>
          <w:tcPr>
            <w:tcW w:w="690" w:type="dxa"/>
            <w:shd w:val="clear" w:color="auto" w:fill="F2F2F2"/>
            <w:vAlign w:val="center"/>
          </w:tcPr>
          <w:p w14:paraId="0844759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679" w:type="dxa"/>
            <w:gridSpan w:val="4"/>
            <w:vMerge/>
            <w:shd w:val="clear" w:color="auto" w:fill="F2F2F2"/>
            <w:vAlign w:val="center"/>
          </w:tcPr>
          <w:p w14:paraId="4560EB8A" w14:textId="77777777" w:rsidR="0027291F" w:rsidRPr="008A6BFB" w:rsidRDefault="0027291F" w:rsidP="0027291F">
            <w:pPr>
              <w:spacing w:before="20" w:after="20"/>
              <w:rPr>
                <w:rFonts w:ascii="Calibri" w:eastAsia="Calibri" w:hAnsi="Calibri" w:cs="Calibri"/>
                <w:sz w:val="20"/>
              </w:rPr>
            </w:pPr>
          </w:p>
        </w:tc>
      </w:tr>
      <w:tr w:rsidR="0027291F" w:rsidRPr="008A6BFB" w14:paraId="425A5D2C" w14:textId="77777777" w:rsidTr="00A84EAA">
        <w:trPr>
          <w:trHeight w:val="63"/>
        </w:trPr>
        <w:tc>
          <w:tcPr>
            <w:tcW w:w="2386" w:type="dxa"/>
            <w:gridSpan w:val="3"/>
            <w:shd w:val="clear" w:color="auto" w:fill="F2F2F2"/>
            <w:vAlign w:val="center"/>
          </w:tcPr>
          <w:p w14:paraId="4D43A1A5" w14:textId="3A96315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679" w:type="dxa"/>
            <w:gridSpan w:val="4"/>
            <w:shd w:val="clear" w:color="auto" w:fill="F2F2F2"/>
          </w:tcPr>
          <w:p w14:paraId="369D0F22" w14:textId="655378DE"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Подготовката и изпълнението на Програмата биха намалили риска от извънредни ситуации, като резултат от екстремни климатични събития.</w:t>
            </w:r>
          </w:p>
        </w:tc>
      </w:tr>
      <w:tr w:rsidR="0027291F" w:rsidRPr="008A6BFB" w14:paraId="3C3D9E38" w14:textId="77777777" w:rsidTr="00A84EAA">
        <w:trPr>
          <w:trHeight w:val="59"/>
        </w:trPr>
        <w:tc>
          <w:tcPr>
            <w:tcW w:w="2386" w:type="dxa"/>
            <w:gridSpan w:val="3"/>
            <w:shd w:val="clear" w:color="auto" w:fill="D9D9D9"/>
            <w:vAlign w:val="center"/>
          </w:tcPr>
          <w:p w14:paraId="1FB54850" w14:textId="260417E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529" w:type="dxa"/>
            <w:shd w:val="clear" w:color="auto" w:fill="FFFFFF"/>
            <w:vAlign w:val="center"/>
          </w:tcPr>
          <w:p w14:paraId="08A3EB0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50" w:type="dxa"/>
            <w:gridSpan w:val="3"/>
            <w:shd w:val="clear" w:color="auto" w:fill="D9D9D9"/>
          </w:tcPr>
          <w:p w14:paraId="137CF7DD"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Човешко здраве, туризъм</w:t>
            </w:r>
          </w:p>
        </w:tc>
      </w:tr>
      <w:tr w:rsidR="0027291F" w:rsidRPr="008A6BFB" w14:paraId="428752A7" w14:textId="77777777" w:rsidTr="00A84EAA">
        <w:tc>
          <w:tcPr>
            <w:tcW w:w="2386" w:type="dxa"/>
            <w:gridSpan w:val="3"/>
            <w:shd w:val="clear" w:color="auto" w:fill="F2F2F2"/>
            <w:vAlign w:val="center"/>
          </w:tcPr>
          <w:p w14:paraId="22EBA861" w14:textId="32A48B22"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679" w:type="dxa"/>
            <w:gridSpan w:val="4"/>
            <w:shd w:val="clear" w:color="auto" w:fill="F2F2F2"/>
          </w:tcPr>
          <w:p w14:paraId="45A76981"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Снеговалежи, виелици, бури и градушки, мъгли.</w:t>
            </w:r>
          </w:p>
        </w:tc>
      </w:tr>
    </w:tbl>
    <w:p w14:paraId="221EC8A5" w14:textId="03A4DB85" w:rsidR="00023F3D" w:rsidRDefault="00023F3D" w:rsidP="00E34138">
      <w:pPr>
        <w:spacing w:after="0"/>
        <w:rPr>
          <w:sz w:val="8"/>
          <w:szCs w:val="8"/>
        </w:rPr>
      </w:pPr>
    </w:p>
    <w:p w14:paraId="66861D62" w14:textId="77777777" w:rsidR="00023F3D" w:rsidRDefault="00023F3D">
      <w:pPr>
        <w:rPr>
          <w:sz w:val="8"/>
          <w:szCs w:val="8"/>
        </w:rPr>
      </w:pPr>
      <w:r>
        <w:rPr>
          <w:sz w:val="8"/>
          <w:szCs w:val="8"/>
        </w:rPr>
        <w:br w:type="page"/>
      </w:r>
    </w:p>
    <w:tbl>
      <w:tblPr>
        <w:tblStyle w:val="TableGrid413"/>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44D3FE10" w14:textId="77777777" w:rsidTr="005D49A8">
        <w:trPr>
          <w:trHeight w:val="69"/>
        </w:trPr>
        <w:tc>
          <w:tcPr>
            <w:tcW w:w="9065" w:type="dxa"/>
            <w:gridSpan w:val="7"/>
            <w:shd w:val="clear" w:color="auto" w:fill="auto"/>
          </w:tcPr>
          <w:p w14:paraId="39A9DEC5"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lastRenderedPageBreak/>
              <w:t>Оценка на ефекта от ограничаване на тежкотоварния автомобилен трафик в периоди с високи температури</w:t>
            </w:r>
          </w:p>
        </w:tc>
      </w:tr>
      <w:tr w:rsidR="0027291F" w:rsidRPr="008A6BFB" w14:paraId="3A028044" w14:textId="77777777" w:rsidTr="00F046FB">
        <w:tc>
          <w:tcPr>
            <w:tcW w:w="2520" w:type="dxa"/>
            <w:gridSpan w:val="3"/>
            <w:vMerge w:val="restart"/>
            <w:shd w:val="clear" w:color="auto" w:fill="F2F2F2"/>
            <w:vAlign w:val="center"/>
          </w:tcPr>
          <w:p w14:paraId="13C68521" w14:textId="3C55999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41EE0A3F"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640BE2C2"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37071E72"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2727B975"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1CCC2045" w14:textId="77777777" w:rsidTr="00F046FB">
        <w:tc>
          <w:tcPr>
            <w:tcW w:w="2520" w:type="dxa"/>
            <w:gridSpan w:val="3"/>
            <w:vMerge/>
            <w:shd w:val="clear" w:color="auto" w:fill="F2F2F2"/>
            <w:vAlign w:val="center"/>
          </w:tcPr>
          <w:p w14:paraId="0CFF847A"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189F2A5"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X</w:t>
            </w:r>
          </w:p>
        </w:tc>
        <w:tc>
          <w:tcPr>
            <w:tcW w:w="1797" w:type="dxa"/>
            <w:shd w:val="clear" w:color="auto" w:fill="FFFFFF"/>
          </w:tcPr>
          <w:p w14:paraId="642E71DD"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64D327E4"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13AE324B"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01947839" w14:textId="77777777" w:rsidTr="00E34138">
        <w:trPr>
          <w:trHeight w:val="505"/>
        </w:trPr>
        <w:tc>
          <w:tcPr>
            <w:tcW w:w="2520" w:type="dxa"/>
            <w:gridSpan w:val="3"/>
            <w:shd w:val="clear" w:color="auto" w:fill="D9D9D9"/>
            <w:vAlign w:val="center"/>
          </w:tcPr>
          <w:p w14:paraId="5DFEB34F" w14:textId="0B7AE67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0F31B90A" w14:textId="09AA5DB5" w:rsidR="0027291F" w:rsidRPr="008A6BFB" w:rsidRDefault="0027291F" w:rsidP="0027291F">
            <w:pPr>
              <w:autoSpaceDE w:val="0"/>
              <w:autoSpaceDN w:val="0"/>
              <w:adjustRightInd w:val="0"/>
              <w:spacing w:before="20" w:after="20"/>
              <w:jc w:val="both"/>
              <w:rPr>
                <w:rFonts w:ascii="Calibri" w:eastAsia="Calibri" w:hAnsi="Calibri" w:cs="Calibri"/>
                <w:sz w:val="20"/>
              </w:rPr>
            </w:pPr>
            <w:r w:rsidRPr="00023F3D">
              <w:rPr>
                <w:rFonts w:ascii="Calibri" w:eastAsia="Calibri" w:hAnsi="Calibri" w:cs="Calibri"/>
                <w:sz w:val="20"/>
              </w:rPr>
              <w:t>Провеждане</w:t>
            </w:r>
            <w:r w:rsidRPr="008A6BFB">
              <w:rPr>
                <w:rFonts w:ascii="Calibri" w:hAnsi="Calibri" w:cs="Calibri"/>
                <w:sz w:val="20"/>
              </w:rPr>
              <w:t xml:space="preserve"> на официални проучвания за оценка на ефектите от спиране движението на тежкотоварни превозни средства при температура на въздуха над 35°С с цел намаляване на щетите върху пътната настилката и </w:t>
            </w:r>
            <w:r w:rsidRPr="008A6BFB">
              <w:rPr>
                <w:rFonts w:ascii="Calibri" w:eastAsia="Calibri" w:hAnsi="Calibri" w:cs="Calibri"/>
                <w:sz w:val="20"/>
              </w:rPr>
              <w:t>увеличеното</w:t>
            </w:r>
            <w:r w:rsidRPr="008A6BFB">
              <w:rPr>
                <w:rFonts w:ascii="Calibri" w:hAnsi="Calibri" w:cs="Calibri"/>
                <w:sz w:val="20"/>
              </w:rPr>
              <w:t xml:space="preserve"> време за пътуване за потребителите. Предлагане на алтернативни стратегии и оценяването им чрез АРП. Потенциални участници: АПИ</w:t>
            </w:r>
          </w:p>
        </w:tc>
      </w:tr>
      <w:tr w:rsidR="0027291F" w:rsidRPr="008A6BFB" w14:paraId="33948B35" w14:textId="77777777" w:rsidTr="00F046FB">
        <w:trPr>
          <w:trHeight w:val="128"/>
        </w:trPr>
        <w:tc>
          <w:tcPr>
            <w:tcW w:w="2520" w:type="dxa"/>
            <w:gridSpan w:val="3"/>
            <w:shd w:val="clear" w:color="auto" w:fill="000000"/>
            <w:vAlign w:val="center"/>
          </w:tcPr>
          <w:p w14:paraId="37D4D00A" w14:textId="53845C5D"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7A3DE559"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03E556C" w14:textId="77777777" w:rsidTr="00F046FB">
        <w:trPr>
          <w:trHeight w:val="133"/>
        </w:trPr>
        <w:tc>
          <w:tcPr>
            <w:tcW w:w="848" w:type="dxa"/>
            <w:shd w:val="clear" w:color="auto" w:fill="F2F2F2"/>
            <w:vAlign w:val="center"/>
          </w:tcPr>
          <w:p w14:paraId="5193540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65346115" w14:textId="1C0A5A9F"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33E8F47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51884DA0" w14:textId="0AF715DB"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700F1F5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08995C32" w14:textId="0F31F54B"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7E72AC06" w14:textId="77777777" w:rsidR="0027291F" w:rsidRPr="008A6BFB" w:rsidRDefault="0027291F" w:rsidP="0027291F">
            <w:pPr>
              <w:spacing w:before="20" w:after="20"/>
              <w:rPr>
                <w:rFonts w:ascii="Calibri" w:eastAsia="Calibri" w:hAnsi="Calibri" w:cs="Calibri"/>
                <w:sz w:val="20"/>
              </w:rPr>
            </w:pPr>
          </w:p>
        </w:tc>
      </w:tr>
      <w:tr w:rsidR="0027291F" w:rsidRPr="008A6BFB" w14:paraId="18225987" w14:textId="77777777" w:rsidTr="00E34138">
        <w:trPr>
          <w:trHeight w:val="77"/>
        </w:trPr>
        <w:tc>
          <w:tcPr>
            <w:tcW w:w="848" w:type="dxa"/>
            <w:shd w:val="clear" w:color="auto" w:fill="F2F2F2"/>
            <w:vAlign w:val="center"/>
          </w:tcPr>
          <w:p w14:paraId="425FD1CC"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71005679"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3502583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5FF245A" w14:textId="77777777" w:rsidR="0027291F" w:rsidRPr="008A6BFB" w:rsidRDefault="0027291F" w:rsidP="0027291F">
            <w:pPr>
              <w:spacing w:before="20" w:after="20"/>
              <w:rPr>
                <w:rFonts w:ascii="Calibri" w:eastAsia="Calibri" w:hAnsi="Calibri" w:cs="Calibri"/>
                <w:sz w:val="20"/>
              </w:rPr>
            </w:pPr>
          </w:p>
        </w:tc>
      </w:tr>
      <w:tr w:rsidR="0027291F" w:rsidRPr="008A6BFB" w14:paraId="00543A67" w14:textId="77777777" w:rsidTr="00F046FB">
        <w:trPr>
          <w:trHeight w:val="63"/>
        </w:trPr>
        <w:tc>
          <w:tcPr>
            <w:tcW w:w="2520" w:type="dxa"/>
            <w:gridSpan w:val="3"/>
            <w:shd w:val="clear" w:color="auto" w:fill="F2F2F2"/>
            <w:vAlign w:val="center"/>
          </w:tcPr>
          <w:p w14:paraId="78D158CC" w14:textId="5B03849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2487243" w14:textId="4556725C"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Резултатите от проучването ще осигурят конкретни данни за разходите и ползите, свързани с тази практика и влиянието й върху пътищата и автомобилния транспорт.</w:t>
            </w:r>
          </w:p>
        </w:tc>
      </w:tr>
      <w:tr w:rsidR="0027291F" w:rsidRPr="008A6BFB" w14:paraId="29A67202" w14:textId="77777777" w:rsidTr="00F046FB">
        <w:trPr>
          <w:trHeight w:val="59"/>
        </w:trPr>
        <w:tc>
          <w:tcPr>
            <w:tcW w:w="2520" w:type="dxa"/>
            <w:gridSpan w:val="3"/>
            <w:shd w:val="clear" w:color="auto" w:fill="D9D9D9"/>
            <w:vAlign w:val="center"/>
          </w:tcPr>
          <w:p w14:paraId="3A512E87" w14:textId="5C6DAAB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5772B1D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661E0B5A" w14:textId="77777777" w:rsidR="0027291F" w:rsidRPr="008A6BFB" w:rsidRDefault="0027291F" w:rsidP="0027291F">
            <w:pPr>
              <w:spacing w:before="20" w:after="20"/>
              <w:rPr>
                <w:rFonts w:ascii="Calibri" w:eastAsia="Calibri" w:hAnsi="Calibri" w:cs="Calibri"/>
                <w:sz w:val="20"/>
              </w:rPr>
            </w:pPr>
          </w:p>
        </w:tc>
      </w:tr>
      <w:tr w:rsidR="0027291F" w:rsidRPr="008A6BFB" w14:paraId="6A71FC66" w14:textId="77777777" w:rsidTr="00F046FB">
        <w:tc>
          <w:tcPr>
            <w:tcW w:w="2520" w:type="dxa"/>
            <w:gridSpan w:val="3"/>
            <w:shd w:val="clear" w:color="auto" w:fill="F2F2F2"/>
            <w:vAlign w:val="center"/>
          </w:tcPr>
          <w:p w14:paraId="7170894B" w14:textId="3CB5F58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55008E5"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горещини.</w:t>
            </w:r>
          </w:p>
        </w:tc>
      </w:tr>
    </w:tbl>
    <w:p w14:paraId="1EEDF07D" w14:textId="42F7B2B1" w:rsidR="00EE137A" w:rsidRPr="008A6BFB" w:rsidRDefault="00EE137A">
      <w:pPr>
        <w:rPr>
          <w:sz w:val="8"/>
          <w:szCs w:val="8"/>
        </w:rPr>
      </w:pPr>
    </w:p>
    <w:tbl>
      <w:tblPr>
        <w:tblStyle w:val="TableGrid41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648C3109" w14:textId="77777777" w:rsidTr="005D49A8">
        <w:trPr>
          <w:trHeight w:val="69"/>
        </w:trPr>
        <w:tc>
          <w:tcPr>
            <w:tcW w:w="9065" w:type="dxa"/>
            <w:gridSpan w:val="7"/>
            <w:shd w:val="clear" w:color="auto" w:fill="auto"/>
          </w:tcPr>
          <w:p w14:paraId="40FA7CA2" w14:textId="7E08AC50"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Преглед и </w:t>
            </w:r>
            <w:r w:rsidR="00C86104" w:rsidRPr="008A6BFB">
              <w:rPr>
                <w:rFonts w:asciiTheme="minorHAnsi" w:eastAsia="Times New Roman" w:hAnsiTheme="minorHAnsi" w:cstheme="minorHAnsi"/>
                <w:b/>
                <w:i/>
                <w:smallCaps/>
                <w:color w:val="000000"/>
                <w:sz w:val="22"/>
              </w:rPr>
              <w:t>усъвършенстване</w:t>
            </w:r>
            <w:r w:rsidRPr="008A6BFB">
              <w:rPr>
                <w:rFonts w:asciiTheme="minorHAnsi" w:eastAsia="Times New Roman" w:hAnsiTheme="minorHAnsi" w:cstheme="minorHAnsi"/>
                <w:b/>
                <w:i/>
                <w:smallCaps/>
                <w:color w:val="000000"/>
                <w:sz w:val="22"/>
              </w:rPr>
              <w:t xml:space="preserve"> на стандартите за експлоатация и поддържане на пътищата</w:t>
            </w:r>
          </w:p>
        </w:tc>
      </w:tr>
      <w:tr w:rsidR="0027291F" w:rsidRPr="008A6BFB" w14:paraId="0BC80EB2" w14:textId="77777777" w:rsidTr="00F046FB">
        <w:tc>
          <w:tcPr>
            <w:tcW w:w="2520" w:type="dxa"/>
            <w:gridSpan w:val="3"/>
            <w:vMerge w:val="restart"/>
            <w:shd w:val="clear" w:color="auto" w:fill="F2F2F2"/>
            <w:vAlign w:val="center"/>
          </w:tcPr>
          <w:p w14:paraId="71420C78" w14:textId="79EB707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0DE54E82"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31018EE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3D3AD7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0AB2E35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5E27A139" w14:textId="77777777" w:rsidTr="00F046FB">
        <w:tc>
          <w:tcPr>
            <w:tcW w:w="2520" w:type="dxa"/>
            <w:gridSpan w:val="3"/>
            <w:vMerge/>
            <w:shd w:val="clear" w:color="auto" w:fill="F2F2F2"/>
            <w:vAlign w:val="center"/>
          </w:tcPr>
          <w:p w14:paraId="14E87BD6"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35E38AE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755552D4"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655779B6"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67E52E21"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6203A9B3" w14:textId="77777777" w:rsidTr="00E34138">
        <w:trPr>
          <w:trHeight w:val="394"/>
        </w:trPr>
        <w:tc>
          <w:tcPr>
            <w:tcW w:w="2520" w:type="dxa"/>
            <w:gridSpan w:val="3"/>
            <w:shd w:val="clear" w:color="auto" w:fill="D9D9D9"/>
            <w:vAlign w:val="center"/>
          </w:tcPr>
          <w:p w14:paraId="3160DD80" w14:textId="4814CB0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C1E5083" w14:textId="3DB6B1B9"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стандартите за експлоатация и поддържане в светлината на АИК, например за обхвата и честотата на планираните ремонти на настилката (топлинен стрес), обхвата и честотата на поддържане на отводнителните съоръжения (валежи), установяване на свлачища, насипи и щети по откоси и т.н. Потенциални участници: АПИ.</w:t>
            </w:r>
          </w:p>
        </w:tc>
      </w:tr>
      <w:tr w:rsidR="0027291F" w:rsidRPr="008A6BFB" w14:paraId="3B8BE08F" w14:textId="77777777" w:rsidTr="00F046FB">
        <w:trPr>
          <w:trHeight w:val="128"/>
        </w:trPr>
        <w:tc>
          <w:tcPr>
            <w:tcW w:w="2520" w:type="dxa"/>
            <w:gridSpan w:val="3"/>
            <w:shd w:val="clear" w:color="auto" w:fill="000000"/>
            <w:vAlign w:val="center"/>
          </w:tcPr>
          <w:p w14:paraId="41921876" w14:textId="45728533"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CC137F1"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289A7848" w14:textId="77777777" w:rsidTr="00F046FB">
        <w:trPr>
          <w:trHeight w:val="133"/>
        </w:trPr>
        <w:tc>
          <w:tcPr>
            <w:tcW w:w="848" w:type="dxa"/>
            <w:shd w:val="clear" w:color="auto" w:fill="F2F2F2"/>
            <w:vAlign w:val="center"/>
          </w:tcPr>
          <w:p w14:paraId="6B2DD0B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2FCF3F6A" w14:textId="57AC5BA9"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1FB3FDF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411342E7" w14:textId="5723730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0AD66FD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16E7BA43" w14:textId="5F8C5F38"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2E14ED7" w14:textId="77777777" w:rsidR="0027291F" w:rsidRPr="008A6BFB" w:rsidRDefault="0027291F" w:rsidP="0027291F">
            <w:pPr>
              <w:spacing w:before="20" w:after="20"/>
              <w:rPr>
                <w:rFonts w:ascii="Calibri" w:eastAsia="Calibri" w:hAnsi="Calibri" w:cs="Calibri"/>
                <w:sz w:val="20"/>
              </w:rPr>
            </w:pPr>
          </w:p>
        </w:tc>
      </w:tr>
      <w:tr w:rsidR="0027291F" w:rsidRPr="008A6BFB" w14:paraId="1834E1A7" w14:textId="77777777" w:rsidTr="00F046FB">
        <w:trPr>
          <w:trHeight w:val="53"/>
        </w:trPr>
        <w:tc>
          <w:tcPr>
            <w:tcW w:w="848" w:type="dxa"/>
            <w:shd w:val="clear" w:color="auto" w:fill="F2F2F2"/>
            <w:vAlign w:val="center"/>
          </w:tcPr>
          <w:p w14:paraId="4905246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6552000B"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15D89F8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26CEFB6" w14:textId="77777777" w:rsidR="0027291F" w:rsidRPr="008A6BFB" w:rsidRDefault="0027291F" w:rsidP="0027291F">
            <w:pPr>
              <w:spacing w:before="20" w:after="20"/>
              <w:rPr>
                <w:rFonts w:ascii="Calibri" w:eastAsia="Calibri" w:hAnsi="Calibri" w:cs="Calibri"/>
                <w:sz w:val="20"/>
              </w:rPr>
            </w:pPr>
          </w:p>
        </w:tc>
      </w:tr>
      <w:tr w:rsidR="0027291F" w:rsidRPr="008A6BFB" w14:paraId="6F18038B" w14:textId="77777777" w:rsidTr="00F046FB">
        <w:trPr>
          <w:trHeight w:val="63"/>
        </w:trPr>
        <w:tc>
          <w:tcPr>
            <w:tcW w:w="2520" w:type="dxa"/>
            <w:gridSpan w:val="3"/>
            <w:shd w:val="clear" w:color="auto" w:fill="F2F2F2"/>
            <w:vAlign w:val="center"/>
          </w:tcPr>
          <w:p w14:paraId="3FC1708D" w14:textId="10072141"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7B07A37E" w14:textId="4020EA28"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Прегледът би </w:t>
            </w:r>
            <w:r w:rsidRPr="00023F3D">
              <w:rPr>
                <w:rFonts w:ascii="Calibri" w:eastAsia="Calibri" w:hAnsi="Calibri" w:cs="Calibri"/>
                <w:sz w:val="20"/>
              </w:rPr>
              <w:t>позволил</w:t>
            </w:r>
            <w:r w:rsidRPr="008A6BFB">
              <w:rPr>
                <w:rFonts w:ascii="Calibri" w:hAnsi="Calibri" w:cs="Calibri"/>
                <w:sz w:val="20"/>
              </w:rPr>
              <w:t xml:space="preserve"> въвеждането на системи за поддържане, основана на </w:t>
            </w:r>
            <w:r w:rsidRPr="008A6BFB">
              <w:rPr>
                <w:rFonts w:ascii="Calibri" w:eastAsia="Calibri" w:hAnsi="Calibri" w:cs="Calibri"/>
                <w:sz w:val="20"/>
              </w:rPr>
              <w:t>ефективността</w:t>
            </w:r>
            <w:r w:rsidRPr="008A6BFB">
              <w:rPr>
                <w:rFonts w:ascii="Calibri" w:hAnsi="Calibri" w:cs="Calibri"/>
                <w:sz w:val="20"/>
              </w:rPr>
              <w:t>, която е инструмент, гарантиращ по-надеждно и разходно ефективно поддържане на пътната инфраструктура.</w:t>
            </w:r>
          </w:p>
        </w:tc>
      </w:tr>
      <w:tr w:rsidR="0027291F" w:rsidRPr="008A6BFB" w14:paraId="1B2F675D" w14:textId="77777777" w:rsidTr="00F046FB">
        <w:trPr>
          <w:trHeight w:val="59"/>
        </w:trPr>
        <w:tc>
          <w:tcPr>
            <w:tcW w:w="2520" w:type="dxa"/>
            <w:gridSpan w:val="3"/>
            <w:shd w:val="clear" w:color="auto" w:fill="D9D9D9"/>
            <w:vAlign w:val="center"/>
          </w:tcPr>
          <w:p w14:paraId="074CE58F" w14:textId="40BF255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C0F4E61"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НЕ</w:t>
            </w:r>
          </w:p>
        </w:tc>
        <w:tc>
          <w:tcPr>
            <w:tcW w:w="5150" w:type="dxa"/>
            <w:gridSpan w:val="3"/>
            <w:shd w:val="clear" w:color="auto" w:fill="D9D9D9"/>
          </w:tcPr>
          <w:p w14:paraId="623EB840" w14:textId="77777777" w:rsidR="0027291F" w:rsidRPr="008A6BFB" w:rsidRDefault="0027291F" w:rsidP="0027291F">
            <w:pPr>
              <w:spacing w:before="20" w:after="20"/>
              <w:rPr>
                <w:rFonts w:ascii="Calibri" w:eastAsia="Calibri" w:hAnsi="Calibri" w:cs="Calibri"/>
                <w:sz w:val="20"/>
              </w:rPr>
            </w:pPr>
          </w:p>
        </w:tc>
      </w:tr>
      <w:tr w:rsidR="0027291F" w:rsidRPr="008A6BFB" w14:paraId="559732F7" w14:textId="77777777" w:rsidTr="00F046FB">
        <w:tc>
          <w:tcPr>
            <w:tcW w:w="2520" w:type="dxa"/>
            <w:gridSpan w:val="3"/>
            <w:shd w:val="clear" w:color="auto" w:fill="F2F2F2"/>
            <w:vAlign w:val="center"/>
          </w:tcPr>
          <w:p w14:paraId="049D14C9" w14:textId="53BD3A3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193306C3"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Екстремни горещини, обилни валежи.</w:t>
            </w:r>
          </w:p>
        </w:tc>
      </w:tr>
    </w:tbl>
    <w:p w14:paraId="15E6E6D9" w14:textId="448E93D9" w:rsidR="005D49A8" w:rsidRPr="008A6BFB" w:rsidRDefault="005D49A8" w:rsidP="00EE137A">
      <w:pPr>
        <w:spacing w:after="0"/>
        <w:rPr>
          <w:sz w:val="8"/>
          <w:szCs w:val="8"/>
        </w:rPr>
      </w:pPr>
    </w:p>
    <w:tbl>
      <w:tblPr>
        <w:tblStyle w:val="TableGrid415"/>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D8CDA0A" w14:textId="77777777" w:rsidTr="005D49A8">
        <w:trPr>
          <w:trHeight w:val="69"/>
        </w:trPr>
        <w:tc>
          <w:tcPr>
            <w:tcW w:w="9065" w:type="dxa"/>
            <w:gridSpan w:val="7"/>
            <w:shd w:val="clear" w:color="auto" w:fill="auto"/>
          </w:tcPr>
          <w:p w14:paraId="18B0467D" w14:textId="493FE6CF"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Преглед и </w:t>
            </w:r>
            <w:r w:rsidR="00CA33FD" w:rsidRPr="008A6BFB">
              <w:rPr>
                <w:rFonts w:asciiTheme="minorHAnsi" w:eastAsia="Times New Roman" w:hAnsiTheme="minorHAnsi" w:cstheme="minorHAnsi"/>
                <w:b/>
                <w:i/>
                <w:smallCaps/>
                <w:color w:val="000000"/>
                <w:sz w:val="22"/>
              </w:rPr>
              <w:t>усъвършенстване</w:t>
            </w:r>
            <w:r w:rsidRPr="008A6BFB">
              <w:rPr>
                <w:rFonts w:asciiTheme="minorHAnsi" w:eastAsia="Times New Roman" w:hAnsiTheme="minorHAnsi" w:cstheme="minorHAnsi"/>
                <w:b/>
                <w:i/>
                <w:smallCaps/>
                <w:color w:val="000000"/>
                <w:sz w:val="22"/>
              </w:rPr>
              <w:t xml:space="preserve"> на стандартите за експлоатация и поддържане на жп линиите</w:t>
            </w:r>
          </w:p>
        </w:tc>
      </w:tr>
      <w:tr w:rsidR="0027291F" w:rsidRPr="008A6BFB" w14:paraId="02E7848C" w14:textId="77777777" w:rsidTr="00F046FB">
        <w:tc>
          <w:tcPr>
            <w:tcW w:w="2520" w:type="dxa"/>
            <w:gridSpan w:val="3"/>
            <w:vMerge w:val="restart"/>
            <w:shd w:val="clear" w:color="auto" w:fill="F2F2F2"/>
            <w:vAlign w:val="center"/>
          </w:tcPr>
          <w:p w14:paraId="5F95870D" w14:textId="4E7A013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066ADA43"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4C43FC54"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67340100"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511738B6"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0BB0CA85" w14:textId="77777777" w:rsidTr="00F046FB">
        <w:tc>
          <w:tcPr>
            <w:tcW w:w="2520" w:type="dxa"/>
            <w:gridSpan w:val="3"/>
            <w:vMerge/>
            <w:shd w:val="clear" w:color="auto" w:fill="F2F2F2"/>
            <w:vAlign w:val="center"/>
          </w:tcPr>
          <w:p w14:paraId="06D4ADF4"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28221ADF"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3F6DB472"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X</w:t>
            </w:r>
          </w:p>
        </w:tc>
        <w:tc>
          <w:tcPr>
            <w:tcW w:w="1682" w:type="dxa"/>
            <w:shd w:val="clear" w:color="auto" w:fill="FFFFFF"/>
          </w:tcPr>
          <w:p w14:paraId="6EB04307" w14:textId="77777777" w:rsidR="0027291F" w:rsidRPr="008A6BFB" w:rsidRDefault="0027291F" w:rsidP="0027291F">
            <w:pPr>
              <w:spacing w:before="20" w:after="20"/>
              <w:jc w:val="center"/>
              <w:rPr>
                <w:rFonts w:ascii="Calibri" w:eastAsia="Calibri" w:hAnsi="Calibri" w:cs="Calibri"/>
                <w:sz w:val="20"/>
              </w:rPr>
            </w:pPr>
          </w:p>
        </w:tc>
        <w:tc>
          <w:tcPr>
            <w:tcW w:w="1671" w:type="dxa"/>
            <w:shd w:val="clear" w:color="auto" w:fill="FFFFFF"/>
          </w:tcPr>
          <w:p w14:paraId="7B086251"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22060483" w14:textId="77777777" w:rsidTr="00E34138">
        <w:trPr>
          <w:trHeight w:val="478"/>
        </w:trPr>
        <w:tc>
          <w:tcPr>
            <w:tcW w:w="2520" w:type="dxa"/>
            <w:gridSpan w:val="3"/>
            <w:shd w:val="clear" w:color="auto" w:fill="D9D9D9"/>
            <w:vAlign w:val="center"/>
          </w:tcPr>
          <w:p w14:paraId="185604FE" w14:textId="248B091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370A5259" w14:textId="10B61CA1"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 на стандартите за експлоатация и поддържане в светлината на АИК, например на </w:t>
            </w:r>
            <w:r w:rsidRPr="00023F3D">
              <w:rPr>
                <w:rFonts w:ascii="Calibri" w:eastAsia="Calibri" w:hAnsi="Calibri" w:cs="Calibri"/>
                <w:sz w:val="20"/>
              </w:rPr>
              <w:t>обхвата</w:t>
            </w:r>
            <w:r w:rsidRPr="008A6BFB">
              <w:rPr>
                <w:rFonts w:ascii="Calibri" w:hAnsi="Calibri" w:cs="Calibri"/>
                <w:sz w:val="20"/>
              </w:rPr>
              <w:t xml:space="preserve"> и честотата на поддържане на железопътните стрелки (студ), обхвата и честотата на инспекциите и поддържането на контактната мрежа и оборудването за управление на движението през зимата (студ, снеговалежи, виелиците), установяването на свлачища, насипи и щети по откоси и т.н. Потенциални участници: НКЖИ.</w:t>
            </w:r>
          </w:p>
        </w:tc>
      </w:tr>
      <w:tr w:rsidR="0027291F" w:rsidRPr="008A6BFB" w14:paraId="3524BA71" w14:textId="77777777" w:rsidTr="00F046FB">
        <w:trPr>
          <w:trHeight w:val="128"/>
        </w:trPr>
        <w:tc>
          <w:tcPr>
            <w:tcW w:w="2520" w:type="dxa"/>
            <w:gridSpan w:val="3"/>
            <w:shd w:val="clear" w:color="auto" w:fill="000000"/>
            <w:vAlign w:val="center"/>
          </w:tcPr>
          <w:p w14:paraId="5BE7E9CF" w14:textId="132119CB"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B018A54"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230F06B6" w14:textId="77777777" w:rsidTr="00F046FB">
        <w:trPr>
          <w:trHeight w:val="133"/>
        </w:trPr>
        <w:tc>
          <w:tcPr>
            <w:tcW w:w="848" w:type="dxa"/>
            <w:shd w:val="clear" w:color="auto" w:fill="F2F2F2"/>
            <w:vAlign w:val="center"/>
          </w:tcPr>
          <w:p w14:paraId="657CB6D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7DAAB091" w14:textId="7C7E4A36"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4454A71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1BAD1EE3" w14:textId="7E9BADA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760FC0F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5806C578" w14:textId="556ADD2F"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6D2763F" w14:textId="77777777" w:rsidR="0027291F" w:rsidRPr="008A6BFB" w:rsidRDefault="0027291F" w:rsidP="0027291F">
            <w:pPr>
              <w:spacing w:before="20" w:after="20"/>
              <w:rPr>
                <w:rFonts w:ascii="Calibri" w:eastAsia="Calibri" w:hAnsi="Calibri" w:cs="Calibri"/>
                <w:sz w:val="20"/>
              </w:rPr>
            </w:pPr>
          </w:p>
        </w:tc>
      </w:tr>
      <w:tr w:rsidR="0027291F" w:rsidRPr="008A6BFB" w14:paraId="775EB0AD" w14:textId="77777777" w:rsidTr="00F046FB">
        <w:trPr>
          <w:trHeight w:val="53"/>
        </w:trPr>
        <w:tc>
          <w:tcPr>
            <w:tcW w:w="848" w:type="dxa"/>
            <w:shd w:val="clear" w:color="auto" w:fill="F2F2F2"/>
            <w:vAlign w:val="center"/>
          </w:tcPr>
          <w:p w14:paraId="128133F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01B30E8E"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4D421B2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C197306" w14:textId="77777777" w:rsidR="0027291F" w:rsidRPr="008A6BFB" w:rsidRDefault="0027291F" w:rsidP="0027291F">
            <w:pPr>
              <w:spacing w:before="20" w:after="20"/>
              <w:rPr>
                <w:rFonts w:ascii="Calibri" w:eastAsia="Calibri" w:hAnsi="Calibri" w:cs="Calibri"/>
                <w:sz w:val="20"/>
              </w:rPr>
            </w:pPr>
          </w:p>
        </w:tc>
      </w:tr>
      <w:tr w:rsidR="0027291F" w:rsidRPr="008A6BFB" w14:paraId="21A84133" w14:textId="77777777" w:rsidTr="00F046FB">
        <w:trPr>
          <w:trHeight w:val="63"/>
        </w:trPr>
        <w:tc>
          <w:tcPr>
            <w:tcW w:w="2520" w:type="dxa"/>
            <w:gridSpan w:val="3"/>
            <w:shd w:val="clear" w:color="auto" w:fill="F2F2F2"/>
            <w:vAlign w:val="center"/>
          </w:tcPr>
          <w:p w14:paraId="06ACD4A9" w14:textId="1CE85B5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F671BF5" w14:textId="01EFC548"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Прегледът би позволил въвеждането на системи за поддържане, основана на ефективността, която е инструмент, гарантиращ по-надеждно и разходно ефективно поддържане на железопътната инфраструктура.</w:t>
            </w:r>
          </w:p>
        </w:tc>
      </w:tr>
      <w:tr w:rsidR="0027291F" w:rsidRPr="008A6BFB" w14:paraId="6962601F" w14:textId="77777777" w:rsidTr="00F046FB">
        <w:trPr>
          <w:trHeight w:val="59"/>
        </w:trPr>
        <w:tc>
          <w:tcPr>
            <w:tcW w:w="2520" w:type="dxa"/>
            <w:gridSpan w:val="3"/>
            <w:shd w:val="clear" w:color="auto" w:fill="D9D9D9"/>
            <w:vAlign w:val="center"/>
          </w:tcPr>
          <w:p w14:paraId="4EDA0809" w14:textId="16FFB6F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1D73183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6373B7E3" w14:textId="77777777" w:rsidR="0027291F" w:rsidRPr="008A6BFB" w:rsidRDefault="0027291F" w:rsidP="0027291F">
            <w:pPr>
              <w:spacing w:before="20" w:after="20"/>
              <w:rPr>
                <w:rFonts w:ascii="Calibri" w:eastAsia="Calibri" w:hAnsi="Calibri" w:cs="Calibri"/>
                <w:sz w:val="20"/>
              </w:rPr>
            </w:pPr>
          </w:p>
        </w:tc>
      </w:tr>
      <w:tr w:rsidR="0027291F" w:rsidRPr="008A6BFB" w14:paraId="2A486C94" w14:textId="77777777" w:rsidTr="00F046FB">
        <w:tc>
          <w:tcPr>
            <w:tcW w:w="2520" w:type="dxa"/>
            <w:gridSpan w:val="3"/>
            <w:shd w:val="clear" w:color="auto" w:fill="F2F2F2"/>
            <w:vAlign w:val="center"/>
          </w:tcPr>
          <w:p w14:paraId="7E0E6B3C" w14:textId="17798F2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lastRenderedPageBreak/>
              <w:t>Обхванати рискове</w:t>
            </w:r>
          </w:p>
        </w:tc>
        <w:tc>
          <w:tcPr>
            <w:tcW w:w="6545" w:type="dxa"/>
            <w:gridSpan w:val="4"/>
            <w:shd w:val="clear" w:color="auto" w:fill="F2F2F2"/>
          </w:tcPr>
          <w:p w14:paraId="0A34E52C"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студове, снеговалежи, виелици, обилни валежи.</w:t>
            </w:r>
          </w:p>
        </w:tc>
      </w:tr>
    </w:tbl>
    <w:p w14:paraId="6DE92548" w14:textId="26BEAFD4" w:rsidR="005D49A8" w:rsidRPr="008A6BFB" w:rsidRDefault="005D49A8" w:rsidP="00EE137A">
      <w:pPr>
        <w:spacing w:after="0"/>
        <w:rPr>
          <w:sz w:val="8"/>
          <w:szCs w:val="8"/>
        </w:rPr>
      </w:pPr>
    </w:p>
    <w:tbl>
      <w:tblPr>
        <w:tblStyle w:val="TableGrid416"/>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1645800B" w14:textId="77777777" w:rsidTr="005D49A8">
        <w:trPr>
          <w:trHeight w:val="69"/>
        </w:trPr>
        <w:tc>
          <w:tcPr>
            <w:tcW w:w="9065" w:type="dxa"/>
            <w:gridSpan w:val="7"/>
            <w:shd w:val="clear" w:color="auto" w:fill="auto"/>
          </w:tcPr>
          <w:p w14:paraId="13393F7E" w14:textId="7061DCAC"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Преглед и </w:t>
            </w:r>
            <w:r w:rsidR="00C86104" w:rsidRPr="008A6BFB">
              <w:rPr>
                <w:rFonts w:asciiTheme="minorHAnsi" w:eastAsia="Times New Roman" w:hAnsiTheme="minorHAnsi" w:cstheme="minorHAnsi"/>
                <w:b/>
                <w:i/>
                <w:smallCaps/>
                <w:color w:val="000000"/>
                <w:sz w:val="22"/>
              </w:rPr>
              <w:t>усъвършенстване</w:t>
            </w:r>
            <w:r w:rsidRPr="008A6BFB">
              <w:rPr>
                <w:rFonts w:asciiTheme="minorHAnsi" w:eastAsia="Times New Roman" w:hAnsiTheme="minorHAnsi" w:cstheme="minorHAnsi"/>
                <w:b/>
                <w:i/>
                <w:smallCaps/>
                <w:color w:val="000000"/>
                <w:sz w:val="22"/>
              </w:rPr>
              <w:t xml:space="preserve"> на стандартите за експлоатация и поддържане на водните пътища</w:t>
            </w:r>
          </w:p>
        </w:tc>
      </w:tr>
      <w:tr w:rsidR="0027291F" w:rsidRPr="008A6BFB" w14:paraId="027492BD" w14:textId="77777777" w:rsidTr="00F046FB">
        <w:tc>
          <w:tcPr>
            <w:tcW w:w="2520" w:type="dxa"/>
            <w:gridSpan w:val="3"/>
            <w:vMerge w:val="restart"/>
            <w:shd w:val="clear" w:color="auto" w:fill="F2F2F2"/>
            <w:vAlign w:val="center"/>
          </w:tcPr>
          <w:p w14:paraId="034DF37A" w14:textId="3588B37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60823BC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7F3B29F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1BC4D05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6878EEF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E5595BE" w14:textId="77777777" w:rsidTr="00F046FB">
        <w:tc>
          <w:tcPr>
            <w:tcW w:w="2520" w:type="dxa"/>
            <w:gridSpan w:val="3"/>
            <w:vMerge/>
            <w:shd w:val="clear" w:color="auto" w:fill="F2F2F2"/>
            <w:vAlign w:val="center"/>
          </w:tcPr>
          <w:p w14:paraId="4D2E0CB0"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7AA9A656" w14:textId="77777777" w:rsidR="0027291F" w:rsidRPr="008A6BFB" w:rsidRDefault="0027291F" w:rsidP="0027291F">
            <w:pPr>
              <w:spacing w:before="20" w:after="20"/>
              <w:jc w:val="center"/>
              <w:rPr>
                <w:rFonts w:ascii="Calibri" w:eastAsia="Calibri" w:hAnsi="Calibri" w:cs="Calibri"/>
                <w:sz w:val="20"/>
              </w:rPr>
            </w:pPr>
          </w:p>
        </w:tc>
        <w:tc>
          <w:tcPr>
            <w:tcW w:w="1797" w:type="dxa"/>
            <w:shd w:val="clear" w:color="auto" w:fill="FFFFFF"/>
          </w:tcPr>
          <w:p w14:paraId="595F1F63" w14:textId="77777777" w:rsidR="0027291F" w:rsidRPr="008A6BFB" w:rsidRDefault="0027291F" w:rsidP="0027291F">
            <w:pPr>
              <w:spacing w:before="20" w:after="20"/>
              <w:jc w:val="center"/>
              <w:rPr>
                <w:rFonts w:ascii="Calibri" w:eastAsia="Calibri" w:hAnsi="Calibri" w:cs="Calibri"/>
                <w:sz w:val="20"/>
              </w:rPr>
            </w:pPr>
          </w:p>
        </w:tc>
        <w:tc>
          <w:tcPr>
            <w:tcW w:w="1682" w:type="dxa"/>
            <w:shd w:val="clear" w:color="auto" w:fill="FFFFFF"/>
          </w:tcPr>
          <w:p w14:paraId="3143F368"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6DD997A" w14:textId="77777777" w:rsidR="0027291F" w:rsidRPr="008A6BFB" w:rsidRDefault="0027291F" w:rsidP="0027291F">
            <w:pPr>
              <w:spacing w:before="20" w:after="20"/>
              <w:jc w:val="center"/>
              <w:rPr>
                <w:rFonts w:ascii="Calibri" w:eastAsia="Calibri" w:hAnsi="Calibri" w:cs="Calibri"/>
                <w:sz w:val="20"/>
              </w:rPr>
            </w:pPr>
          </w:p>
        </w:tc>
      </w:tr>
      <w:tr w:rsidR="0027291F" w:rsidRPr="008A6BFB" w14:paraId="78C91CF7" w14:textId="77777777" w:rsidTr="00E34138">
        <w:trPr>
          <w:trHeight w:val="394"/>
        </w:trPr>
        <w:tc>
          <w:tcPr>
            <w:tcW w:w="2520" w:type="dxa"/>
            <w:gridSpan w:val="3"/>
            <w:shd w:val="clear" w:color="auto" w:fill="D9D9D9"/>
            <w:vAlign w:val="center"/>
          </w:tcPr>
          <w:p w14:paraId="445E6B3F" w14:textId="7B616D2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754525D4" w14:textId="73DC6E6F"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стандартите за експлоатация и поддържане в светлината на АИК, например на обхвата и честотата на драгиране на Дунава (валежи), обхвата на дейностите за инспекция и поддържане на пристанищното оборудване (студ, снеговалежи, виелиците) и т.н. Потенциални участници: ИАППД, ДППИ, пристанищни оператори.</w:t>
            </w:r>
          </w:p>
        </w:tc>
      </w:tr>
      <w:tr w:rsidR="0027291F" w:rsidRPr="008A6BFB" w14:paraId="39B92A04" w14:textId="77777777" w:rsidTr="00F046FB">
        <w:trPr>
          <w:trHeight w:val="128"/>
        </w:trPr>
        <w:tc>
          <w:tcPr>
            <w:tcW w:w="2520" w:type="dxa"/>
            <w:gridSpan w:val="3"/>
            <w:shd w:val="clear" w:color="auto" w:fill="000000"/>
            <w:vAlign w:val="center"/>
          </w:tcPr>
          <w:p w14:paraId="56691FBF" w14:textId="59AD629C"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9F3D182"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05B88404" w14:textId="77777777" w:rsidTr="00F046FB">
        <w:trPr>
          <w:trHeight w:val="133"/>
        </w:trPr>
        <w:tc>
          <w:tcPr>
            <w:tcW w:w="848" w:type="dxa"/>
            <w:shd w:val="clear" w:color="auto" w:fill="F2F2F2"/>
            <w:vAlign w:val="center"/>
          </w:tcPr>
          <w:p w14:paraId="6655444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47743252" w14:textId="7028D70B"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725095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5D1A0821" w14:textId="22E3DE7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A68364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5E685A53" w14:textId="3AF7DDB2"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645E037B" w14:textId="77777777" w:rsidR="0027291F" w:rsidRPr="008A6BFB" w:rsidRDefault="0027291F" w:rsidP="0027291F">
            <w:pPr>
              <w:spacing w:before="20" w:after="20"/>
              <w:rPr>
                <w:rFonts w:ascii="Calibri" w:eastAsia="Calibri" w:hAnsi="Calibri" w:cs="Calibri"/>
                <w:sz w:val="20"/>
              </w:rPr>
            </w:pPr>
          </w:p>
        </w:tc>
      </w:tr>
      <w:tr w:rsidR="0027291F" w:rsidRPr="008A6BFB" w14:paraId="3CD0137F" w14:textId="77777777" w:rsidTr="00F046FB">
        <w:trPr>
          <w:trHeight w:val="53"/>
        </w:trPr>
        <w:tc>
          <w:tcPr>
            <w:tcW w:w="848" w:type="dxa"/>
            <w:shd w:val="clear" w:color="auto" w:fill="F2F2F2"/>
            <w:vAlign w:val="center"/>
          </w:tcPr>
          <w:p w14:paraId="12AD4A5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1D0AEBD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24" w:type="dxa"/>
            <w:shd w:val="clear" w:color="auto" w:fill="F2F2F2"/>
            <w:vAlign w:val="center"/>
          </w:tcPr>
          <w:p w14:paraId="47065BF7" w14:textId="77777777" w:rsidR="0027291F" w:rsidRPr="008A6BFB" w:rsidRDefault="0027291F" w:rsidP="0027291F">
            <w:pPr>
              <w:spacing w:before="20" w:after="20"/>
              <w:jc w:val="center"/>
              <w:rPr>
                <w:rFonts w:ascii="Calibri" w:eastAsia="Calibri" w:hAnsi="Calibri" w:cs="Calibri"/>
                <w:sz w:val="16"/>
                <w:szCs w:val="16"/>
              </w:rPr>
            </w:pPr>
          </w:p>
        </w:tc>
        <w:tc>
          <w:tcPr>
            <w:tcW w:w="6545" w:type="dxa"/>
            <w:gridSpan w:val="4"/>
            <w:vMerge/>
            <w:shd w:val="clear" w:color="auto" w:fill="F2F2F2"/>
            <w:vAlign w:val="center"/>
          </w:tcPr>
          <w:p w14:paraId="5A02E9CC" w14:textId="77777777" w:rsidR="0027291F" w:rsidRPr="008A6BFB" w:rsidRDefault="0027291F" w:rsidP="0027291F">
            <w:pPr>
              <w:spacing w:before="20" w:after="20"/>
              <w:rPr>
                <w:rFonts w:ascii="Calibri" w:eastAsia="Calibri" w:hAnsi="Calibri" w:cs="Calibri"/>
                <w:sz w:val="20"/>
              </w:rPr>
            </w:pPr>
          </w:p>
        </w:tc>
      </w:tr>
      <w:tr w:rsidR="0027291F" w:rsidRPr="008A6BFB" w14:paraId="5FE70F3D" w14:textId="77777777" w:rsidTr="00F046FB">
        <w:trPr>
          <w:trHeight w:val="63"/>
        </w:trPr>
        <w:tc>
          <w:tcPr>
            <w:tcW w:w="2520" w:type="dxa"/>
            <w:gridSpan w:val="3"/>
            <w:shd w:val="clear" w:color="auto" w:fill="F2F2F2"/>
            <w:vAlign w:val="center"/>
          </w:tcPr>
          <w:p w14:paraId="1588C78E" w14:textId="26E4211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3B5C52F3" w14:textId="7D0D8093" w:rsidR="0027291F" w:rsidRPr="008A6BFB" w:rsidRDefault="0027291F" w:rsidP="00023F3D">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Прегледът би позволил въвеждането на системи за поддържане, </w:t>
            </w:r>
            <w:r w:rsidRPr="00023F3D">
              <w:rPr>
                <w:rFonts w:ascii="Calibri" w:eastAsia="Calibri" w:hAnsi="Calibri" w:cs="Calibri"/>
                <w:sz w:val="20"/>
              </w:rPr>
              <w:t>основана</w:t>
            </w:r>
            <w:r w:rsidRPr="008A6BFB">
              <w:rPr>
                <w:rFonts w:ascii="Calibri" w:hAnsi="Calibri" w:cs="Calibri"/>
                <w:sz w:val="20"/>
              </w:rPr>
              <w:t xml:space="preserve"> на ефективността, която е инструмент, гарантиращ по-надеждно и разходно ефективно поддържане на инфраструктурата на водния транспорт.</w:t>
            </w:r>
          </w:p>
        </w:tc>
      </w:tr>
      <w:tr w:rsidR="0027291F" w:rsidRPr="008A6BFB" w14:paraId="68D185B9" w14:textId="77777777" w:rsidTr="00F046FB">
        <w:trPr>
          <w:trHeight w:val="59"/>
        </w:trPr>
        <w:tc>
          <w:tcPr>
            <w:tcW w:w="2520" w:type="dxa"/>
            <w:gridSpan w:val="3"/>
            <w:shd w:val="clear" w:color="auto" w:fill="D9D9D9"/>
            <w:vAlign w:val="center"/>
          </w:tcPr>
          <w:p w14:paraId="3E4084A1" w14:textId="129783A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4C2CFCCA"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74EAA53A" w14:textId="7F23306B"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Воден сектор</w:t>
            </w:r>
          </w:p>
        </w:tc>
      </w:tr>
      <w:tr w:rsidR="0027291F" w:rsidRPr="008A6BFB" w14:paraId="24B78D7F" w14:textId="77777777" w:rsidTr="00F046FB">
        <w:tc>
          <w:tcPr>
            <w:tcW w:w="2520" w:type="dxa"/>
            <w:gridSpan w:val="3"/>
            <w:shd w:val="clear" w:color="auto" w:fill="F2F2F2"/>
            <w:vAlign w:val="center"/>
          </w:tcPr>
          <w:p w14:paraId="4903FA86" w14:textId="5E758E8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38AECB3C"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Екстремни горещини, екстремни студове, снеговалежи, виелици.</w:t>
            </w:r>
          </w:p>
        </w:tc>
      </w:tr>
    </w:tbl>
    <w:p w14:paraId="167A791A" w14:textId="59491C13" w:rsidR="00EE137A" w:rsidRPr="008A6BFB" w:rsidRDefault="00EE137A" w:rsidP="009062AC">
      <w:pPr>
        <w:spacing w:after="0"/>
        <w:rPr>
          <w:sz w:val="8"/>
          <w:szCs w:val="8"/>
        </w:rPr>
      </w:pPr>
    </w:p>
    <w:tbl>
      <w:tblPr>
        <w:tblStyle w:val="TableGrid417"/>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5EFD2DB6" w14:textId="77777777" w:rsidTr="005D49A8">
        <w:trPr>
          <w:trHeight w:val="69"/>
        </w:trPr>
        <w:tc>
          <w:tcPr>
            <w:tcW w:w="9065" w:type="dxa"/>
            <w:gridSpan w:val="7"/>
            <w:shd w:val="clear" w:color="auto" w:fill="auto"/>
          </w:tcPr>
          <w:p w14:paraId="5DB0B42E" w14:textId="77777777"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и подобряване на стандартите за експлоатация и поддържане на летищата</w:t>
            </w:r>
          </w:p>
        </w:tc>
      </w:tr>
      <w:tr w:rsidR="0027291F" w:rsidRPr="008A6BFB" w14:paraId="10F2CF08" w14:textId="77777777" w:rsidTr="00F046FB">
        <w:tc>
          <w:tcPr>
            <w:tcW w:w="2520" w:type="dxa"/>
            <w:gridSpan w:val="3"/>
            <w:vMerge w:val="restart"/>
            <w:shd w:val="clear" w:color="auto" w:fill="F2F2F2"/>
            <w:vAlign w:val="center"/>
          </w:tcPr>
          <w:p w14:paraId="31CF99A0" w14:textId="7ABCB0E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0445684B"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75BEBE90"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31A198CB"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1F6F6E9A"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0297AC18" w14:textId="77777777" w:rsidTr="00F046FB">
        <w:tc>
          <w:tcPr>
            <w:tcW w:w="2520" w:type="dxa"/>
            <w:gridSpan w:val="3"/>
            <w:vMerge/>
            <w:shd w:val="clear" w:color="auto" w:fill="F2F2F2"/>
            <w:vAlign w:val="center"/>
          </w:tcPr>
          <w:p w14:paraId="4DFD2B84"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047B36FB" w14:textId="77777777" w:rsidR="0027291F" w:rsidRPr="008A6BFB" w:rsidRDefault="0027291F" w:rsidP="0027291F">
            <w:pPr>
              <w:jc w:val="center"/>
              <w:rPr>
                <w:rFonts w:ascii="Calibri" w:eastAsia="Calibri" w:hAnsi="Calibri" w:cs="Calibri"/>
                <w:sz w:val="20"/>
              </w:rPr>
            </w:pPr>
          </w:p>
        </w:tc>
        <w:tc>
          <w:tcPr>
            <w:tcW w:w="1797" w:type="dxa"/>
            <w:shd w:val="clear" w:color="auto" w:fill="FFFFFF"/>
          </w:tcPr>
          <w:p w14:paraId="05F8EE5D" w14:textId="77777777" w:rsidR="0027291F" w:rsidRPr="008A6BFB" w:rsidRDefault="0027291F" w:rsidP="0027291F">
            <w:pPr>
              <w:jc w:val="center"/>
              <w:rPr>
                <w:rFonts w:ascii="Calibri" w:eastAsia="Calibri" w:hAnsi="Calibri" w:cs="Calibri"/>
                <w:sz w:val="20"/>
              </w:rPr>
            </w:pPr>
          </w:p>
        </w:tc>
        <w:tc>
          <w:tcPr>
            <w:tcW w:w="1682" w:type="dxa"/>
            <w:shd w:val="clear" w:color="auto" w:fill="FFFFFF"/>
          </w:tcPr>
          <w:p w14:paraId="39DD1B96" w14:textId="77777777" w:rsidR="0027291F" w:rsidRPr="008A6BFB" w:rsidRDefault="0027291F" w:rsidP="0027291F">
            <w:pPr>
              <w:jc w:val="center"/>
              <w:rPr>
                <w:rFonts w:ascii="Calibri" w:eastAsia="Calibri" w:hAnsi="Calibri" w:cs="Calibri"/>
                <w:sz w:val="20"/>
              </w:rPr>
            </w:pPr>
          </w:p>
        </w:tc>
        <w:tc>
          <w:tcPr>
            <w:tcW w:w="1671" w:type="dxa"/>
            <w:shd w:val="clear" w:color="auto" w:fill="FFFFFF"/>
          </w:tcPr>
          <w:p w14:paraId="72780D00"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4085BD23" w14:textId="77777777" w:rsidTr="00EE137A">
        <w:trPr>
          <w:trHeight w:val="394"/>
        </w:trPr>
        <w:tc>
          <w:tcPr>
            <w:tcW w:w="2520" w:type="dxa"/>
            <w:gridSpan w:val="3"/>
            <w:shd w:val="clear" w:color="auto" w:fill="D9D9D9"/>
            <w:vAlign w:val="center"/>
          </w:tcPr>
          <w:p w14:paraId="0FB1C833" w14:textId="13D7CF0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3259F7D7" w14:textId="4083F18C"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Преглед на стандартите за експлоатация и поддържане в светлината на АИК, например на обхвата и честотата на планираните ремонти на </w:t>
            </w:r>
            <w:r w:rsidRPr="008A6BFB">
              <w:rPr>
                <w:rFonts w:ascii="Calibri" w:eastAsia="Calibri" w:hAnsi="Calibri" w:cs="Calibri"/>
                <w:sz w:val="20"/>
              </w:rPr>
              <w:t>настилката</w:t>
            </w:r>
            <w:r w:rsidRPr="008A6BFB">
              <w:rPr>
                <w:rFonts w:ascii="Calibri" w:hAnsi="Calibri" w:cs="Calibri"/>
                <w:sz w:val="20"/>
              </w:rPr>
              <w:t xml:space="preserve"> (топлинен стрес), обхвата и честотата на поддържане на </w:t>
            </w:r>
            <w:r w:rsidRPr="008A6BFB">
              <w:rPr>
                <w:rFonts w:ascii="Calibri" w:eastAsia="Calibri" w:hAnsi="Calibri" w:cs="Calibri"/>
                <w:sz w:val="20"/>
              </w:rPr>
              <w:t>отводнителните</w:t>
            </w:r>
            <w:r w:rsidRPr="008A6BFB">
              <w:rPr>
                <w:rFonts w:ascii="Calibri" w:hAnsi="Calibri" w:cs="Calibri"/>
                <w:sz w:val="20"/>
              </w:rPr>
              <w:t xml:space="preserve"> съоръжения (валежи), обхвата на зимното поддържане (</w:t>
            </w:r>
            <w:r w:rsidRPr="00023F3D">
              <w:rPr>
                <w:rFonts w:ascii="Calibri" w:eastAsia="Calibri" w:hAnsi="Calibri" w:cs="Calibri"/>
                <w:sz w:val="20"/>
              </w:rPr>
              <w:t>снеговалеж</w:t>
            </w:r>
            <w:r w:rsidRPr="008A6BFB">
              <w:rPr>
                <w:rFonts w:ascii="Calibri" w:hAnsi="Calibri" w:cs="Calibri"/>
                <w:sz w:val="20"/>
              </w:rPr>
              <w:t>, виелици) и т.н. Потенциални участници: Летищни оператори.</w:t>
            </w:r>
          </w:p>
        </w:tc>
      </w:tr>
      <w:tr w:rsidR="0027291F" w:rsidRPr="008A6BFB" w14:paraId="2C77318B" w14:textId="77777777" w:rsidTr="00F046FB">
        <w:trPr>
          <w:trHeight w:val="128"/>
        </w:trPr>
        <w:tc>
          <w:tcPr>
            <w:tcW w:w="2520" w:type="dxa"/>
            <w:gridSpan w:val="3"/>
            <w:shd w:val="clear" w:color="auto" w:fill="000000"/>
            <w:vAlign w:val="center"/>
          </w:tcPr>
          <w:p w14:paraId="65B5ACDF" w14:textId="4B59126F"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5B5D9F5"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4E49CA9" w14:textId="77777777" w:rsidTr="00F046FB">
        <w:trPr>
          <w:trHeight w:val="133"/>
        </w:trPr>
        <w:tc>
          <w:tcPr>
            <w:tcW w:w="848" w:type="dxa"/>
            <w:shd w:val="clear" w:color="auto" w:fill="F2F2F2"/>
            <w:vAlign w:val="center"/>
          </w:tcPr>
          <w:p w14:paraId="176369E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6DEF43C8" w14:textId="5BE2F8F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4BD20A9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4C40046E" w14:textId="53ED84FE"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4ADD466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6A72489F" w14:textId="25E3F55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D58DB5F" w14:textId="77777777" w:rsidR="0027291F" w:rsidRPr="008A6BFB" w:rsidRDefault="0027291F" w:rsidP="0027291F">
            <w:pPr>
              <w:spacing w:before="20" w:after="20"/>
              <w:rPr>
                <w:rFonts w:ascii="Calibri" w:eastAsia="Calibri" w:hAnsi="Calibri" w:cs="Calibri"/>
                <w:sz w:val="20"/>
              </w:rPr>
            </w:pPr>
          </w:p>
        </w:tc>
      </w:tr>
      <w:tr w:rsidR="0027291F" w:rsidRPr="008A6BFB" w14:paraId="0D4CD02E" w14:textId="77777777" w:rsidTr="00F046FB">
        <w:trPr>
          <w:trHeight w:val="53"/>
        </w:trPr>
        <w:tc>
          <w:tcPr>
            <w:tcW w:w="848" w:type="dxa"/>
            <w:shd w:val="clear" w:color="auto" w:fill="F2F2F2"/>
            <w:vAlign w:val="center"/>
          </w:tcPr>
          <w:p w14:paraId="215ACE5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33ABD739"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626C6ED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4E4EC5E" w14:textId="77777777" w:rsidR="0027291F" w:rsidRPr="008A6BFB" w:rsidRDefault="0027291F" w:rsidP="0027291F">
            <w:pPr>
              <w:spacing w:before="20" w:after="20"/>
              <w:rPr>
                <w:rFonts w:ascii="Calibri" w:eastAsia="Calibri" w:hAnsi="Calibri" w:cs="Calibri"/>
                <w:sz w:val="20"/>
              </w:rPr>
            </w:pPr>
          </w:p>
        </w:tc>
      </w:tr>
      <w:tr w:rsidR="0027291F" w:rsidRPr="008A6BFB" w14:paraId="32196543" w14:textId="77777777" w:rsidTr="00F046FB">
        <w:trPr>
          <w:trHeight w:val="63"/>
        </w:trPr>
        <w:tc>
          <w:tcPr>
            <w:tcW w:w="2520" w:type="dxa"/>
            <w:gridSpan w:val="3"/>
            <w:shd w:val="clear" w:color="auto" w:fill="F2F2F2"/>
            <w:vAlign w:val="center"/>
          </w:tcPr>
          <w:p w14:paraId="56DB3C44" w14:textId="0CC98DF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33A3E873" w14:textId="460E54CE"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Прегледът би позволил въвеждането на системи за поддържане, основана на ефективността, която е инструмент, гарантиращ по-надеждно и разходно ефективно поддържане на инфраструктурата на въздушния транспорт.</w:t>
            </w:r>
          </w:p>
        </w:tc>
      </w:tr>
      <w:tr w:rsidR="0027291F" w:rsidRPr="008A6BFB" w14:paraId="328A1E54" w14:textId="77777777" w:rsidTr="00F046FB">
        <w:trPr>
          <w:trHeight w:val="59"/>
        </w:trPr>
        <w:tc>
          <w:tcPr>
            <w:tcW w:w="2520" w:type="dxa"/>
            <w:gridSpan w:val="3"/>
            <w:shd w:val="clear" w:color="auto" w:fill="D9D9D9"/>
            <w:vAlign w:val="center"/>
          </w:tcPr>
          <w:p w14:paraId="134E7AE2" w14:textId="15E6FE3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44CCE4C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0371745F" w14:textId="77777777" w:rsidR="0027291F" w:rsidRPr="008A6BFB" w:rsidRDefault="0027291F" w:rsidP="0027291F">
            <w:pPr>
              <w:spacing w:before="20" w:after="20"/>
              <w:rPr>
                <w:rFonts w:ascii="Calibri" w:eastAsia="Calibri" w:hAnsi="Calibri" w:cs="Calibri"/>
                <w:sz w:val="20"/>
              </w:rPr>
            </w:pPr>
          </w:p>
        </w:tc>
      </w:tr>
      <w:tr w:rsidR="0027291F" w:rsidRPr="008A6BFB" w14:paraId="4F278399" w14:textId="77777777" w:rsidTr="00F046FB">
        <w:tc>
          <w:tcPr>
            <w:tcW w:w="2520" w:type="dxa"/>
            <w:gridSpan w:val="3"/>
            <w:shd w:val="clear" w:color="auto" w:fill="F2F2F2"/>
            <w:vAlign w:val="center"/>
          </w:tcPr>
          <w:p w14:paraId="77BA50BB" w14:textId="6B1BC7D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1B81C6E"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Екстремни горещини, силни валежи, снеговалежи, виелици.</w:t>
            </w:r>
          </w:p>
        </w:tc>
      </w:tr>
    </w:tbl>
    <w:p w14:paraId="6F79EA23" w14:textId="306EB3DD" w:rsidR="007C3FF9" w:rsidRPr="008A6BFB" w:rsidRDefault="007C3FF9" w:rsidP="00EE137A">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848"/>
        <w:gridCol w:w="824"/>
        <w:gridCol w:w="1395"/>
        <w:gridCol w:w="1797"/>
        <w:gridCol w:w="1682"/>
        <w:gridCol w:w="1671"/>
      </w:tblGrid>
      <w:tr w:rsidR="005D49A8" w:rsidRPr="008A6BFB" w14:paraId="6A9F8963" w14:textId="77777777" w:rsidTr="00F046FB">
        <w:trPr>
          <w:trHeight w:val="69"/>
        </w:trPr>
        <w:tc>
          <w:tcPr>
            <w:tcW w:w="9065" w:type="dxa"/>
            <w:gridSpan w:val="7"/>
            <w:shd w:val="clear" w:color="auto" w:fill="A8D08D"/>
          </w:tcPr>
          <w:p w14:paraId="1586ACCA" w14:textId="695EA47D" w:rsidR="005D49A8" w:rsidRPr="008A6BFB" w:rsidRDefault="005D49A8" w:rsidP="005D49A8">
            <w:pPr>
              <w:pStyle w:val="ListParagraph"/>
              <w:numPr>
                <w:ilvl w:val="0"/>
                <w:numId w:val="46"/>
              </w:numPr>
              <w:spacing w:before="20" w:after="20" w:line="264" w:lineRule="auto"/>
              <w:ind w:left="533" w:hanging="360"/>
              <w:rPr>
                <w:rFonts w:ascii="Arial" w:hAnsi="Arial"/>
                <w:b/>
                <w:sz w:val="20"/>
              </w:rPr>
            </w:pPr>
            <w:r w:rsidRPr="008A6BFB">
              <w:rPr>
                <w:rFonts w:asciiTheme="minorHAnsi" w:eastAsia="Times New Roman" w:hAnsiTheme="minorHAnsi" w:cstheme="minorHAnsi"/>
                <w:b/>
                <w:bCs/>
                <w:color w:val="000000"/>
                <w:szCs w:val="24"/>
              </w:rPr>
              <w:t xml:space="preserve">Преглед и </w:t>
            </w:r>
            <w:r w:rsidR="00C86104"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при </w:t>
            </w:r>
            <w:r w:rsidR="009C45FF" w:rsidRPr="008A6BFB">
              <w:rPr>
                <w:rFonts w:asciiTheme="minorHAnsi" w:eastAsia="Times New Roman" w:hAnsiTheme="minorHAnsi" w:cstheme="minorHAnsi"/>
                <w:b/>
                <w:bCs/>
                <w:color w:val="000000"/>
                <w:szCs w:val="24"/>
              </w:rPr>
              <w:t>извънредни ситуации</w:t>
            </w:r>
          </w:p>
        </w:tc>
      </w:tr>
      <w:tr w:rsidR="005D49A8" w:rsidRPr="008A6BFB" w14:paraId="49CF0FA6" w14:textId="77777777" w:rsidTr="00F046FB">
        <w:trPr>
          <w:trHeight w:val="69"/>
        </w:trPr>
        <w:tc>
          <w:tcPr>
            <w:tcW w:w="9065" w:type="dxa"/>
            <w:gridSpan w:val="7"/>
            <w:shd w:val="clear" w:color="auto" w:fill="auto"/>
          </w:tcPr>
          <w:p w14:paraId="05668A2A" w14:textId="14E3028C" w:rsidR="005D49A8" w:rsidRPr="008A6BFB" w:rsidRDefault="005D49A8" w:rsidP="005D49A8">
            <w:pPr>
              <w:pStyle w:val="ListParagraph"/>
              <w:numPr>
                <w:ilvl w:val="0"/>
                <w:numId w:val="45"/>
              </w:numPr>
              <w:spacing w:before="60" w:after="60"/>
              <w:contextualSpacing w:val="0"/>
              <w:rPr>
                <w:rFonts w:ascii="Calibri" w:eastAsia="Times New Roman" w:hAnsi="Calibri" w:cs="Calibri"/>
                <w:b/>
                <w:i/>
                <w:color w:val="000000"/>
                <w:sz w:val="22"/>
              </w:rPr>
            </w:pPr>
            <w:r w:rsidRPr="008A6BFB">
              <w:rPr>
                <w:rFonts w:asciiTheme="minorHAnsi" w:eastAsia="Times New Roman" w:hAnsiTheme="minorHAnsi" w:cstheme="minorHAnsi"/>
                <w:b/>
                <w:i/>
                <w:smallCaps/>
                <w:color w:val="000000"/>
                <w:sz w:val="22"/>
              </w:rPr>
              <w:t xml:space="preserve">Разработване и регистриране на специфични за вида транспорт </w:t>
            </w:r>
            <w:r w:rsidR="00CA33FD" w:rsidRPr="008A6BFB">
              <w:rPr>
                <w:rFonts w:asciiTheme="minorHAnsi" w:eastAsia="Times New Roman" w:hAnsiTheme="minorHAnsi" w:cstheme="minorHAnsi"/>
                <w:b/>
                <w:i/>
                <w:smallCaps/>
                <w:color w:val="000000"/>
                <w:sz w:val="22"/>
              </w:rPr>
              <w:t>показатели</w:t>
            </w:r>
            <w:r w:rsidRPr="008A6BFB">
              <w:rPr>
                <w:rFonts w:asciiTheme="minorHAnsi" w:eastAsia="Times New Roman" w:hAnsiTheme="minorHAnsi" w:cstheme="minorHAnsi"/>
                <w:b/>
                <w:i/>
                <w:smallCaps/>
                <w:color w:val="000000"/>
                <w:sz w:val="22"/>
              </w:rPr>
              <w:t xml:space="preserve"> за ефективност, свързани с екстремални метеорологични условия</w:t>
            </w:r>
          </w:p>
        </w:tc>
      </w:tr>
      <w:tr w:rsidR="0027291F" w:rsidRPr="008A6BFB" w14:paraId="5ED9B742" w14:textId="77777777" w:rsidTr="00F046FB">
        <w:tc>
          <w:tcPr>
            <w:tcW w:w="2520" w:type="dxa"/>
            <w:gridSpan w:val="3"/>
            <w:vMerge w:val="restart"/>
            <w:shd w:val="clear" w:color="auto" w:fill="F2F2F2"/>
            <w:vAlign w:val="center"/>
          </w:tcPr>
          <w:p w14:paraId="27983B75" w14:textId="3AA9BBDE"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От значение за:</w:t>
            </w:r>
          </w:p>
        </w:tc>
        <w:tc>
          <w:tcPr>
            <w:tcW w:w="1395" w:type="dxa"/>
            <w:shd w:val="clear" w:color="auto" w:fill="F2F2F2"/>
            <w:vAlign w:val="center"/>
          </w:tcPr>
          <w:p w14:paraId="162DBD6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Пътища</w:t>
            </w:r>
          </w:p>
        </w:tc>
        <w:tc>
          <w:tcPr>
            <w:tcW w:w="1797" w:type="dxa"/>
            <w:shd w:val="clear" w:color="auto" w:fill="F2F2F2"/>
            <w:vAlign w:val="center"/>
          </w:tcPr>
          <w:p w14:paraId="73C8510A"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66D9DC0D"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4EDBBC75"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Въздушен транспорт</w:t>
            </w:r>
          </w:p>
        </w:tc>
      </w:tr>
      <w:tr w:rsidR="0027291F" w:rsidRPr="008A6BFB" w14:paraId="3719E14C" w14:textId="77777777" w:rsidTr="00F046FB">
        <w:tc>
          <w:tcPr>
            <w:tcW w:w="2520" w:type="dxa"/>
            <w:gridSpan w:val="3"/>
            <w:vMerge/>
            <w:shd w:val="clear" w:color="auto" w:fill="F2F2F2"/>
            <w:vAlign w:val="center"/>
          </w:tcPr>
          <w:p w14:paraId="61584840" w14:textId="77777777" w:rsidR="0027291F" w:rsidRPr="008A6BFB" w:rsidRDefault="0027291F" w:rsidP="0027291F">
            <w:pPr>
              <w:spacing w:before="20" w:after="20"/>
              <w:jc w:val="center"/>
              <w:rPr>
                <w:rFonts w:ascii="Calibri" w:hAnsi="Calibri" w:cs="Calibri"/>
                <w:sz w:val="20"/>
              </w:rPr>
            </w:pPr>
          </w:p>
        </w:tc>
        <w:tc>
          <w:tcPr>
            <w:tcW w:w="1395" w:type="dxa"/>
            <w:shd w:val="clear" w:color="auto" w:fill="FFFFFF"/>
          </w:tcPr>
          <w:p w14:paraId="12D8A0F6"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797" w:type="dxa"/>
            <w:shd w:val="clear" w:color="auto" w:fill="FFFFFF"/>
          </w:tcPr>
          <w:p w14:paraId="1BA3AB73"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682" w:type="dxa"/>
            <w:shd w:val="clear" w:color="auto" w:fill="FFFFFF"/>
          </w:tcPr>
          <w:p w14:paraId="70F52973"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c>
          <w:tcPr>
            <w:tcW w:w="1671" w:type="dxa"/>
            <w:shd w:val="clear" w:color="auto" w:fill="FFFFFF"/>
          </w:tcPr>
          <w:p w14:paraId="08441658" w14:textId="77777777" w:rsidR="0027291F" w:rsidRPr="008A6BFB" w:rsidRDefault="0027291F" w:rsidP="0027291F">
            <w:pPr>
              <w:jc w:val="center"/>
              <w:rPr>
                <w:rFonts w:ascii="Calibri" w:hAnsi="Calibri" w:cs="Calibri"/>
                <w:sz w:val="20"/>
              </w:rPr>
            </w:pPr>
            <w:r w:rsidRPr="008A6BFB">
              <w:rPr>
                <w:rFonts w:ascii="Calibri" w:hAnsi="Calibri" w:cs="Calibri"/>
                <w:sz w:val="20"/>
              </w:rPr>
              <w:t>X</w:t>
            </w:r>
          </w:p>
        </w:tc>
      </w:tr>
      <w:tr w:rsidR="0027291F" w:rsidRPr="008A6BFB" w14:paraId="442D127F" w14:textId="77777777" w:rsidTr="00EE137A">
        <w:trPr>
          <w:trHeight w:val="394"/>
        </w:trPr>
        <w:tc>
          <w:tcPr>
            <w:tcW w:w="2520" w:type="dxa"/>
            <w:gridSpan w:val="3"/>
            <w:shd w:val="clear" w:color="auto" w:fill="D9D9D9"/>
            <w:vAlign w:val="center"/>
          </w:tcPr>
          <w:p w14:paraId="76E4E457" w14:textId="34A79D1A"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Описание</w:t>
            </w:r>
          </w:p>
        </w:tc>
        <w:tc>
          <w:tcPr>
            <w:tcW w:w="6545" w:type="dxa"/>
            <w:gridSpan w:val="4"/>
            <w:vMerge w:val="restart"/>
            <w:shd w:val="clear" w:color="auto" w:fill="D9D9D9"/>
            <w:vAlign w:val="center"/>
          </w:tcPr>
          <w:p w14:paraId="4618E59A" w14:textId="06881375" w:rsidR="0027291F" w:rsidRPr="008A6BFB" w:rsidRDefault="0027291F" w:rsidP="00023F3D">
            <w:pPr>
              <w:widowControl w:val="0"/>
              <w:autoSpaceDE w:val="0"/>
              <w:autoSpaceDN w:val="0"/>
              <w:adjustRightInd w:val="0"/>
              <w:spacing w:before="20" w:after="20" w:line="240" w:lineRule="auto"/>
              <w:rPr>
                <w:rFonts w:ascii="Calibri" w:hAnsi="Calibri" w:cs="Calibri"/>
                <w:sz w:val="20"/>
              </w:rPr>
            </w:pPr>
            <w:r w:rsidRPr="00023F3D">
              <w:rPr>
                <w:rFonts w:ascii="Calibri" w:hAnsi="Calibri" w:cs="Calibri"/>
                <w:sz w:val="20"/>
              </w:rPr>
              <w:t>Разработване</w:t>
            </w:r>
            <w:r w:rsidRPr="008A6BFB">
              <w:rPr>
                <w:rFonts w:ascii="Calibri" w:hAnsi="Calibri" w:cs="Calibri"/>
                <w:sz w:val="20"/>
              </w:rPr>
              <w:t xml:space="preserve"> и регистриране на параметри за наблюдение, свързани с екстремни метеорологични условия. Потенциални участници: всички управители на транспортна инфраструктура.</w:t>
            </w:r>
          </w:p>
        </w:tc>
      </w:tr>
      <w:tr w:rsidR="0027291F" w:rsidRPr="008A6BFB" w14:paraId="19E37C46" w14:textId="77777777" w:rsidTr="00F046FB">
        <w:trPr>
          <w:trHeight w:val="128"/>
        </w:trPr>
        <w:tc>
          <w:tcPr>
            <w:tcW w:w="2520" w:type="dxa"/>
            <w:gridSpan w:val="3"/>
            <w:shd w:val="clear" w:color="auto" w:fill="000000"/>
            <w:vAlign w:val="center"/>
          </w:tcPr>
          <w:p w14:paraId="102B6BE7" w14:textId="73F68AB6" w:rsidR="0027291F" w:rsidRPr="008A6BFB" w:rsidRDefault="0027291F" w:rsidP="0027291F">
            <w:pPr>
              <w:spacing w:before="20" w:after="20"/>
              <w:jc w:val="center"/>
              <w:rPr>
                <w:rFonts w:ascii="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CD7479E" w14:textId="77777777" w:rsidR="0027291F" w:rsidRPr="008A6BFB" w:rsidRDefault="0027291F" w:rsidP="0027291F">
            <w:pPr>
              <w:autoSpaceDE w:val="0"/>
              <w:autoSpaceDN w:val="0"/>
              <w:adjustRightInd w:val="0"/>
              <w:spacing w:before="20" w:after="20"/>
              <w:rPr>
                <w:rFonts w:ascii="Calibri" w:hAnsi="Calibri" w:cs="Calibri"/>
                <w:sz w:val="20"/>
              </w:rPr>
            </w:pPr>
          </w:p>
        </w:tc>
      </w:tr>
      <w:tr w:rsidR="0027291F" w:rsidRPr="008A6BFB" w14:paraId="612D8971" w14:textId="77777777" w:rsidTr="00F046FB">
        <w:trPr>
          <w:trHeight w:val="133"/>
        </w:trPr>
        <w:tc>
          <w:tcPr>
            <w:tcW w:w="848" w:type="dxa"/>
            <w:shd w:val="clear" w:color="auto" w:fill="F2F2F2"/>
            <w:vAlign w:val="center"/>
          </w:tcPr>
          <w:p w14:paraId="56DB1FEC"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Иконо-</w:t>
            </w:r>
          </w:p>
          <w:p w14:paraId="31D8346E" w14:textId="2F64843E"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1E5FAD31"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Еколо-</w:t>
            </w:r>
          </w:p>
          <w:p w14:paraId="5D98F381" w14:textId="5783E2A1"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25D71A07"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Соци-</w:t>
            </w:r>
          </w:p>
          <w:p w14:paraId="7401B6DA" w14:textId="480E449A"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00D0B146" w14:textId="77777777" w:rsidR="0027291F" w:rsidRPr="008A6BFB" w:rsidRDefault="0027291F" w:rsidP="0027291F">
            <w:pPr>
              <w:spacing w:before="20" w:after="20"/>
              <w:rPr>
                <w:rFonts w:ascii="Calibri" w:hAnsi="Calibri" w:cs="Calibri"/>
                <w:sz w:val="20"/>
              </w:rPr>
            </w:pPr>
          </w:p>
        </w:tc>
      </w:tr>
      <w:tr w:rsidR="0027291F" w:rsidRPr="008A6BFB" w14:paraId="3EC01367" w14:textId="77777777" w:rsidTr="00F046FB">
        <w:trPr>
          <w:trHeight w:val="53"/>
        </w:trPr>
        <w:tc>
          <w:tcPr>
            <w:tcW w:w="848" w:type="dxa"/>
            <w:shd w:val="clear" w:color="auto" w:fill="F2F2F2"/>
            <w:vAlign w:val="center"/>
          </w:tcPr>
          <w:p w14:paraId="2AFEAB0A" w14:textId="77777777" w:rsidR="0027291F" w:rsidRPr="008A6BFB" w:rsidRDefault="0027291F" w:rsidP="0027291F">
            <w:pPr>
              <w:spacing w:before="20" w:after="20"/>
              <w:jc w:val="center"/>
              <w:rPr>
                <w:rFonts w:ascii="Calibri" w:hAnsi="Calibri" w:cs="Calibri"/>
                <w:sz w:val="16"/>
                <w:szCs w:val="16"/>
              </w:rPr>
            </w:pPr>
          </w:p>
        </w:tc>
        <w:tc>
          <w:tcPr>
            <w:tcW w:w="848" w:type="dxa"/>
            <w:shd w:val="clear" w:color="auto" w:fill="F2F2F2"/>
            <w:vAlign w:val="center"/>
          </w:tcPr>
          <w:p w14:paraId="06F46EA9" w14:textId="77777777" w:rsidR="0027291F" w:rsidRPr="008A6BFB" w:rsidRDefault="0027291F" w:rsidP="0027291F">
            <w:pPr>
              <w:spacing w:before="20" w:after="20"/>
              <w:jc w:val="center"/>
              <w:rPr>
                <w:rFonts w:ascii="Calibri" w:hAnsi="Calibri" w:cs="Calibri"/>
                <w:sz w:val="16"/>
                <w:szCs w:val="16"/>
              </w:rPr>
            </w:pPr>
          </w:p>
        </w:tc>
        <w:tc>
          <w:tcPr>
            <w:tcW w:w="824" w:type="dxa"/>
            <w:shd w:val="clear" w:color="auto" w:fill="F2F2F2"/>
            <w:vAlign w:val="center"/>
          </w:tcPr>
          <w:p w14:paraId="6A45FC91" w14:textId="77777777" w:rsidR="0027291F" w:rsidRPr="008A6BFB" w:rsidRDefault="0027291F" w:rsidP="0027291F">
            <w:pPr>
              <w:spacing w:before="20" w:after="20"/>
              <w:jc w:val="center"/>
              <w:rPr>
                <w:rFonts w:ascii="Calibri" w:hAnsi="Calibri" w:cs="Calibri"/>
                <w:sz w:val="16"/>
                <w:szCs w:val="16"/>
              </w:rPr>
            </w:pPr>
            <w:r w:rsidRPr="008A6BFB">
              <w:rPr>
                <w:rFonts w:ascii="Calibri" w:hAnsi="Calibri" w:cs="Calibri"/>
                <w:sz w:val="16"/>
                <w:szCs w:val="16"/>
              </w:rPr>
              <w:t>++</w:t>
            </w:r>
          </w:p>
        </w:tc>
        <w:tc>
          <w:tcPr>
            <w:tcW w:w="6545" w:type="dxa"/>
            <w:gridSpan w:val="4"/>
            <w:vMerge/>
            <w:shd w:val="clear" w:color="auto" w:fill="F2F2F2"/>
            <w:vAlign w:val="center"/>
          </w:tcPr>
          <w:p w14:paraId="19F74934" w14:textId="77777777" w:rsidR="0027291F" w:rsidRPr="008A6BFB" w:rsidRDefault="0027291F" w:rsidP="0027291F">
            <w:pPr>
              <w:spacing w:before="20" w:after="20"/>
              <w:rPr>
                <w:rFonts w:ascii="Calibri" w:hAnsi="Calibri" w:cs="Calibri"/>
                <w:sz w:val="20"/>
              </w:rPr>
            </w:pPr>
          </w:p>
        </w:tc>
      </w:tr>
      <w:tr w:rsidR="0027291F" w:rsidRPr="008A6BFB" w14:paraId="02D3C7D5" w14:textId="77777777" w:rsidTr="00F046FB">
        <w:trPr>
          <w:trHeight w:val="63"/>
        </w:trPr>
        <w:tc>
          <w:tcPr>
            <w:tcW w:w="2520" w:type="dxa"/>
            <w:gridSpan w:val="3"/>
            <w:shd w:val="clear" w:color="auto" w:fill="F2F2F2"/>
            <w:vAlign w:val="center"/>
          </w:tcPr>
          <w:p w14:paraId="69B52324" w14:textId="4DCA6FBF"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 xml:space="preserve">Възможности, които </w:t>
            </w:r>
            <w:r w:rsidRPr="008A6BFB">
              <w:rPr>
                <w:rFonts w:ascii="Calibri" w:hAnsi="Calibri" w:cs="Calibri"/>
                <w:sz w:val="20"/>
              </w:rPr>
              <w:lastRenderedPageBreak/>
              <w:t>предоставя</w:t>
            </w:r>
          </w:p>
        </w:tc>
        <w:tc>
          <w:tcPr>
            <w:tcW w:w="6545" w:type="dxa"/>
            <w:gridSpan w:val="4"/>
            <w:shd w:val="clear" w:color="auto" w:fill="F2F2F2"/>
          </w:tcPr>
          <w:p w14:paraId="65121C47" w14:textId="225CCE1E" w:rsidR="0027291F" w:rsidRPr="008A6BFB" w:rsidRDefault="0027291F" w:rsidP="009062AC">
            <w:pPr>
              <w:spacing w:before="20" w:after="20" w:line="240" w:lineRule="auto"/>
              <w:rPr>
                <w:rFonts w:ascii="Calibri" w:hAnsi="Calibri" w:cs="Calibri"/>
                <w:sz w:val="20"/>
              </w:rPr>
            </w:pPr>
            <w:r w:rsidRPr="008A6BFB">
              <w:rPr>
                <w:rFonts w:ascii="Calibri" w:hAnsi="Calibri" w:cs="Calibri"/>
                <w:sz w:val="20"/>
              </w:rPr>
              <w:lastRenderedPageBreak/>
              <w:t xml:space="preserve">Наличието на показатели за резултатност е предпоставка за създаване на </w:t>
            </w:r>
            <w:r w:rsidRPr="008A6BFB">
              <w:rPr>
                <w:rFonts w:ascii="Calibri" w:hAnsi="Calibri" w:cs="Calibri"/>
                <w:sz w:val="20"/>
              </w:rPr>
              <w:lastRenderedPageBreak/>
              <w:t>надеждни планове, правила и процедури за действия при извънредни ситуации.</w:t>
            </w:r>
          </w:p>
        </w:tc>
      </w:tr>
      <w:tr w:rsidR="0027291F" w:rsidRPr="008A6BFB" w14:paraId="40477BF5" w14:textId="77777777" w:rsidTr="00F046FB">
        <w:trPr>
          <w:trHeight w:val="59"/>
        </w:trPr>
        <w:tc>
          <w:tcPr>
            <w:tcW w:w="2520" w:type="dxa"/>
            <w:gridSpan w:val="3"/>
            <w:shd w:val="clear" w:color="auto" w:fill="D9D9D9"/>
            <w:vAlign w:val="center"/>
          </w:tcPr>
          <w:p w14:paraId="11A5E969" w14:textId="78BBCD5A"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lastRenderedPageBreak/>
              <w:t>Въздействие извън този сектор</w:t>
            </w:r>
          </w:p>
        </w:tc>
        <w:tc>
          <w:tcPr>
            <w:tcW w:w="1395" w:type="dxa"/>
            <w:shd w:val="clear" w:color="auto" w:fill="FFFFFF"/>
            <w:vAlign w:val="center"/>
          </w:tcPr>
          <w:p w14:paraId="24F80903" w14:textId="77777777"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НЕ</w:t>
            </w:r>
          </w:p>
        </w:tc>
        <w:tc>
          <w:tcPr>
            <w:tcW w:w="5150" w:type="dxa"/>
            <w:gridSpan w:val="3"/>
            <w:shd w:val="clear" w:color="auto" w:fill="D9D9D9"/>
          </w:tcPr>
          <w:p w14:paraId="5A7E747B" w14:textId="77777777" w:rsidR="0027291F" w:rsidRPr="008A6BFB" w:rsidRDefault="0027291F" w:rsidP="0027291F">
            <w:pPr>
              <w:spacing w:before="20" w:after="20"/>
              <w:rPr>
                <w:rFonts w:ascii="Calibri" w:hAnsi="Calibri" w:cs="Calibri"/>
                <w:sz w:val="20"/>
              </w:rPr>
            </w:pPr>
          </w:p>
        </w:tc>
      </w:tr>
      <w:tr w:rsidR="0027291F" w:rsidRPr="008A6BFB" w14:paraId="463593FD" w14:textId="77777777" w:rsidTr="00F046FB">
        <w:tc>
          <w:tcPr>
            <w:tcW w:w="2520" w:type="dxa"/>
            <w:gridSpan w:val="3"/>
            <w:shd w:val="clear" w:color="auto" w:fill="F2F2F2"/>
            <w:vAlign w:val="center"/>
          </w:tcPr>
          <w:p w14:paraId="116B47B7" w14:textId="47BE21D2" w:rsidR="0027291F" w:rsidRPr="008A6BFB" w:rsidRDefault="0027291F" w:rsidP="0027291F">
            <w:pPr>
              <w:spacing w:before="20" w:after="20"/>
              <w:jc w:val="center"/>
              <w:rPr>
                <w:rFonts w:ascii="Calibri" w:hAnsi="Calibri" w:cs="Calibri"/>
                <w:sz w:val="20"/>
              </w:rPr>
            </w:pPr>
            <w:r w:rsidRPr="008A6BFB">
              <w:rPr>
                <w:rFonts w:ascii="Calibri" w:hAnsi="Calibri" w:cs="Calibri"/>
                <w:sz w:val="20"/>
              </w:rPr>
              <w:t>Обхванати рискове</w:t>
            </w:r>
          </w:p>
        </w:tc>
        <w:tc>
          <w:tcPr>
            <w:tcW w:w="6545" w:type="dxa"/>
            <w:gridSpan w:val="4"/>
            <w:shd w:val="clear" w:color="auto" w:fill="F2F2F2"/>
          </w:tcPr>
          <w:p w14:paraId="5BAAE58F" w14:textId="77777777" w:rsidR="0027291F" w:rsidRPr="008A6BFB" w:rsidRDefault="0027291F" w:rsidP="0027291F">
            <w:pPr>
              <w:spacing w:before="20" w:after="20"/>
              <w:rPr>
                <w:rFonts w:ascii="Calibri" w:hAnsi="Calibri" w:cs="Calibri"/>
                <w:sz w:val="20"/>
              </w:rPr>
            </w:pPr>
            <w:r w:rsidRPr="008A6BFB">
              <w:rPr>
                <w:rFonts w:ascii="Calibri" w:hAnsi="Calibri" w:cs="Calibri"/>
                <w:sz w:val="20"/>
              </w:rPr>
              <w:t>Всички.</w:t>
            </w:r>
          </w:p>
        </w:tc>
      </w:tr>
    </w:tbl>
    <w:p w14:paraId="21F6EC78" w14:textId="097734BD" w:rsidR="005D49A8" w:rsidRPr="008A6BFB" w:rsidRDefault="005D49A8" w:rsidP="00EE137A">
      <w:pPr>
        <w:spacing w:after="0"/>
        <w:rPr>
          <w:sz w:val="8"/>
          <w:szCs w:val="8"/>
        </w:rPr>
      </w:pPr>
    </w:p>
    <w:tbl>
      <w:tblPr>
        <w:tblStyle w:val="TableGrid418"/>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323B779" w14:textId="77777777" w:rsidTr="005D49A8">
        <w:trPr>
          <w:trHeight w:val="69"/>
        </w:trPr>
        <w:tc>
          <w:tcPr>
            <w:tcW w:w="9065" w:type="dxa"/>
            <w:gridSpan w:val="7"/>
            <w:shd w:val="clear" w:color="auto" w:fill="auto"/>
          </w:tcPr>
          <w:p w14:paraId="6FABF6B0" w14:textId="2F1B6478" w:rsidR="005D49A8" w:rsidRPr="008A6BFB" w:rsidRDefault="009C45FF" w:rsidP="005D49A8">
            <w:pPr>
              <w:numPr>
                <w:ilvl w:val="0"/>
                <w:numId w:val="45"/>
              </w:numPr>
              <w:spacing w:before="60" w:after="60"/>
              <w:rPr>
                <w:rFonts w:ascii="Calibri" w:eastAsia="Times New Roman" w:hAnsi="Calibri" w:cs="Calibri"/>
                <w:b/>
                <w:i/>
                <w:color w:val="000000"/>
                <w:sz w:val="22"/>
              </w:rPr>
            </w:pPr>
            <w:r w:rsidRPr="008A6BFB">
              <w:rPr>
                <w:rFonts w:asciiTheme="minorHAnsi" w:eastAsia="Times New Roman" w:hAnsiTheme="minorHAnsi" w:cstheme="minorHAnsi"/>
                <w:b/>
                <w:i/>
                <w:smallCaps/>
                <w:color w:val="000000"/>
                <w:sz w:val="22"/>
              </w:rPr>
              <w:t>Преглед и усъвършенстване на плановете, правилата и процедурите за реакция при извънредни ситуации на всички подсектори</w:t>
            </w:r>
          </w:p>
        </w:tc>
      </w:tr>
      <w:tr w:rsidR="0027291F" w:rsidRPr="008A6BFB" w14:paraId="7AB0323B" w14:textId="77777777" w:rsidTr="00F046FB">
        <w:tc>
          <w:tcPr>
            <w:tcW w:w="2520" w:type="dxa"/>
            <w:gridSpan w:val="3"/>
            <w:vMerge w:val="restart"/>
            <w:shd w:val="clear" w:color="auto" w:fill="F2F2F2"/>
            <w:vAlign w:val="center"/>
          </w:tcPr>
          <w:p w14:paraId="7C426868" w14:textId="69267CB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1AAC5A9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611D043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3136866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3CEAC2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67DD63D" w14:textId="77777777" w:rsidTr="00F046FB">
        <w:tc>
          <w:tcPr>
            <w:tcW w:w="2520" w:type="dxa"/>
            <w:gridSpan w:val="3"/>
            <w:vMerge/>
            <w:shd w:val="clear" w:color="auto" w:fill="F2F2F2"/>
            <w:vAlign w:val="center"/>
          </w:tcPr>
          <w:p w14:paraId="5483F340"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6517B4CA"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597FA1B7"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106BDEBF"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54D0321"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4A7FA7AD" w14:textId="77777777" w:rsidTr="00EE137A">
        <w:trPr>
          <w:trHeight w:val="394"/>
        </w:trPr>
        <w:tc>
          <w:tcPr>
            <w:tcW w:w="2520" w:type="dxa"/>
            <w:gridSpan w:val="3"/>
            <w:shd w:val="clear" w:color="auto" w:fill="D9D9D9"/>
            <w:vAlign w:val="center"/>
          </w:tcPr>
          <w:p w14:paraId="6490C66A" w14:textId="0EC8818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2118ABB3" w14:textId="4E44BCAD"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Преглед на планове, правила и процедури на участниците за действие при извънредни ситуации, и обучение (с основен акцент върху съвместните действия на различните служби). Потенциални участници: всички управители на транспортна инфраструктура.</w:t>
            </w:r>
          </w:p>
        </w:tc>
      </w:tr>
      <w:tr w:rsidR="0027291F" w:rsidRPr="008A6BFB" w14:paraId="58F05500" w14:textId="77777777" w:rsidTr="00F046FB">
        <w:trPr>
          <w:trHeight w:val="128"/>
        </w:trPr>
        <w:tc>
          <w:tcPr>
            <w:tcW w:w="2520" w:type="dxa"/>
            <w:gridSpan w:val="3"/>
            <w:shd w:val="clear" w:color="auto" w:fill="000000"/>
            <w:vAlign w:val="center"/>
          </w:tcPr>
          <w:p w14:paraId="1E5073C9" w14:textId="286905E9"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F76BAFE"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1A9B832" w14:textId="77777777" w:rsidTr="00F046FB">
        <w:trPr>
          <w:trHeight w:val="133"/>
        </w:trPr>
        <w:tc>
          <w:tcPr>
            <w:tcW w:w="848" w:type="dxa"/>
            <w:shd w:val="clear" w:color="auto" w:fill="F2F2F2"/>
            <w:vAlign w:val="center"/>
          </w:tcPr>
          <w:p w14:paraId="180E600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05567DB9" w14:textId="7A85DCD4"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47E35CB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44C226C2" w14:textId="7868036F"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824" w:type="dxa"/>
            <w:shd w:val="clear" w:color="auto" w:fill="F2F2F2"/>
            <w:vAlign w:val="center"/>
          </w:tcPr>
          <w:p w14:paraId="6AE3AC72"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Соци-</w:t>
            </w:r>
          </w:p>
          <w:p w14:paraId="5EE7E673" w14:textId="3B5B8DF2"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ална</w:t>
            </w:r>
          </w:p>
        </w:tc>
        <w:tc>
          <w:tcPr>
            <w:tcW w:w="6545" w:type="dxa"/>
            <w:gridSpan w:val="4"/>
            <w:vMerge/>
            <w:shd w:val="clear" w:color="auto" w:fill="F2F2F2"/>
            <w:vAlign w:val="center"/>
          </w:tcPr>
          <w:p w14:paraId="0180B4EE" w14:textId="77777777" w:rsidR="0027291F" w:rsidRPr="008A6BFB" w:rsidRDefault="0027291F" w:rsidP="0027291F">
            <w:pPr>
              <w:spacing w:before="20" w:after="20"/>
              <w:rPr>
                <w:rFonts w:ascii="Calibri" w:eastAsia="Calibri" w:hAnsi="Calibri" w:cs="Calibri"/>
                <w:sz w:val="20"/>
              </w:rPr>
            </w:pPr>
          </w:p>
        </w:tc>
      </w:tr>
      <w:tr w:rsidR="0027291F" w:rsidRPr="008A6BFB" w14:paraId="47BEB561" w14:textId="77777777" w:rsidTr="00F046FB">
        <w:trPr>
          <w:trHeight w:val="53"/>
        </w:trPr>
        <w:tc>
          <w:tcPr>
            <w:tcW w:w="848" w:type="dxa"/>
            <w:shd w:val="clear" w:color="auto" w:fill="F2F2F2"/>
            <w:vAlign w:val="center"/>
          </w:tcPr>
          <w:p w14:paraId="270C36AD"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1A9A47FE"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2BC89725"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495B1EF0" w14:textId="77777777" w:rsidR="0027291F" w:rsidRPr="008A6BFB" w:rsidRDefault="0027291F" w:rsidP="0027291F">
            <w:pPr>
              <w:spacing w:before="20" w:after="20"/>
              <w:rPr>
                <w:rFonts w:ascii="Calibri" w:eastAsia="Calibri" w:hAnsi="Calibri" w:cs="Calibri"/>
                <w:sz w:val="20"/>
              </w:rPr>
            </w:pPr>
          </w:p>
        </w:tc>
      </w:tr>
      <w:tr w:rsidR="0027291F" w:rsidRPr="008A6BFB" w14:paraId="221A625A" w14:textId="77777777" w:rsidTr="00F046FB">
        <w:trPr>
          <w:trHeight w:val="63"/>
        </w:trPr>
        <w:tc>
          <w:tcPr>
            <w:tcW w:w="2520" w:type="dxa"/>
            <w:gridSpan w:val="3"/>
            <w:shd w:val="clear" w:color="auto" w:fill="F2F2F2"/>
            <w:vAlign w:val="center"/>
          </w:tcPr>
          <w:p w14:paraId="7A411C0F" w14:textId="33A023D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EDE52C7" w14:textId="292D97F2"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Наличието на показатели за резултатност е предпоставка за създаване на надеждни планове, правила и процедури за действия при извънредни ситуации.</w:t>
            </w:r>
          </w:p>
        </w:tc>
      </w:tr>
      <w:tr w:rsidR="0027291F" w:rsidRPr="008A6BFB" w14:paraId="4CD8550A" w14:textId="77777777" w:rsidTr="00F046FB">
        <w:trPr>
          <w:trHeight w:val="59"/>
        </w:trPr>
        <w:tc>
          <w:tcPr>
            <w:tcW w:w="2520" w:type="dxa"/>
            <w:gridSpan w:val="3"/>
            <w:shd w:val="clear" w:color="auto" w:fill="D9D9D9"/>
            <w:vAlign w:val="center"/>
          </w:tcPr>
          <w:p w14:paraId="693BEA2A" w14:textId="7D1E198D"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3A93346F"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3C4F64BC" w14:textId="77777777" w:rsidR="0027291F" w:rsidRPr="008A6BFB" w:rsidRDefault="0027291F" w:rsidP="0027291F">
            <w:pPr>
              <w:spacing w:before="20" w:after="20"/>
              <w:rPr>
                <w:rFonts w:ascii="Calibri" w:eastAsia="Calibri" w:hAnsi="Calibri" w:cs="Calibri"/>
                <w:sz w:val="20"/>
              </w:rPr>
            </w:pPr>
          </w:p>
        </w:tc>
      </w:tr>
      <w:tr w:rsidR="0027291F" w:rsidRPr="008A6BFB" w14:paraId="6B66087E" w14:textId="77777777" w:rsidTr="00F046FB">
        <w:tc>
          <w:tcPr>
            <w:tcW w:w="2520" w:type="dxa"/>
            <w:gridSpan w:val="3"/>
            <w:shd w:val="clear" w:color="auto" w:fill="F2F2F2"/>
            <w:vAlign w:val="center"/>
          </w:tcPr>
          <w:p w14:paraId="22434B2F" w14:textId="20D963D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AA808CB"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2B18AC09" w14:textId="511C4E83" w:rsidR="001C5DCF" w:rsidRPr="001C5DCF" w:rsidRDefault="001C5DCF" w:rsidP="001C5DCF">
      <w:pPr>
        <w:spacing w:after="0"/>
        <w:rPr>
          <w:sz w:val="8"/>
          <w:szCs w:val="8"/>
        </w:rPr>
      </w:pPr>
    </w:p>
    <w:tbl>
      <w:tblPr>
        <w:tblStyle w:val="TableGrid419"/>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3A71D72C" w14:textId="77777777" w:rsidTr="005D49A8">
        <w:trPr>
          <w:trHeight w:val="69"/>
        </w:trPr>
        <w:tc>
          <w:tcPr>
            <w:tcW w:w="9065" w:type="dxa"/>
            <w:gridSpan w:val="7"/>
            <w:shd w:val="clear" w:color="auto" w:fill="auto"/>
          </w:tcPr>
          <w:p w14:paraId="0D421023" w14:textId="19249299"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Разработване и </w:t>
            </w:r>
            <w:r w:rsidR="00C727DC" w:rsidRPr="008A6BFB">
              <w:rPr>
                <w:rFonts w:asciiTheme="minorHAnsi" w:eastAsia="Times New Roman" w:hAnsiTheme="minorHAnsi" w:cstheme="minorHAnsi"/>
                <w:b/>
                <w:i/>
                <w:smallCaps/>
                <w:color w:val="000000"/>
                <w:sz w:val="22"/>
              </w:rPr>
              <w:t>изпълнение</w:t>
            </w:r>
            <w:r w:rsidRPr="008A6BFB">
              <w:rPr>
                <w:rFonts w:asciiTheme="minorHAnsi" w:eastAsia="Times New Roman" w:hAnsiTheme="minorHAnsi" w:cstheme="minorHAnsi"/>
                <w:b/>
                <w:i/>
                <w:smallCaps/>
                <w:color w:val="000000"/>
                <w:sz w:val="22"/>
              </w:rPr>
              <w:t xml:space="preserve"> на планове за въвеждане на ИТС</w:t>
            </w:r>
            <w:r w:rsidR="009C45FF" w:rsidRPr="008A6BFB">
              <w:rPr>
                <w:rFonts w:asciiTheme="minorHAnsi" w:eastAsia="Times New Roman" w:hAnsiTheme="minorHAnsi" w:cstheme="minorHAnsi"/>
                <w:b/>
                <w:i/>
                <w:smallCaps/>
                <w:color w:val="000000"/>
                <w:sz w:val="22"/>
              </w:rPr>
              <w:t xml:space="preserve"> по пътищата</w:t>
            </w:r>
            <w:r w:rsidRPr="008A6BFB">
              <w:rPr>
                <w:rFonts w:asciiTheme="minorHAnsi" w:eastAsia="Times New Roman" w:hAnsiTheme="minorHAnsi" w:cstheme="minorHAnsi"/>
                <w:b/>
                <w:i/>
                <w:smallCaps/>
                <w:color w:val="000000"/>
                <w:sz w:val="22"/>
              </w:rPr>
              <w:t xml:space="preserve"> като инструмент за управление и смекчаване на последиците при </w:t>
            </w:r>
            <w:r w:rsidR="009C45FF" w:rsidRPr="008A6BFB">
              <w:rPr>
                <w:rFonts w:asciiTheme="minorHAnsi" w:eastAsia="Times New Roman" w:hAnsiTheme="minorHAnsi" w:cstheme="minorHAnsi"/>
                <w:b/>
                <w:i/>
                <w:smallCaps/>
                <w:color w:val="000000"/>
                <w:sz w:val="22"/>
              </w:rPr>
              <w:t>извънредни ситуации</w:t>
            </w:r>
          </w:p>
        </w:tc>
      </w:tr>
      <w:tr w:rsidR="0027291F" w:rsidRPr="008A6BFB" w14:paraId="5CDDFA47" w14:textId="77777777" w:rsidTr="00F046FB">
        <w:tc>
          <w:tcPr>
            <w:tcW w:w="2520" w:type="dxa"/>
            <w:gridSpan w:val="3"/>
            <w:vMerge w:val="restart"/>
            <w:shd w:val="clear" w:color="auto" w:fill="F2F2F2"/>
            <w:vAlign w:val="center"/>
          </w:tcPr>
          <w:p w14:paraId="3C587F43" w14:textId="669F5E5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2A1703B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FF7075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52E11F0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216FE62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15FBE86D" w14:textId="77777777" w:rsidTr="00F046FB">
        <w:tc>
          <w:tcPr>
            <w:tcW w:w="2520" w:type="dxa"/>
            <w:gridSpan w:val="3"/>
            <w:vMerge/>
            <w:shd w:val="clear" w:color="auto" w:fill="F2F2F2"/>
            <w:vAlign w:val="center"/>
          </w:tcPr>
          <w:p w14:paraId="4AD75CE5"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31394A2"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6139E3B7" w14:textId="77777777" w:rsidR="0027291F" w:rsidRPr="008A6BFB" w:rsidRDefault="0027291F" w:rsidP="0027291F">
            <w:pPr>
              <w:jc w:val="center"/>
              <w:rPr>
                <w:rFonts w:ascii="Calibri" w:eastAsia="Calibri" w:hAnsi="Calibri" w:cs="Calibri"/>
                <w:sz w:val="20"/>
              </w:rPr>
            </w:pPr>
          </w:p>
        </w:tc>
        <w:tc>
          <w:tcPr>
            <w:tcW w:w="1682" w:type="dxa"/>
            <w:shd w:val="clear" w:color="auto" w:fill="FFFFFF"/>
          </w:tcPr>
          <w:p w14:paraId="04E1CDA8" w14:textId="77777777" w:rsidR="0027291F" w:rsidRPr="008A6BFB" w:rsidRDefault="0027291F" w:rsidP="0027291F">
            <w:pPr>
              <w:jc w:val="center"/>
              <w:rPr>
                <w:rFonts w:ascii="Calibri" w:eastAsia="Calibri" w:hAnsi="Calibri" w:cs="Calibri"/>
                <w:sz w:val="20"/>
              </w:rPr>
            </w:pPr>
          </w:p>
        </w:tc>
        <w:tc>
          <w:tcPr>
            <w:tcW w:w="1671" w:type="dxa"/>
            <w:shd w:val="clear" w:color="auto" w:fill="FFFFFF"/>
          </w:tcPr>
          <w:p w14:paraId="659B6844" w14:textId="77777777" w:rsidR="0027291F" w:rsidRPr="008A6BFB" w:rsidRDefault="0027291F" w:rsidP="0027291F">
            <w:pPr>
              <w:jc w:val="center"/>
              <w:rPr>
                <w:rFonts w:ascii="Calibri" w:eastAsia="Calibri" w:hAnsi="Calibri" w:cs="Calibri"/>
                <w:sz w:val="20"/>
              </w:rPr>
            </w:pPr>
          </w:p>
        </w:tc>
      </w:tr>
      <w:tr w:rsidR="0027291F" w:rsidRPr="008A6BFB" w14:paraId="50316B99" w14:textId="77777777" w:rsidTr="00EE137A">
        <w:trPr>
          <w:trHeight w:val="394"/>
        </w:trPr>
        <w:tc>
          <w:tcPr>
            <w:tcW w:w="2520" w:type="dxa"/>
            <w:gridSpan w:val="3"/>
            <w:shd w:val="clear" w:color="auto" w:fill="D9D9D9"/>
            <w:vAlign w:val="center"/>
          </w:tcPr>
          <w:p w14:paraId="7C104A67" w14:textId="282B92AF"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18034316" w14:textId="35C5D885"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Разработване на планове за въвеждане в експлоатация на ИТС като инструмент за реагиране при извънредни ситуации. Потенциални участници: АПИ, общини.</w:t>
            </w:r>
          </w:p>
        </w:tc>
      </w:tr>
      <w:tr w:rsidR="0027291F" w:rsidRPr="008A6BFB" w14:paraId="79AA051F" w14:textId="77777777" w:rsidTr="00F046FB">
        <w:trPr>
          <w:trHeight w:val="128"/>
        </w:trPr>
        <w:tc>
          <w:tcPr>
            <w:tcW w:w="2520" w:type="dxa"/>
            <w:gridSpan w:val="3"/>
            <w:shd w:val="clear" w:color="auto" w:fill="000000"/>
            <w:vAlign w:val="center"/>
          </w:tcPr>
          <w:p w14:paraId="12F9A6CC" w14:textId="7DEB9657"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0E80AE43"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1396E43" w14:textId="77777777" w:rsidTr="00F046FB">
        <w:trPr>
          <w:trHeight w:val="133"/>
        </w:trPr>
        <w:tc>
          <w:tcPr>
            <w:tcW w:w="848" w:type="dxa"/>
            <w:shd w:val="clear" w:color="auto" w:fill="F2F2F2"/>
            <w:vAlign w:val="center"/>
          </w:tcPr>
          <w:p w14:paraId="1D5BE8D3"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54BED5CA" w14:textId="69FFB44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DEC49A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39363375" w14:textId="2CD15D03"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0B0517E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7174E2B4" w14:textId="5D72DB72"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2C29F8C5" w14:textId="77777777" w:rsidR="0027291F" w:rsidRPr="008A6BFB" w:rsidRDefault="0027291F" w:rsidP="0027291F">
            <w:pPr>
              <w:spacing w:before="20" w:after="20"/>
              <w:rPr>
                <w:rFonts w:ascii="Calibri" w:eastAsia="Calibri" w:hAnsi="Calibri" w:cs="Calibri"/>
                <w:sz w:val="20"/>
              </w:rPr>
            </w:pPr>
          </w:p>
        </w:tc>
      </w:tr>
      <w:tr w:rsidR="0027291F" w:rsidRPr="008A6BFB" w14:paraId="117A6798" w14:textId="77777777" w:rsidTr="00F046FB">
        <w:trPr>
          <w:trHeight w:val="53"/>
        </w:trPr>
        <w:tc>
          <w:tcPr>
            <w:tcW w:w="848" w:type="dxa"/>
            <w:shd w:val="clear" w:color="auto" w:fill="F2F2F2"/>
            <w:vAlign w:val="center"/>
          </w:tcPr>
          <w:p w14:paraId="7347F23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2A249EDF"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9EF97F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57A5DF75" w14:textId="77777777" w:rsidR="0027291F" w:rsidRPr="008A6BFB" w:rsidRDefault="0027291F" w:rsidP="0027291F">
            <w:pPr>
              <w:spacing w:before="20" w:after="20"/>
              <w:rPr>
                <w:rFonts w:ascii="Calibri" w:eastAsia="Calibri" w:hAnsi="Calibri" w:cs="Calibri"/>
                <w:sz w:val="20"/>
              </w:rPr>
            </w:pPr>
          </w:p>
        </w:tc>
      </w:tr>
      <w:tr w:rsidR="0027291F" w:rsidRPr="008A6BFB" w14:paraId="57375C67" w14:textId="77777777" w:rsidTr="00F046FB">
        <w:trPr>
          <w:trHeight w:val="63"/>
        </w:trPr>
        <w:tc>
          <w:tcPr>
            <w:tcW w:w="2520" w:type="dxa"/>
            <w:gridSpan w:val="3"/>
            <w:shd w:val="clear" w:color="auto" w:fill="F2F2F2"/>
            <w:vAlign w:val="center"/>
          </w:tcPr>
          <w:p w14:paraId="1FE4EEC3" w14:textId="12D03D7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CA87FB0" w14:textId="3C1A5589" w:rsidR="0027291F" w:rsidRPr="008A6BFB" w:rsidRDefault="0027291F" w:rsidP="0027291F">
            <w:pPr>
              <w:spacing w:before="20" w:after="20"/>
              <w:jc w:val="both"/>
              <w:rPr>
                <w:rFonts w:ascii="Calibri" w:hAnsi="Calibri" w:cs="Calibri"/>
                <w:sz w:val="20"/>
              </w:rPr>
            </w:pPr>
            <w:r w:rsidRPr="008A6BFB">
              <w:rPr>
                <w:rFonts w:ascii="Calibri" w:hAnsi="Calibri" w:cs="Calibri"/>
                <w:sz w:val="20"/>
              </w:rPr>
              <w:t>ИТС е ефективен и ефикасен инструмент за управление на транспортните потоци, така че да се избегнат или намалят финансовите и икономически разходи в случай на извънредни събития.</w:t>
            </w:r>
          </w:p>
        </w:tc>
      </w:tr>
      <w:tr w:rsidR="0027291F" w:rsidRPr="008A6BFB" w14:paraId="1E170053" w14:textId="77777777" w:rsidTr="00F046FB">
        <w:trPr>
          <w:trHeight w:val="59"/>
        </w:trPr>
        <w:tc>
          <w:tcPr>
            <w:tcW w:w="2520" w:type="dxa"/>
            <w:gridSpan w:val="3"/>
            <w:shd w:val="clear" w:color="auto" w:fill="D9D9D9"/>
            <w:vAlign w:val="center"/>
          </w:tcPr>
          <w:p w14:paraId="01E0B09E" w14:textId="73F22B7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23E43EAB"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0644F27B" w14:textId="77777777" w:rsidR="0027291F" w:rsidRPr="008A6BFB" w:rsidRDefault="0027291F" w:rsidP="0027291F">
            <w:pPr>
              <w:spacing w:before="20" w:after="20"/>
              <w:rPr>
                <w:rFonts w:ascii="Calibri" w:eastAsia="Calibri" w:hAnsi="Calibri" w:cs="Calibri"/>
                <w:sz w:val="20"/>
              </w:rPr>
            </w:pPr>
          </w:p>
        </w:tc>
      </w:tr>
      <w:tr w:rsidR="0027291F" w:rsidRPr="008A6BFB" w14:paraId="56D20070" w14:textId="77777777" w:rsidTr="00F046FB">
        <w:tc>
          <w:tcPr>
            <w:tcW w:w="2520" w:type="dxa"/>
            <w:gridSpan w:val="3"/>
            <w:shd w:val="clear" w:color="auto" w:fill="F2F2F2"/>
            <w:vAlign w:val="center"/>
          </w:tcPr>
          <w:p w14:paraId="737426FF" w14:textId="6973ECE8"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4A090357"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5504F5DA" w14:textId="68CCB76B" w:rsidR="001C5DCF" w:rsidRDefault="001C5DCF" w:rsidP="00EE137A">
      <w:pPr>
        <w:spacing w:after="0"/>
        <w:rPr>
          <w:sz w:val="8"/>
          <w:szCs w:val="8"/>
        </w:rPr>
      </w:pPr>
    </w:p>
    <w:p w14:paraId="10A566B4" w14:textId="77777777" w:rsidR="001C5DCF" w:rsidRDefault="001C5DCF">
      <w:pPr>
        <w:rPr>
          <w:sz w:val="8"/>
          <w:szCs w:val="8"/>
        </w:rPr>
      </w:pPr>
      <w:r>
        <w:rPr>
          <w:sz w:val="8"/>
          <w:szCs w:val="8"/>
        </w:rPr>
        <w:br w:type="page"/>
      </w:r>
    </w:p>
    <w:tbl>
      <w:tblPr>
        <w:tblStyle w:val="TableGrid420"/>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2E5F56E3" w14:textId="77777777" w:rsidTr="005D49A8">
        <w:trPr>
          <w:trHeight w:val="69"/>
        </w:trPr>
        <w:tc>
          <w:tcPr>
            <w:tcW w:w="9065" w:type="dxa"/>
            <w:gridSpan w:val="7"/>
            <w:shd w:val="clear" w:color="auto" w:fill="A8D08D"/>
          </w:tcPr>
          <w:p w14:paraId="7DFEADD2" w14:textId="235027AF" w:rsidR="005D49A8" w:rsidRPr="008A6BFB" w:rsidRDefault="005D49A8" w:rsidP="005D49A8">
            <w:pPr>
              <w:numPr>
                <w:ilvl w:val="0"/>
                <w:numId w:val="46"/>
              </w:numPr>
              <w:spacing w:before="20" w:after="20" w:line="264" w:lineRule="auto"/>
              <w:ind w:left="533" w:hanging="360"/>
              <w:contextualSpacing/>
              <w:rPr>
                <w:rFonts w:ascii="Arial" w:eastAsia="Calibri" w:hAnsi="Arial" w:cs="Times New Roman"/>
                <w:b/>
                <w:sz w:val="20"/>
              </w:rPr>
            </w:pPr>
            <w:r w:rsidRPr="008A6BFB">
              <w:rPr>
                <w:rFonts w:asciiTheme="minorHAnsi" w:eastAsia="Times New Roman" w:hAnsiTheme="minorHAnsi" w:cstheme="minorHAnsi"/>
                <w:b/>
                <w:bCs/>
                <w:color w:val="000000"/>
                <w:szCs w:val="24"/>
              </w:rPr>
              <w:lastRenderedPageBreak/>
              <w:t xml:space="preserve">Преглед и </w:t>
            </w:r>
            <w:r w:rsidR="009C45FF" w:rsidRPr="008A6BFB">
              <w:rPr>
                <w:rFonts w:asciiTheme="minorHAnsi" w:eastAsia="Times New Roman" w:hAnsiTheme="minorHAnsi" w:cstheme="minorHAnsi"/>
                <w:b/>
                <w:bCs/>
                <w:color w:val="000000"/>
                <w:szCs w:val="24"/>
              </w:rPr>
              <w:t>усъвършенстване</w:t>
            </w:r>
            <w:r w:rsidRPr="008A6BFB">
              <w:rPr>
                <w:rFonts w:asciiTheme="minorHAnsi" w:eastAsia="Times New Roman" w:hAnsiTheme="minorHAnsi" w:cstheme="minorHAnsi"/>
                <w:b/>
                <w:bCs/>
                <w:color w:val="000000"/>
                <w:szCs w:val="24"/>
              </w:rPr>
              <w:t xml:space="preserve"> на процедурите за събиране на данни и изграждане на познания</w:t>
            </w:r>
          </w:p>
        </w:tc>
      </w:tr>
      <w:tr w:rsidR="005D49A8" w:rsidRPr="008A6BFB" w14:paraId="64A836CD" w14:textId="77777777" w:rsidTr="005D49A8">
        <w:trPr>
          <w:trHeight w:val="69"/>
        </w:trPr>
        <w:tc>
          <w:tcPr>
            <w:tcW w:w="9065" w:type="dxa"/>
            <w:gridSpan w:val="7"/>
            <w:shd w:val="clear" w:color="auto" w:fill="auto"/>
          </w:tcPr>
          <w:p w14:paraId="1A951736" w14:textId="5B083B21" w:rsidR="005D49A8" w:rsidRPr="008A6BFB" w:rsidRDefault="005D49A8"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Преглед и идентифициране на пропуските в </w:t>
            </w:r>
            <w:r w:rsidR="009C45FF" w:rsidRPr="008A6BFB">
              <w:rPr>
                <w:rFonts w:asciiTheme="minorHAnsi" w:eastAsia="Times New Roman" w:hAnsiTheme="minorHAnsi" w:cstheme="minorHAnsi"/>
                <w:b/>
                <w:i/>
                <w:smallCaps/>
                <w:color w:val="000000"/>
                <w:sz w:val="22"/>
              </w:rPr>
              <w:t>настоящия</w:t>
            </w:r>
            <w:r w:rsidRPr="008A6BFB">
              <w:rPr>
                <w:rFonts w:asciiTheme="minorHAnsi" w:eastAsia="Times New Roman" w:hAnsiTheme="minorHAnsi" w:cstheme="minorHAnsi"/>
                <w:b/>
                <w:i/>
                <w:smallCaps/>
                <w:color w:val="000000"/>
                <w:sz w:val="22"/>
              </w:rPr>
              <w:t xml:space="preserve"> обхват, правила</w:t>
            </w:r>
            <w:r w:rsidR="00CA33FD" w:rsidRPr="008A6BFB">
              <w:rPr>
                <w:rFonts w:asciiTheme="minorHAnsi" w:eastAsia="Times New Roman" w:hAnsiTheme="minorHAnsi" w:cstheme="minorHAnsi"/>
                <w:b/>
                <w:i/>
                <w:smallCaps/>
                <w:color w:val="000000"/>
                <w:sz w:val="22"/>
              </w:rPr>
              <w:t>та</w:t>
            </w:r>
            <w:r w:rsidRPr="008A6BFB">
              <w:rPr>
                <w:rFonts w:asciiTheme="minorHAnsi" w:eastAsia="Times New Roman" w:hAnsiTheme="minorHAnsi" w:cstheme="minorHAnsi"/>
                <w:b/>
                <w:i/>
                <w:smallCaps/>
                <w:color w:val="000000"/>
                <w:sz w:val="22"/>
              </w:rPr>
              <w:t xml:space="preserve"> и практики</w:t>
            </w:r>
            <w:r w:rsidR="00CA33FD" w:rsidRPr="008A6BFB">
              <w:rPr>
                <w:rFonts w:asciiTheme="minorHAnsi" w:eastAsia="Times New Roman" w:hAnsiTheme="minorHAnsi" w:cstheme="minorHAnsi"/>
                <w:b/>
                <w:i/>
                <w:smallCaps/>
                <w:color w:val="000000"/>
                <w:sz w:val="22"/>
              </w:rPr>
              <w:t>те</w:t>
            </w:r>
            <w:r w:rsidRPr="008A6BFB">
              <w:rPr>
                <w:rFonts w:asciiTheme="minorHAnsi" w:eastAsia="Times New Roman" w:hAnsiTheme="minorHAnsi" w:cstheme="minorHAnsi"/>
                <w:b/>
                <w:i/>
                <w:smallCaps/>
                <w:color w:val="000000"/>
                <w:sz w:val="22"/>
              </w:rPr>
              <w:t xml:space="preserve"> за събиране на данни, отнасящи се до АИК</w:t>
            </w:r>
          </w:p>
        </w:tc>
      </w:tr>
      <w:tr w:rsidR="0027291F" w:rsidRPr="008A6BFB" w14:paraId="2F040CED" w14:textId="77777777" w:rsidTr="00F046FB">
        <w:tc>
          <w:tcPr>
            <w:tcW w:w="2520" w:type="dxa"/>
            <w:gridSpan w:val="3"/>
            <w:vMerge w:val="restart"/>
            <w:shd w:val="clear" w:color="auto" w:fill="F2F2F2"/>
            <w:vAlign w:val="center"/>
          </w:tcPr>
          <w:p w14:paraId="244B3B8E" w14:textId="416C9B9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5386B55"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107A974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4A0AABA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1668013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1D2C429A" w14:textId="77777777" w:rsidTr="00856190">
        <w:tc>
          <w:tcPr>
            <w:tcW w:w="2520" w:type="dxa"/>
            <w:gridSpan w:val="3"/>
            <w:vMerge/>
            <w:shd w:val="clear" w:color="auto" w:fill="F2F2F2"/>
            <w:vAlign w:val="center"/>
          </w:tcPr>
          <w:p w14:paraId="4970A76E"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01D3FDCF"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CBC8F51"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28D2FB3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40FBF67F"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6082C294" w14:textId="77777777" w:rsidTr="00E34138">
        <w:trPr>
          <w:trHeight w:val="478"/>
        </w:trPr>
        <w:tc>
          <w:tcPr>
            <w:tcW w:w="2520" w:type="dxa"/>
            <w:gridSpan w:val="3"/>
            <w:shd w:val="clear" w:color="auto" w:fill="D9D9D9"/>
            <w:vAlign w:val="center"/>
          </w:tcPr>
          <w:p w14:paraId="4603C6F7" w14:textId="61256A3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19F4D457" w14:textId="436C8B90" w:rsidR="0027291F" w:rsidRPr="008A6BFB" w:rsidRDefault="0027291F" w:rsidP="0027291F">
            <w:pPr>
              <w:autoSpaceDE w:val="0"/>
              <w:autoSpaceDN w:val="0"/>
              <w:adjustRightInd w:val="0"/>
              <w:spacing w:before="20" w:after="20"/>
              <w:contextualSpacing/>
              <w:jc w:val="both"/>
              <w:rPr>
                <w:rFonts w:ascii="Calibri" w:eastAsia="Calibri" w:hAnsi="Calibri" w:cs="Calibri"/>
                <w:sz w:val="20"/>
              </w:rPr>
            </w:pPr>
            <w:r w:rsidRPr="008A6BFB">
              <w:rPr>
                <w:rFonts w:ascii="Calibri" w:eastAsia="Calibri" w:hAnsi="Calibri" w:cs="Calibri"/>
                <w:sz w:val="20"/>
              </w:rPr>
              <w:t>Преглед на съществуващите вътрешни правила и практики за събиране на данни, свързани с експлоатираната и поддържане на транспортна инфраструктура и услуги от различните участници. Установяване на празноти и липси (общо и в светлината на адаптацията към изменението на климата). Потенциални участници: МТИТС, МРРБ и всички останали участници в обществения сектор.</w:t>
            </w:r>
          </w:p>
        </w:tc>
      </w:tr>
      <w:tr w:rsidR="0027291F" w:rsidRPr="008A6BFB" w14:paraId="41D8AD11" w14:textId="77777777" w:rsidTr="00856190">
        <w:trPr>
          <w:trHeight w:val="128"/>
        </w:trPr>
        <w:tc>
          <w:tcPr>
            <w:tcW w:w="2520" w:type="dxa"/>
            <w:gridSpan w:val="3"/>
            <w:shd w:val="clear" w:color="auto" w:fill="000000"/>
            <w:vAlign w:val="center"/>
          </w:tcPr>
          <w:p w14:paraId="136F91B8" w14:textId="3392FB7E"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3A35ED2D"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647A7C60" w14:textId="77777777" w:rsidTr="00856190">
        <w:trPr>
          <w:trHeight w:val="133"/>
        </w:trPr>
        <w:tc>
          <w:tcPr>
            <w:tcW w:w="848" w:type="dxa"/>
            <w:shd w:val="clear" w:color="auto" w:fill="F2F2F2"/>
            <w:vAlign w:val="center"/>
          </w:tcPr>
          <w:p w14:paraId="28A9D927"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75775B92" w14:textId="16FC671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1518D206"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62F901AA" w14:textId="743DF855"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51C17DC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74B75732" w14:textId="0702259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389919AB" w14:textId="77777777" w:rsidR="0027291F" w:rsidRPr="008A6BFB" w:rsidRDefault="0027291F" w:rsidP="0027291F">
            <w:pPr>
              <w:spacing w:before="20" w:after="20"/>
              <w:rPr>
                <w:rFonts w:ascii="Calibri" w:eastAsia="Calibri" w:hAnsi="Calibri" w:cs="Calibri"/>
                <w:sz w:val="20"/>
              </w:rPr>
            </w:pPr>
          </w:p>
        </w:tc>
      </w:tr>
      <w:tr w:rsidR="0027291F" w:rsidRPr="008A6BFB" w14:paraId="61F225F3" w14:textId="77777777" w:rsidTr="00856190">
        <w:trPr>
          <w:trHeight w:val="53"/>
        </w:trPr>
        <w:tc>
          <w:tcPr>
            <w:tcW w:w="848" w:type="dxa"/>
            <w:shd w:val="clear" w:color="auto" w:fill="F2F2F2"/>
            <w:vAlign w:val="center"/>
          </w:tcPr>
          <w:p w14:paraId="4A02651D"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58EDD523"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3716841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5D75C05" w14:textId="77777777" w:rsidR="0027291F" w:rsidRPr="008A6BFB" w:rsidRDefault="0027291F" w:rsidP="0027291F">
            <w:pPr>
              <w:spacing w:before="20" w:after="20"/>
              <w:rPr>
                <w:rFonts w:ascii="Calibri" w:eastAsia="Calibri" w:hAnsi="Calibri" w:cs="Calibri"/>
                <w:sz w:val="20"/>
              </w:rPr>
            </w:pPr>
          </w:p>
        </w:tc>
      </w:tr>
      <w:tr w:rsidR="0027291F" w:rsidRPr="008A6BFB" w14:paraId="47D2730E" w14:textId="77777777" w:rsidTr="00856190">
        <w:trPr>
          <w:trHeight w:val="63"/>
        </w:trPr>
        <w:tc>
          <w:tcPr>
            <w:tcW w:w="2520" w:type="dxa"/>
            <w:gridSpan w:val="3"/>
            <w:shd w:val="clear" w:color="auto" w:fill="F2F2F2"/>
            <w:vAlign w:val="center"/>
          </w:tcPr>
          <w:p w14:paraId="21A6B81E" w14:textId="4BC4630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13F20C66" w14:textId="2CB487DD" w:rsidR="0027291F" w:rsidRPr="008A6BFB" w:rsidRDefault="0027291F" w:rsidP="001C5DC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Наличието на показатели за резултатност е предпоставка за създаване на надеждни планове, правила и процедури за действия при извънредни ситуации.</w:t>
            </w:r>
          </w:p>
        </w:tc>
      </w:tr>
      <w:tr w:rsidR="0027291F" w:rsidRPr="008A6BFB" w14:paraId="2419FE3A" w14:textId="77777777" w:rsidTr="00F046FB">
        <w:trPr>
          <w:trHeight w:val="59"/>
        </w:trPr>
        <w:tc>
          <w:tcPr>
            <w:tcW w:w="2520" w:type="dxa"/>
            <w:gridSpan w:val="3"/>
            <w:shd w:val="clear" w:color="auto" w:fill="D9D9D9"/>
            <w:vAlign w:val="center"/>
          </w:tcPr>
          <w:p w14:paraId="6F94BD4B" w14:textId="7530A9B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382EE4F3"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7A121E1B" w14:textId="3C167ECE"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27291F" w:rsidRPr="008A6BFB" w14:paraId="625E327D" w14:textId="77777777" w:rsidTr="00F046FB">
        <w:tc>
          <w:tcPr>
            <w:tcW w:w="2520" w:type="dxa"/>
            <w:gridSpan w:val="3"/>
            <w:shd w:val="clear" w:color="auto" w:fill="F2F2F2"/>
            <w:vAlign w:val="center"/>
          </w:tcPr>
          <w:p w14:paraId="143AB9D6" w14:textId="11FD2755"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2BF7F426"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Всички.</w:t>
            </w:r>
          </w:p>
        </w:tc>
      </w:tr>
    </w:tbl>
    <w:p w14:paraId="40E18022" w14:textId="4BA8EA19" w:rsidR="005D49A8" w:rsidRPr="008A6BFB" w:rsidRDefault="005D49A8" w:rsidP="00856190">
      <w:pPr>
        <w:spacing w:after="0"/>
        <w:rPr>
          <w:sz w:val="8"/>
          <w:szCs w:val="8"/>
        </w:rPr>
      </w:pPr>
    </w:p>
    <w:tbl>
      <w:tblPr>
        <w:tblStyle w:val="TableGrid42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6E571C7D" w14:textId="77777777" w:rsidTr="005D49A8">
        <w:trPr>
          <w:trHeight w:val="69"/>
        </w:trPr>
        <w:tc>
          <w:tcPr>
            <w:tcW w:w="9065" w:type="dxa"/>
            <w:gridSpan w:val="7"/>
            <w:shd w:val="clear" w:color="auto" w:fill="auto"/>
          </w:tcPr>
          <w:p w14:paraId="3188F621" w14:textId="55A2E9FE" w:rsidR="005D49A8" w:rsidRPr="008A6BFB" w:rsidRDefault="009C45FF" w:rsidP="005D49A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 xml:space="preserve">Въвеждане </w:t>
            </w:r>
            <w:r w:rsidR="005D49A8" w:rsidRPr="008A6BFB">
              <w:rPr>
                <w:rFonts w:asciiTheme="minorHAnsi" w:eastAsia="Times New Roman" w:hAnsiTheme="minorHAnsi" w:cstheme="minorHAnsi"/>
                <w:b/>
                <w:i/>
                <w:smallCaps/>
                <w:color w:val="000000"/>
                <w:sz w:val="22"/>
              </w:rPr>
              <w:t xml:space="preserve">или </w:t>
            </w:r>
            <w:r w:rsidRPr="008A6BFB">
              <w:rPr>
                <w:rFonts w:asciiTheme="minorHAnsi" w:eastAsia="Times New Roman" w:hAnsiTheme="minorHAnsi" w:cstheme="minorHAnsi"/>
                <w:b/>
                <w:i/>
                <w:smallCaps/>
                <w:color w:val="000000"/>
                <w:sz w:val="22"/>
              </w:rPr>
              <w:t>усъвършенстване</w:t>
            </w:r>
            <w:r w:rsidR="005D49A8" w:rsidRPr="008A6BFB">
              <w:rPr>
                <w:rFonts w:asciiTheme="minorHAnsi" w:eastAsia="Times New Roman" w:hAnsiTheme="minorHAnsi" w:cstheme="minorHAnsi"/>
                <w:b/>
                <w:i/>
                <w:smallCaps/>
                <w:color w:val="000000"/>
                <w:sz w:val="22"/>
              </w:rPr>
              <w:t xml:space="preserve"> на практиката за събиране на данни, отнасящи се до АИК</w:t>
            </w:r>
          </w:p>
        </w:tc>
      </w:tr>
      <w:tr w:rsidR="0027291F" w:rsidRPr="008A6BFB" w14:paraId="3795963D" w14:textId="77777777" w:rsidTr="00F046FB">
        <w:tc>
          <w:tcPr>
            <w:tcW w:w="2520" w:type="dxa"/>
            <w:gridSpan w:val="3"/>
            <w:vMerge w:val="restart"/>
            <w:shd w:val="clear" w:color="auto" w:fill="F2F2F2"/>
            <w:vAlign w:val="center"/>
          </w:tcPr>
          <w:p w14:paraId="1EECD2B6" w14:textId="51BFD0D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E5C47C9"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353AE8A6"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2FFC013F"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71C898AA"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27291F" w:rsidRPr="008A6BFB" w14:paraId="3A76E14F" w14:textId="77777777" w:rsidTr="00F046FB">
        <w:tc>
          <w:tcPr>
            <w:tcW w:w="2520" w:type="dxa"/>
            <w:gridSpan w:val="3"/>
            <w:vMerge/>
            <w:shd w:val="clear" w:color="auto" w:fill="F2F2F2"/>
            <w:vAlign w:val="center"/>
          </w:tcPr>
          <w:p w14:paraId="00B16BF8"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3187B959"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EDE6446"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74B9A7B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163BDD9"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42A25A38" w14:textId="77777777" w:rsidTr="00EE137A">
        <w:trPr>
          <w:trHeight w:val="253"/>
        </w:trPr>
        <w:tc>
          <w:tcPr>
            <w:tcW w:w="2520" w:type="dxa"/>
            <w:gridSpan w:val="3"/>
            <w:shd w:val="clear" w:color="auto" w:fill="D9D9D9"/>
            <w:vAlign w:val="center"/>
          </w:tcPr>
          <w:p w14:paraId="7DAE655E" w14:textId="192914E4"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2673C6E7" w14:textId="2F575D2B"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Разработване и въвеждане на официални вътрешни правила за събиране на данни за </w:t>
            </w:r>
            <w:r w:rsidRPr="001C5DCF">
              <w:rPr>
                <w:rFonts w:ascii="Calibri" w:eastAsia="Calibri" w:hAnsi="Calibri" w:cs="Calibri"/>
                <w:sz w:val="20"/>
              </w:rPr>
              <w:t>АИК</w:t>
            </w:r>
            <w:r w:rsidRPr="008A6BFB">
              <w:rPr>
                <w:rFonts w:ascii="Calibri" w:hAnsi="Calibri" w:cs="Calibri"/>
                <w:sz w:val="20"/>
              </w:rPr>
              <w:t xml:space="preserve"> (за участниците, които нямат такива). Преразглеждане на съществуващите вътрешни правила за събиране на данни (при необходимост). Потенциални участници: МТИТС, МРРБ и всички останали участници в </w:t>
            </w:r>
            <w:r w:rsidRPr="008A6BFB">
              <w:rPr>
                <w:rFonts w:ascii="Calibri" w:eastAsia="Calibri" w:hAnsi="Calibri" w:cs="Calibri"/>
                <w:sz w:val="20"/>
              </w:rPr>
              <w:t>публичния</w:t>
            </w:r>
            <w:r w:rsidRPr="008A6BFB">
              <w:rPr>
                <w:rFonts w:ascii="Calibri" w:hAnsi="Calibri" w:cs="Calibri"/>
                <w:sz w:val="20"/>
              </w:rPr>
              <w:t xml:space="preserve"> сектор.</w:t>
            </w:r>
          </w:p>
        </w:tc>
      </w:tr>
      <w:tr w:rsidR="0027291F" w:rsidRPr="008A6BFB" w14:paraId="7DD68929" w14:textId="77777777" w:rsidTr="00F046FB">
        <w:trPr>
          <w:trHeight w:val="128"/>
        </w:trPr>
        <w:tc>
          <w:tcPr>
            <w:tcW w:w="2520" w:type="dxa"/>
            <w:gridSpan w:val="3"/>
            <w:shd w:val="clear" w:color="auto" w:fill="000000"/>
            <w:vAlign w:val="center"/>
          </w:tcPr>
          <w:p w14:paraId="696BE910" w14:textId="4EBA7191"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BD8F908"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48F37D88" w14:textId="77777777" w:rsidTr="00F046FB">
        <w:trPr>
          <w:trHeight w:val="133"/>
        </w:trPr>
        <w:tc>
          <w:tcPr>
            <w:tcW w:w="848" w:type="dxa"/>
            <w:shd w:val="clear" w:color="auto" w:fill="F2F2F2"/>
            <w:vAlign w:val="center"/>
          </w:tcPr>
          <w:p w14:paraId="51CF4B9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2ECC21D5" w14:textId="1893E980"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B33A9E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2F1A6876" w14:textId="5808CD8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09ABEF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0BDF9060" w14:textId="2B9DFD60"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AB265AE" w14:textId="77777777" w:rsidR="0027291F" w:rsidRPr="008A6BFB" w:rsidRDefault="0027291F" w:rsidP="0027291F">
            <w:pPr>
              <w:spacing w:before="20" w:after="20"/>
              <w:rPr>
                <w:rFonts w:ascii="Calibri" w:eastAsia="Calibri" w:hAnsi="Calibri" w:cs="Calibri"/>
                <w:sz w:val="20"/>
              </w:rPr>
            </w:pPr>
          </w:p>
        </w:tc>
      </w:tr>
      <w:tr w:rsidR="0027291F" w:rsidRPr="008A6BFB" w14:paraId="4B6F65A5" w14:textId="77777777" w:rsidTr="00F046FB">
        <w:trPr>
          <w:trHeight w:val="53"/>
        </w:trPr>
        <w:tc>
          <w:tcPr>
            <w:tcW w:w="848" w:type="dxa"/>
            <w:shd w:val="clear" w:color="auto" w:fill="F2F2F2"/>
            <w:vAlign w:val="center"/>
          </w:tcPr>
          <w:p w14:paraId="4023A286"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321EB989"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FC081DA"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7742742A" w14:textId="77777777" w:rsidR="0027291F" w:rsidRPr="008A6BFB" w:rsidRDefault="0027291F" w:rsidP="0027291F">
            <w:pPr>
              <w:spacing w:before="20" w:after="20"/>
              <w:rPr>
                <w:rFonts w:ascii="Calibri" w:eastAsia="Calibri" w:hAnsi="Calibri" w:cs="Calibri"/>
                <w:sz w:val="20"/>
              </w:rPr>
            </w:pPr>
          </w:p>
        </w:tc>
      </w:tr>
      <w:tr w:rsidR="0027291F" w:rsidRPr="008A6BFB" w14:paraId="14A38E58" w14:textId="77777777" w:rsidTr="00F046FB">
        <w:trPr>
          <w:trHeight w:val="63"/>
        </w:trPr>
        <w:tc>
          <w:tcPr>
            <w:tcW w:w="2520" w:type="dxa"/>
            <w:gridSpan w:val="3"/>
            <w:shd w:val="clear" w:color="auto" w:fill="F2F2F2"/>
            <w:vAlign w:val="center"/>
          </w:tcPr>
          <w:p w14:paraId="0B9B447C" w14:textId="1D5971B0"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5E9EFED8" w14:textId="429A6335"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Наличието на показатели за резултатност е предпоставка за създаване на надеждни планове, правила и процедури за действия при извънредни ситуации.</w:t>
            </w:r>
          </w:p>
        </w:tc>
      </w:tr>
      <w:tr w:rsidR="0027291F" w:rsidRPr="008A6BFB" w14:paraId="25743F29" w14:textId="77777777" w:rsidTr="00F046FB">
        <w:trPr>
          <w:trHeight w:val="59"/>
        </w:trPr>
        <w:tc>
          <w:tcPr>
            <w:tcW w:w="2520" w:type="dxa"/>
            <w:gridSpan w:val="3"/>
            <w:shd w:val="clear" w:color="auto" w:fill="D9D9D9"/>
            <w:vAlign w:val="center"/>
          </w:tcPr>
          <w:p w14:paraId="619892B2" w14:textId="297960A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35409081" w14:textId="77777777" w:rsidR="0027291F" w:rsidRPr="008A6BFB" w:rsidRDefault="0027291F" w:rsidP="0027291F">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08F4768A" w14:textId="06F0EE16"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Необходимост</w:t>
            </w:r>
            <w:r w:rsidRPr="008A6BFB">
              <w:rPr>
                <w:rFonts w:ascii="Calibri" w:hAnsi="Calibri" w:cs="Calibri"/>
                <w:sz w:val="20"/>
              </w:rPr>
              <w:t xml:space="preserve"> от координация с други заинтересовани институции и/или органи.</w:t>
            </w:r>
          </w:p>
        </w:tc>
      </w:tr>
      <w:tr w:rsidR="0027291F" w:rsidRPr="008A6BFB" w14:paraId="0CEE7882" w14:textId="77777777" w:rsidTr="00F046FB">
        <w:tc>
          <w:tcPr>
            <w:tcW w:w="2520" w:type="dxa"/>
            <w:gridSpan w:val="3"/>
            <w:shd w:val="clear" w:color="auto" w:fill="F2F2F2"/>
            <w:vAlign w:val="center"/>
          </w:tcPr>
          <w:p w14:paraId="77A7D61E" w14:textId="61F8FC49"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7CCE2F03" w14:textId="77777777" w:rsidR="0027291F" w:rsidRPr="008A6BFB" w:rsidRDefault="0027291F" w:rsidP="0027291F">
            <w:pPr>
              <w:spacing w:before="20" w:after="20"/>
              <w:rPr>
                <w:rFonts w:ascii="Calibri" w:eastAsia="Calibri" w:hAnsi="Calibri" w:cs="Calibri"/>
                <w:sz w:val="20"/>
              </w:rPr>
            </w:pPr>
            <w:r w:rsidRPr="008A6BFB">
              <w:rPr>
                <w:rFonts w:ascii="Calibri" w:hAnsi="Calibri" w:cs="Calibri"/>
                <w:sz w:val="20"/>
              </w:rPr>
              <w:t>Всички.</w:t>
            </w:r>
          </w:p>
        </w:tc>
      </w:tr>
    </w:tbl>
    <w:tbl>
      <w:tblPr>
        <w:tblStyle w:val="TableGrid422"/>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923AE" w:rsidRPr="008A6BFB" w14:paraId="5D019234" w14:textId="77777777" w:rsidTr="006452C8">
        <w:trPr>
          <w:trHeight w:val="69"/>
        </w:trPr>
        <w:tc>
          <w:tcPr>
            <w:tcW w:w="9065" w:type="dxa"/>
            <w:gridSpan w:val="7"/>
            <w:shd w:val="clear" w:color="auto" w:fill="auto"/>
          </w:tcPr>
          <w:p w14:paraId="1E4F2315" w14:textId="77777777" w:rsidR="005923AE" w:rsidRPr="008A6BFB" w:rsidRDefault="005923AE" w:rsidP="0027291F">
            <w:pPr>
              <w:numPr>
                <w:ilvl w:val="0"/>
                <w:numId w:val="45"/>
              </w:numPr>
              <w:spacing w:before="40" w:after="4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Изготвяне на специализирани проучвания за оценка на специфичните рискове и уязвимости по вид транспорт</w:t>
            </w:r>
          </w:p>
        </w:tc>
      </w:tr>
      <w:tr w:rsidR="0027291F" w:rsidRPr="008A6BFB" w14:paraId="5E5C0F35" w14:textId="77777777" w:rsidTr="006452C8">
        <w:tc>
          <w:tcPr>
            <w:tcW w:w="2520" w:type="dxa"/>
            <w:gridSpan w:val="3"/>
            <w:vMerge w:val="restart"/>
            <w:shd w:val="clear" w:color="auto" w:fill="F2F2F2"/>
            <w:vAlign w:val="center"/>
          </w:tcPr>
          <w:p w14:paraId="2052A9DD" w14:textId="7F4FABF6"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1E4B360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663E9CE"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020D601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562B836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61E09C08" w14:textId="77777777" w:rsidTr="006452C8">
        <w:tc>
          <w:tcPr>
            <w:tcW w:w="2520" w:type="dxa"/>
            <w:gridSpan w:val="3"/>
            <w:vMerge/>
            <w:shd w:val="clear" w:color="auto" w:fill="F2F2F2"/>
            <w:vAlign w:val="center"/>
          </w:tcPr>
          <w:p w14:paraId="0CC05579"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499BC80A"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7856139A"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193AF156"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0549236C"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56E62271" w14:textId="77777777" w:rsidTr="006452C8">
        <w:trPr>
          <w:trHeight w:val="394"/>
        </w:trPr>
        <w:tc>
          <w:tcPr>
            <w:tcW w:w="2520" w:type="dxa"/>
            <w:gridSpan w:val="3"/>
            <w:shd w:val="clear" w:color="auto" w:fill="D9D9D9"/>
            <w:vAlign w:val="center"/>
          </w:tcPr>
          <w:p w14:paraId="00CEC8C9" w14:textId="40C8A88B"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17F96D63" w14:textId="7777777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Изготвяне на проучвания и анализи за рисковете и уязвимостите към климатичните промени по видове транспорт със събраните данни. Конкретизиране и актуализиране на вариантите за АИК по видове транспорт. Потенциални участници: МТИТС, МРРБ и всички останали участници в публичния сектор.</w:t>
            </w:r>
          </w:p>
        </w:tc>
      </w:tr>
      <w:tr w:rsidR="0027291F" w:rsidRPr="008A6BFB" w14:paraId="21EE3E17" w14:textId="77777777" w:rsidTr="006452C8">
        <w:trPr>
          <w:trHeight w:val="128"/>
        </w:trPr>
        <w:tc>
          <w:tcPr>
            <w:tcW w:w="2520" w:type="dxa"/>
            <w:gridSpan w:val="3"/>
            <w:shd w:val="clear" w:color="auto" w:fill="000000"/>
            <w:vAlign w:val="center"/>
          </w:tcPr>
          <w:p w14:paraId="55C42639" w14:textId="77777777"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60FB40B5"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5AA8B2ED" w14:textId="77777777" w:rsidTr="006452C8">
        <w:trPr>
          <w:trHeight w:val="133"/>
        </w:trPr>
        <w:tc>
          <w:tcPr>
            <w:tcW w:w="848" w:type="dxa"/>
            <w:shd w:val="clear" w:color="auto" w:fill="F2F2F2"/>
            <w:vAlign w:val="center"/>
          </w:tcPr>
          <w:p w14:paraId="4BD0C621"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234DCEA9"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7AFDE7BB"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79AFF5EE"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6E7A952F"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6FBA114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036A019" w14:textId="77777777" w:rsidR="0027291F" w:rsidRPr="008A6BFB" w:rsidRDefault="0027291F" w:rsidP="0027291F">
            <w:pPr>
              <w:spacing w:before="20" w:after="20"/>
              <w:rPr>
                <w:rFonts w:ascii="Calibri" w:eastAsia="Calibri" w:hAnsi="Calibri" w:cs="Calibri"/>
                <w:sz w:val="20"/>
              </w:rPr>
            </w:pPr>
          </w:p>
        </w:tc>
      </w:tr>
      <w:tr w:rsidR="0027291F" w:rsidRPr="008A6BFB" w14:paraId="2FCF8EFA" w14:textId="77777777" w:rsidTr="006452C8">
        <w:trPr>
          <w:trHeight w:val="53"/>
        </w:trPr>
        <w:tc>
          <w:tcPr>
            <w:tcW w:w="848" w:type="dxa"/>
            <w:shd w:val="clear" w:color="auto" w:fill="F2F2F2"/>
            <w:vAlign w:val="center"/>
          </w:tcPr>
          <w:p w14:paraId="14E511C1"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32E6E2EB"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E9C27FD"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27B6EDDA" w14:textId="77777777" w:rsidR="0027291F" w:rsidRPr="008A6BFB" w:rsidRDefault="0027291F" w:rsidP="0027291F">
            <w:pPr>
              <w:spacing w:before="20" w:after="20"/>
              <w:rPr>
                <w:rFonts w:ascii="Calibri" w:eastAsia="Calibri" w:hAnsi="Calibri" w:cs="Calibri"/>
                <w:sz w:val="20"/>
              </w:rPr>
            </w:pPr>
          </w:p>
        </w:tc>
      </w:tr>
      <w:tr w:rsidR="0027291F" w:rsidRPr="008A6BFB" w14:paraId="0F326106" w14:textId="77777777" w:rsidTr="006452C8">
        <w:trPr>
          <w:trHeight w:val="63"/>
        </w:trPr>
        <w:tc>
          <w:tcPr>
            <w:tcW w:w="2520" w:type="dxa"/>
            <w:gridSpan w:val="3"/>
            <w:shd w:val="clear" w:color="auto" w:fill="F2F2F2"/>
            <w:vAlign w:val="center"/>
          </w:tcPr>
          <w:p w14:paraId="48ACCAF0"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7F222EB" w14:textId="77777777" w:rsidR="0027291F" w:rsidRPr="008A6BFB" w:rsidRDefault="0027291F" w:rsidP="001C5DCF">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Наличието на ориентирани към климатичните промени проучвания по вид </w:t>
            </w:r>
            <w:r w:rsidRPr="001C5DCF">
              <w:rPr>
                <w:rFonts w:ascii="Calibri" w:eastAsia="Calibri" w:hAnsi="Calibri" w:cs="Calibri"/>
                <w:sz w:val="20"/>
              </w:rPr>
              <w:t>транспорт</w:t>
            </w:r>
            <w:r w:rsidRPr="008A6BFB">
              <w:rPr>
                <w:rFonts w:ascii="Calibri" w:hAnsi="Calibri" w:cs="Calibri"/>
                <w:sz w:val="20"/>
              </w:rPr>
              <w:t xml:space="preserve"> ще даде възможност да се идентифицират най-ефективните варианти за АИК.</w:t>
            </w:r>
          </w:p>
        </w:tc>
      </w:tr>
      <w:tr w:rsidR="0027291F" w:rsidRPr="008A6BFB" w14:paraId="5DEE2599" w14:textId="77777777" w:rsidTr="006452C8">
        <w:trPr>
          <w:trHeight w:val="59"/>
        </w:trPr>
        <w:tc>
          <w:tcPr>
            <w:tcW w:w="2520" w:type="dxa"/>
            <w:gridSpan w:val="3"/>
            <w:shd w:val="clear" w:color="auto" w:fill="D9D9D9"/>
            <w:vAlign w:val="center"/>
          </w:tcPr>
          <w:p w14:paraId="1AC0D9E1"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73735724"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ДА</w:t>
            </w:r>
          </w:p>
        </w:tc>
        <w:tc>
          <w:tcPr>
            <w:tcW w:w="5150" w:type="dxa"/>
            <w:gridSpan w:val="3"/>
            <w:shd w:val="clear" w:color="auto" w:fill="D9D9D9"/>
          </w:tcPr>
          <w:p w14:paraId="2AE2E815" w14:textId="77777777" w:rsidR="0027291F" w:rsidRPr="008A6BFB" w:rsidRDefault="0027291F" w:rsidP="0027291F">
            <w:pPr>
              <w:spacing w:before="20" w:after="20"/>
              <w:jc w:val="both"/>
              <w:rPr>
                <w:rFonts w:ascii="Calibri" w:eastAsia="Calibri" w:hAnsi="Calibri" w:cs="Calibri"/>
                <w:sz w:val="20"/>
              </w:rPr>
            </w:pPr>
            <w:r w:rsidRPr="008A6BFB">
              <w:rPr>
                <w:rFonts w:ascii="Calibri" w:hAnsi="Calibri" w:cs="Calibri"/>
                <w:sz w:val="20"/>
              </w:rPr>
              <w:t xml:space="preserve">Може да е необходима координация с други проучвания на национално </w:t>
            </w:r>
            <w:r w:rsidRPr="008A6BFB">
              <w:rPr>
                <w:rFonts w:ascii="Calibri" w:eastAsia="Calibri" w:hAnsi="Calibri" w:cs="Calibri"/>
                <w:sz w:val="20"/>
              </w:rPr>
              <w:t xml:space="preserve">ниво, свързани с АИК. </w:t>
            </w:r>
          </w:p>
        </w:tc>
      </w:tr>
      <w:tr w:rsidR="0027291F" w:rsidRPr="008A6BFB" w14:paraId="08D4C54C" w14:textId="77777777" w:rsidTr="006452C8">
        <w:tc>
          <w:tcPr>
            <w:tcW w:w="2520" w:type="dxa"/>
            <w:gridSpan w:val="3"/>
            <w:shd w:val="clear" w:color="auto" w:fill="F2F2F2"/>
            <w:vAlign w:val="center"/>
          </w:tcPr>
          <w:p w14:paraId="142552B9"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76E34B83"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627C7D66" w14:textId="77777777" w:rsidR="005923AE" w:rsidRPr="008A6BFB" w:rsidRDefault="005923AE" w:rsidP="00EE137A">
      <w:pPr>
        <w:spacing w:after="0"/>
        <w:rPr>
          <w:sz w:val="8"/>
          <w:szCs w:val="8"/>
        </w:rPr>
      </w:pPr>
    </w:p>
    <w:tbl>
      <w:tblPr>
        <w:tblStyle w:val="TableGrid423"/>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D49A8" w:rsidRPr="008A6BFB" w14:paraId="17FB1215" w14:textId="77777777" w:rsidTr="005D49A8">
        <w:trPr>
          <w:trHeight w:val="69"/>
        </w:trPr>
        <w:tc>
          <w:tcPr>
            <w:tcW w:w="9065" w:type="dxa"/>
            <w:gridSpan w:val="7"/>
            <w:shd w:val="clear" w:color="auto" w:fill="A8D08D"/>
          </w:tcPr>
          <w:p w14:paraId="1277C631" w14:textId="77777777" w:rsidR="005D49A8" w:rsidRPr="008A6BFB" w:rsidRDefault="005D49A8" w:rsidP="005D49A8">
            <w:pPr>
              <w:numPr>
                <w:ilvl w:val="0"/>
                <w:numId w:val="46"/>
              </w:numPr>
              <w:spacing w:before="20" w:after="20" w:line="264" w:lineRule="auto"/>
              <w:ind w:left="533" w:hanging="360"/>
              <w:contextualSpacing/>
              <w:rPr>
                <w:rFonts w:ascii="Arial" w:eastAsia="Calibri" w:hAnsi="Arial" w:cs="Times New Roman"/>
                <w:b/>
                <w:sz w:val="20"/>
              </w:rPr>
            </w:pPr>
            <w:r w:rsidRPr="008A6BFB">
              <w:rPr>
                <w:rFonts w:asciiTheme="minorHAnsi" w:eastAsia="Times New Roman" w:hAnsiTheme="minorHAnsi" w:cstheme="minorHAnsi"/>
                <w:b/>
                <w:bCs/>
                <w:color w:val="000000"/>
                <w:szCs w:val="24"/>
              </w:rPr>
              <w:lastRenderedPageBreak/>
              <w:t>Изграждане на институционален капацитет</w:t>
            </w:r>
          </w:p>
        </w:tc>
      </w:tr>
      <w:tr w:rsidR="005D49A8" w:rsidRPr="008A6BFB" w14:paraId="67EF9A6D" w14:textId="77777777" w:rsidTr="005D49A8">
        <w:trPr>
          <w:trHeight w:val="69"/>
        </w:trPr>
        <w:tc>
          <w:tcPr>
            <w:tcW w:w="9065" w:type="dxa"/>
            <w:gridSpan w:val="7"/>
            <w:shd w:val="clear" w:color="auto" w:fill="auto"/>
          </w:tcPr>
          <w:p w14:paraId="15F15FA9" w14:textId="10D37BBF" w:rsidR="005D49A8" w:rsidRPr="008A6BFB" w:rsidRDefault="005D49A8" w:rsidP="0027291F">
            <w:pPr>
              <w:numPr>
                <w:ilvl w:val="0"/>
                <w:numId w:val="45"/>
              </w:numPr>
              <w:spacing w:before="40" w:after="4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Преглед, оценка на пропуски</w:t>
            </w:r>
            <w:r w:rsidR="00E66781" w:rsidRPr="008A6BFB">
              <w:rPr>
                <w:rFonts w:asciiTheme="minorHAnsi" w:eastAsia="Times New Roman" w:hAnsiTheme="minorHAnsi" w:cstheme="minorHAnsi"/>
                <w:b/>
                <w:i/>
                <w:smallCaps/>
                <w:color w:val="000000"/>
                <w:sz w:val="22"/>
              </w:rPr>
              <w:t>те</w:t>
            </w:r>
            <w:r w:rsidRPr="008A6BFB">
              <w:rPr>
                <w:rFonts w:asciiTheme="minorHAnsi" w:eastAsia="Times New Roman" w:hAnsiTheme="minorHAnsi" w:cstheme="minorHAnsi"/>
                <w:b/>
                <w:i/>
                <w:smallCaps/>
                <w:color w:val="000000"/>
                <w:sz w:val="22"/>
              </w:rPr>
              <w:t xml:space="preserve"> и адаптиране на институционалн</w:t>
            </w:r>
            <w:r w:rsidR="009C45FF" w:rsidRPr="008A6BFB">
              <w:rPr>
                <w:rFonts w:asciiTheme="minorHAnsi" w:eastAsia="Times New Roman" w:hAnsiTheme="minorHAnsi" w:cstheme="minorHAnsi"/>
                <w:b/>
                <w:i/>
                <w:smallCaps/>
                <w:color w:val="000000"/>
                <w:sz w:val="22"/>
              </w:rPr>
              <w:t>ата уредба</w:t>
            </w:r>
            <w:r w:rsidRPr="008A6BFB">
              <w:rPr>
                <w:rFonts w:asciiTheme="minorHAnsi" w:eastAsia="Times New Roman" w:hAnsiTheme="minorHAnsi" w:cstheme="minorHAnsi"/>
                <w:b/>
                <w:i/>
                <w:smallCaps/>
                <w:color w:val="000000"/>
                <w:sz w:val="22"/>
              </w:rPr>
              <w:t xml:space="preserve"> по транспортни под</w:t>
            </w:r>
            <w:r w:rsidR="009C45FF" w:rsidRPr="008A6BFB">
              <w:rPr>
                <w:rFonts w:asciiTheme="minorHAnsi" w:eastAsia="Times New Roman" w:hAnsiTheme="minorHAnsi" w:cstheme="minorHAnsi"/>
                <w:b/>
                <w:i/>
                <w:smallCaps/>
                <w:color w:val="000000"/>
                <w:sz w:val="22"/>
              </w:rPr>
              <w:t>отрасли</w:t>
            </w:r>
            <w:r w:rsidRPr="008A6BFB">
              <w:rPr>
                <w:rFonts w:asciiTheme="minorHAnsi" w:eastAsia="Times New Roman" w:hAnsiTheme="minorHAnsi" w:cstheme="minorHAnsi"/>
                <w:b/>
                <w:i/>
                <w:smallCaps/>
                <w:color w:val="000000"/>
                <w:sz w:val="22"/>
              </w:rPr>
              <w:t xml:space="preserve"> </w:t>
            </w:r>
            <w:r w:rsidR="009C45FF" w:rsidRPr="008A6BFB">
              <w:rPr>
                <w:rFonts w:asciiTheme="minorHAnsi" w:eastAsia="Times New Roman" w:hAnsiTheme="minorHAnsi" w:cstheme="minorHAnsi"/>
                <w:b/>
                <w:i/>
                <w:smallCaps/>
                <w:color w:val="000000"/>
                <w:sz w:val="22"/>
              </w:rPr>
              <w:t>са справяне с</w:t>
            </w:r>
            <w:r w:rsidRPr="008A6BFB">
              <w:rPr>
                <w:rFonts w:asciiTheme="minorHAnsi" w:eastAsia="Times New Roman" w:hAnsiTheme="minorHAnsi" w:cstheme="minorHAnsi"/>
                <w:b/>
                <w:i/>
                <w:smallCaps/>
                <w:color w:val="000000"/>
                <w:sz w:val="22"/>
              </w:rPr>
              <w:t xml:space="preserve"> АИК</w:t>
            </w:r>
          </w:p>
        </w:tc>
      </w:tr>
      <w:tr w:rsidR="0027291F" w:rsidRPr="008A6BFB" w14:paraId="0E9FF14F" w14:textId="77777777" w:rsidTr="00F046FB">
        <w:tc>
          <w:tcPr>
            <w:tcW w:w="2520" w:type="dxa"/>
            <w:gridSpan w:val="3"/>
            <w:vMerge w:val="restart"/>
            <w:shd w:val="clear" w:color="auto" w:fill="F2F2F2"/>
            <w:vAlign w:val="center"/>
          </w:tcPr>
          <w:p w14:paraId="6E04451A" w14:textId="7B351C13"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34DBD9CD"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713F61EA"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279C430C"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30C4F2B6"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27291F" w:rsidRPr="008A6BFB" w14:paraId="4A6F883F" w14:textId="77777777" w:rsidTr="00F046FB">
        <w:tc>
          <w:tcPr>
            <w:tcW w:w="2520" w:type="dxa"/>
            <w:gridSpan w:val="3"/>
            <w:vMerge/>
            <w:shd w:val="clear" w:color="auto" w:fill="F2F2F2"/>
            <w:vAlign w:val="center"/>
          </w:tcPr>
          <w:p w14:paraId="28F9183A" w14:textId="77777777" w:rsidR="0027291F" w:rsidRPr="008A6BFB" w:rsidRDefault="0027291F" w:rsidP="0027291F">
            <w:pPr>
              <w:spacing w:before="20" w:after="20"/>
              <w:jc w:val="center"/>
              <w:rPr>
                <w:rFonts w:ascii="Calibri" w:eastAsia="Calibri" w:hAnsi="Calibri" w:cs="Calibri"/>
                <w:sz w:val="20"/>
              </w:rPr>
            </w:pPr>
          </w:p>
        </w:tc>
        <w:tc>
          <w:tcPr>
            <w:tcW w:w="1395" w:type="dxa"/>
            <w:shd w:val="clear" w:color="auto" w:fill="FFFFFF"/>
          </w:tcPr>
          <w:p w14:paraId="7723293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1AF0C2AE"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21693A65"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5CF1FC79" w14:textId="77777777" w:rsidR="0027291F" w:rsidRPr="008A6BFB" w:rsidRDefault="0027291F" w:rsidP="0027291F">
            <w:pPr>
              <w:jc w:val="center"/>
              <w:rPr>
                <w:rFonts w:ascii="Calibri" w:eastAsia="Calibri" w:hAnsi="Calibri" w:cs="Calibri"/>
                <w:sz w:val="20"/>
              </w:rPr>
            </w:pPr>
            <w:r w:rsidRPr="008A6BFB">
              <w:rPr>
                <w:rFonts w:ascii="Calibri" w:eastAsia="Calibri" w:hAnsi="Calibri" w:cs="Calibri"/>
                <w:sz w:val="20"/>
              </w:rPr>
              <w:t>X</w:t>
            </w:r>
          </w:p>
        </w:tc>
      </w:tr>
      <w:tr w:rsidR="0027291F" w:rsidRPr="008A6BFB" w14:paraId="7D6023CC" w14:textId="77777777" w:rsidTr="00E34138">
        <w:trPr>
          <w:trHeight w:val="721"/>
        </w:trPr>
        <w:tc>
          <w:tcPr>
            <w:tcW w:w="2520" w:type="dxa"/>
            <w:gridSpan w:val="3"/>
            <w:shd w:val="clear" w:color="auto" w:fill="D9D9D9"/>
            <w:vAlign w:val="center"/>
          </w:tcPr>
          <w:p w14:paraId="33CAAE02" w14:textId="218A016C"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tcPr>
          <w:p w14:paraId="01824365" w14:textId="4DF74C67" w:rsidR="0027291F" w:rsidRPr="008A6BFB" w:rsidRDefault="0027291F" w:rsidP="0027291F">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Официален преглед на институционалната уредба на всички участници в транспортния сектор и предложение за промени в структурите им за въвеждането на човешки ресурси със задължения относно АИК. Проучването трябва да включва и преглед на вътрешните процедури и ако е необходимо - предложения за изменения за включването на АИК в работния процес. Потенциални участници: МТИТС, МРРБ и всички други идентифицирани участници в обществения сектор.</w:t>
            </w:r>
          </w:p>
        </w:tc>
      </w:tr>
      <w:tr w:rsidR="0027291F" w:rsidRPr="008A6BFB" w14:paraId="10431820" w14:textId="77777777" w:rsidTr="00F046FB">
        <w:trPr>
          <w:trHeight w:val="128"/>
        </w:trPr>
        <w:tc>
          <w:tcPr>
            <w:tcW w:w="2520" w:type="dxa"/>
            <w:gridSpan w:val="3"/>
            <w:shd w:val="clear" w:color="auto" w:fill="000000"/>
            <w:vAlign w:val="center"/>
          </w:tcPr>
          <w:p w14:paraId="6C4A4C75" w14:textId="17EF53FF" w:rsidR="0027291F" w:rsidRPr="008A6BFB" w:rsidRDefault="0027291F" w:rsidP="0027291F">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796419EA" w14:textId="77777777" w:rsidR="0027291F" w:rsidRPr="008A6BFB" w:rsidRDefault="0027291F" w:rsidP="0027291F">
            <w:pPr>
              <w:autoSpaceDE w:val="0"/>
              <w:autoSpaceDN w:val="0"/>
              <w:adjustRightInd w:val="0"/>
              <w:spacing w:before="20" w:after="20"/>
              <w:rPr>
                <w:rFonts w:ascii="Calibri" w:eastAsia="Calibri" w:hAnsi="Calibri" w:cs="Calibri"/>
                <w:sz w:val="20"/>
              </w:rPr>
            </w:pPr>
          </w:p>
        </w:tc>
      </w:tr>
      <w:tr w:rsidR="0027291F" w:rsidRPr="008A6BFB" w14:paraId="1E5F456E" w14:textId="77777777" w:rsidTr="00F046FB">
        <w:trPr>
          <w:trHeight w:val="133"/>
        </w:trPr>
        <w:tc>
          <w:tcPr>
            <w:tcW w:w="848" w:type="dxa"/>
            <w:shd w:val="clear" w:color="auto" w:fill="F2F2F2"/>
            <w:vAlign w:val="center"/>
          </w:tcPr>
          <w:p w14:paraId="4839F830"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425A87B3" w14:textId="72F337F4"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0A9D498"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027A215C" w14:textId="7E4D9BC3"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5ABCEE5C"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1F3D69CC" w14:textId="1D11137F" w:rsidR="0027291F" w:rsidRPr="008A6BFB" w:rsidRDefault="0027291F" w:rsidP="0027291F">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12108231" w14:textId="77777777" w:rsidR="0027291F" w:rsidRPr="008A6BFB" w:rsidRDefault="0027291F" w:rsidP="0027291F">
            <w:pPr>
              <w:spacing w:before="20" w:after="20"/>
              <w:rPr>
                <w:rFonts w:ascii="Calibri" w:eastAsia="Calibri" w:hAnsi="Calibri" w:cs="Calibri"/>
                <w:sz w:val="20"/>
              </w:rPr>
            </w:pPr>
          </w:p>
        </w:tc>
      </w:tr>
      <w:tr w:rsidR="0027291F" w:rsidRPr="008A6BFB" w14:paraId="2083814B" w14:textId="77777777" w:rsidTr="00F046FB">
        <w:trPr>
          <w:trHeight w:val="53"/>
        </w:trPr>
        <w:tc>
          <w:tcPr>
            <w:tcW w:w="848" w:type="dxa"/>
            <w:shd w:val="clear" w:color="auto" w:fill="F2F2F2"/>
            <w:vAlign w:val="center"/>
          </w:tcPr>
          <w:p w14:paraId="47F74635" w14:textId="77777777" w:rsidR="0027291F" w:rsidRPr="008A6BFB" w:rsidRDefault="0027291F" w:rsidP="0027291F">
            <w:pPr>
              <w:spacing w:before="20" w:after="20"/>
              <w:jc w:val="center"/>
              <w:rPr>
                <w:rFonts w:ascii="Calibri" w:eastAsia="Calibri" w:hAnsi="Calibri" w:cs="Calibri"/>
                <w:sz w:val="16"/>
                <w:szCs w:val="16"/>
              </w:rPr>
            </w:pPr>
          </w:p>
        </w:tc>
        <w:tc>
          <w:tcPr>
            <w:tcW w:w="848" w:type="dxa"/>
            <w:shd w:val="clear" w:color="auto" w:fill="F2F2F2"/>
            <w:vAlign w:val="center"/>
          </w:tcPr>
          <w:p w14:paraId="744D3066" w14:textId="77777777" w:rsidR="0027291F" w:rsidRPr="008A6BFB" w:rsidRDefault="0027291F" w:rsidP="0027291F">
            <w:pPr>
              <w:spacing w:before="20" w:after="20"/>
              <w:jc w:val="center"/>
              <w:rPr>
                <w:rFonts w:ascii="Calibri" w:eastAsia="Calibri" w:hAnsi="Calibri" w:cs="Calibri"/>
                <w:sz w:val="16"/>
                <w:szCs w:val="16"/>
              </w:rPr>
            </w:pPr>
          </w:p>
        </w:tc>
        <w:tc>
          <w:tcPr>
            <w:tcW w:w="824" w:type="dxa"/>
            <w:shd w:val="clear" w:color="auto" w:fill="F2F2F2"/>
            <w:vAlign w:val="center"/>
          </w:tcPr>
          <w:p w14:paraId="5046AE64" w14:textId="77777777" w:rsidR="0027291F" w:rsidRPr="008A6BFB" w:rsidRDefault="0027291F" w:rsidP="0027291F">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429D1D8D" w14:textId="77777777" w:rsidR="0027291F" w:rsidRPr="008A6BFB" w:rsidRDefault="0027291F" w:rsidP="0027291F">
            <w:pPr>
              <w:spacing w:before="20" w:after="20"/>
              <w:rPr>
                <w:rFonts w:ascii="Calibri" w:eastAsia="Calibri" w:hAnsi="Calibri" w:cs="Calibri"/>
                <w:sz w:val="20"/>
              </w:rPr>
            </w:pPr>
          </w:p>
        </w:tc>
      </w:tr>
      <w:tr w:rsidR="0027291F" w:rsidRPr="008A6BFB" w14:paraId="5713B869" w14:textId="77777777" w:rsidTr="00F046FB">
        <w:trPr>
          <w:trHeight w:val="63"/>
        </w:trPr>
        <w:tc>
          <w:tcPr>
            <w:tcW w:w="2520" w:type="dxa"/>
            <w:gridSpan w:val="3"/>
            <w:shd w:val="clear" w:color="auto" w:fill="F2F2F2"/>
            <w:vAlign w:val="center"/>
          </w:tcPr>
          <w:p w14:paraId="7003D044" w14:textId="61DC560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5D59BF7B" w14:textId="069CD722" w:rsidR="0027291F" w:rsidRPr="008A6BFB" w:rsidRDefault="0027291F" w:rsidP="0027291F">
            <w:pPr>
              <w:spacing w:before="20" w:after="20"/>
              <w:jc w:val="both"/>
              <w:rPr>
                <w:rFonts w:ascii="Calibri" w:eastAsia="Calibri" w:hAnsi="Calibri" w:cs="Calibri"/>
                <w:sz w:val="20"/>
              </w:rPr>
            </w:pPr>
            <w:r w:rsidRPr="008A6BFB">
              <w:rPr>
                <w:rFonts w:ascii="Calibri" w:eastAsia="Calibri" w:hAnsi="Calibri" w:cs="Calibri"/>
                <w:sz w:val="20"/>
              </w:rPr>
              <w:t>Прегледът ще служи като основа за развитие на институционален капацитет за АИК в транспортния сектор</w:t>
            </w:r>
            <w:r w:rsidRPr="008A6BFB">
              <w:rPr>
                <w:rFonts w:ascii="Calibri" w:hAnsi="Calibri" w:cs="Calibri"/>
                <w:sz w:val="20"/>
              </w:rPr>
              <w:t>.</w:t>
            </w:r>
          </w:p>
        </w:tc>
      </w:tr>
      <w:tr w:rsidR="0027291F" w:rsidRPr="008A6BFB" w14:paraId="5936F490" w14:textId="77777777" w:rsidTr="00F046FB">
        <w:trPr>
          <w:trHeight w:val="59"/>
        </w:trPr>
        <w:tc>
          <w:tcPr>
            <w:tcW w:w="2520" w:type="dxa"/>
            <w:gridSpan w:val="3"/>
            <w:shd w:val="clear" w:color="auto" w:fill="D9D9D9"/>
            <w:vAlign w:val="center"/>
          </w:tcPr>
          <w:p w14:paraId="2A966F1C" w14:textId="2D059B8A"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68314C47" w14:textId="77777777"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НЕ</w:t>
            </w:r>
          </w:p>
        </w:tc>
        <w:tc>
          <w:tcPr>
            <w:tcW w:w="5150" w:type="dxa"/>
            <w:gridSpan w:val="3"/>
            <w:shd w:val="clear" w:color="auto" w:fill="D9D9D9"/>
          </w:tcPr>
          <w:p w14:paraId="46482818" w14:textId="77777777" w:rsidR="0027291F" w:rsidRPr="008A6BFB" w:rsidRDefault="0027291F" w:rsidP="0027291F">
            <w:pPr>
              <w:spacing w:before="20" w:after="20"/>
              <w:rPr>
                <w:rFonts w:ascii="Calibri" w:eastAsia="Calibri" w:hAnsi="Calibri" w:cs="Calibri"/>
                <w:sz w:val="20"/>
              </w:rPr>
            </w:pPr>
          </w:p>
        </w:tc>
      </w:tr>
      <w:tr w:rsidR="0027291F" w:rsidRPr="008A6BFB" w14:paraId="3803C82C" w14:textId="77777777" w:rsidTr="00F046FB">
        <w:tc>
          <w:tcPr>
            <w:tcW w:w="2520" w:type="dxa"/>
            <w:gridSpan w:val="3"/>
            <w:shd w:val="clear" w:color="auto" w:fill="F2F2F2"/>
            <w:vAlign w:val="center"/>
          </w:tcPr>
          <w:p w14:paraId="2C511BF8" w14:textId="1003D9DE" w:rsidR="0027291F" w:rsidRPr="008A6BFB" w:rsidRDefault="0027291F" w:rsidP="0027291F">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3EAAC2E6" w14:textId="77777777" w:rsidR="0027291F" w:rsidRPr="008A6BFB" w:rsidRDefault="0027291F" w:rsidP="0027291F">
            <w:pPr>
              <w:spacing w:before="20" w:after="20"/>
              <w:rPr>
                <w:rFonts w:ascii="Calibri" w:eastAsia="Calibri" w:hAnsi="Calibri" w:cs="Calibri"/>
                <w:sz w:val="20"/>
              </w:rPr>
            </w:pPr>
            <w:r w:rsidRPr="008A6BFB">
              <w:rPr>
                <w:rFonts w:ascii="Calibri" w:eastAsia="Calibri" w:hAnsi="Calibri" w:cs="Calibri"/>
                <w:sz w:val="20"/>
              </w:rPr>
              <w:t>Всички.</w:t>
            </w:r>
          </w:p>
        </w:tc>
      </w:tr>
    </w:tbl>
    <w:p w14:paraId="1AD7060F" w14:textId="77777777" w:rsidR="005D49A8" w:rsidRPr="008A6BFB" w:rsidRDefault="005D49A8" w:rsidP="00EE137A">
      <w:pPr>
        <w:spacing w:after="0"/>
        <w:rPr>
          <w:sz w:val="8"/>
          <w:szCs w:val="8"/>
        </w:rPr>
      </w:pPr>
    </w:p>
    <w:tbl>
      <w:tblPr>
        <w:tblStyle w:val="TableGrid424"/>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914"/>
        <w:gridCol w:w="1305"/>
        <w:gridCol w:w="1797"/>
        <w:gridCol w:w="1682"/>
        <w:gridCol w:w="1671"/>
      </w:tblGrid>
      <w:tr w:rsidR="005D49A8" w:rsidRPr="008A6BFB" w14:paraId="0121F3AA" w14:textId="77777777" w:rsidTr="005D49A8">
        <w:trPr>
          <w:trHeight w:val="69"/>
        </w:trPr>
        <w:tc>
          <w:tcPr>
            <w:tcW w:w="9065" w:type="dxa"/>
            <w:gridSpan w:val="7"/>
            <w:shd w:val="clear" w:color="auto" w:fill="auto"/>
          </w:tcPr>
          <w:p w14:paraId="623AB440" w14:textId="651C90BF" w:rsidR="005D49A8" w:rsidRPr="008A6BFB" w:rsidRDefault="00E66781" w:rsidP="0027291F">
            <w:pPr>
              <w:numPr>
                <w:ilvl w:val="0"/>
                <w:numId w:val="45"/>
              </w:numPr>
              <w:spacing w:before="40" w:after="40"/>
              <w:jc w:val="both"/>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Възлагане</w:t>
            </w:r>
            <w:r w:rsidR="005D49A8" w:rsidRPr="008A6BFB">
              <w:rPr>
                <w:rFonts w:asciiTheme="minorHAnsi" w:eastAsia="Times New Roman" w:hAnsiTheme="minorHAnsi" w:cstheme="minorHAnsi"/>
                <w:b/>
                <w:i/>
                <w:smallCaps/>
                <w:color w:val="000000"/>
                <w:sz w:val="22"/>
              </w:rPr>
              <w:t xml:space="preserve"> на отговорности за АИК в правилниците и вътрешните </w:t>
            </w:r>
            <w:r w:rsidR="0041378A" w:rsidRPr="008A6BFB">
              <w:rPr>
                <w:rFonts w:asciiTheme="minorHAnsi" w:eastAsia="Times New Roman" w:hAnsiTheme="minorHAnsi" w:cstheme="minorHAnsi"/>
                <w:b/>
                <w:i/>
                <w:smallCaps/>
                <w:color w:val="000000"/>
                <w:sz w:val="22"/>
              </w:rPr>
              <w:t>правила</w:t>
            </w:r>
            <w:r w:rsidR="005D49A8" w:rsidRPr="008A6BFB">
              <w:rPr>
                <w:rFonts w:asciiTheme="minorHAnsi" w:eastAsia="Times New Roman" w:hAnsiTheme="minorHAnsi" w:cstheme="minorHAnsi"/>
                <w:b/>
                <w:i/>
                <w:smallCaps/>
                <w:color w:val="000000"/>
                <w:sz w:val="22"/>
              </w:rPr>
              <w:t xml:space="preserve"> на </w:t>
            </w:r>
            <w:r w:rsidR="0041378A" w:rsidRPr="008A6BFB">
              <w:rPr>
                <w:rFonts w:asciiTheme="minorHAnsi" w:eastAsia="Times New Roman" w:hAnsiTheme="minorHAnsi" w:cstheme="minorHAnsi"/>
                <w:b/>
                <w:i/>
                <w:smallCaps/>
                <w:color w:val="000000"/>
                <w:sz w:val="22"/>
              </w:rPr>
              <w:t>заинтересованите страни</w:t>
            </w:r>
          </w:p>
        </w:tc>
      </w:tr>
      <w:tr w:rsidR="00362D78" w:rsidRPr="008A6BFB" w14:paraId="7A67A8B0" w14:textId="77777777" w:rsidTr="00F046FB">
        <w:tc>
          <w:tcPr>
            <w:tcW w:w="2610" w:type="dxa"/>
            <w:gridSpan w:val="3"/>
            <w:vMerge w:val="restart"/>
            <w:shd w:val="clear" w:color="auto" w:fill="F2F2F2"/>
            <w:vAlign w:val="center"/>
          </w:tcPr>
          <w:p w14:paraId="0E8D7044" w14:textId="71D81CFE"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05" w:type="dxa"/>
            <w:shd w:val="clear" w:color="auto" w:fill="F2F2F2"/>
            <w:vAlign w:val="center"/>
          </w:tcPr>
          <w:p w14:paraId="63189A53"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41E53B48"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12200224"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70FECF67"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362D78" w:rsidRPr="008A6BFB" w14:paraId="002C0DDC" w14:textId="77777777" w:rsidTr="00F046FB">
        <w:tc>
          <w:tcPr>
            <w:tcW w:w="2610" w:type="dxa"/>
            <w:gridSpan w:val="3"/>
            <w:vMerge/>
            <w:shd w:val="clear" w:color="auto" w:fill="F2F2F2"/>
            <w:vAlign w:val="center"/>
          </w:tcPr>
          <w:p w14:paraId="75BF54F5" w14:textId="77777777" w:rsidR="00362D78" w:rsidRPr="008A6BFB" w:rsidRDefault="00362D78" w:rsidP="00362D78">
            <w:pPr>
              <w:spacing w:before="20" w:after="20"/>
              <w:jc w:val="center"/>
              <w:rPr>
                <w:rFonts w:ascii="Calibri" w:eastAsia="Calibri" w:hAnsi="Calibri" w:cs="Calibri"/>
                <w:sz w:val="20"/>
              </w:rPr>
            </w:pPr>
          </w:p>
        </w:tc>
        <w:tc>
          <w:tcPr>
            <w:tcW w:w="1305" w:type="dxa"/>
            <w:shd w:val="clear" w:color="auto" w:fill="FFFFFF"/>
          </w:tcPr>
          <w:p w14:paraId="482B1FEF"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3974E113"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53EB7A28"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0BBA2BB9" w14:textId="77777777" w:rsidR="00362D78" w:rsidRPr="008A6BFB" w:rsidRDefault="00362D78" w:rsidP="00362D78">
            <w:pPr>
              <w:jc w:val="center"/>
              <w:rPr>
                <w:rFonts w:ascii="Calibri" w:eastAsia="Calibri" w:hAnsi="Calibri" w:cs="Calibri"/>
                <w:sz w:val="20"/>
              </w:rPr>
            </w:pPr>
            <w:r w:rsidRPr="008A6BFB">
              <w:rPr>
                <w:rFonts w:ascii="Calibri" w:eastAsia="Calibri" w:hAnsi="Calibri" w:cs="Calibri"/>
                <w:sz w:val="20"/>
              </w:rPr>
              <w:t>X</w:t>
            </w:r>
          </w:p>
        </w:tc>
      </w:tr>
      <w:tr w:rsidR="00362D78" w:rsidRPr="008A6BFB" w14:paraId="750C5248" w14:textId="77777777" w:rsidTr="0027291F">
        <w:trPr>
          <w:trHeight w:val="343"/>
        </w:trPr>
        <w:tc>
          <w:tcPr>
            <w:tcW w:w="2610" w:type="dxa"/>
            <w:gridSpan w:val="3"/>
            <w:shd w:val="clear" w:color="auto" w:fill="D9D9D9"/>
            <w:vAlign w:val="center"/>
          </w:tcPr>
          <w:p w14:paraId="351C667F" w14:textId="62B0F9B9"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455" w:type="dxa"/>
            <w:gridSpan w:val="4"/>
            <w:vMerge w:val="restart"/>
            <w:shd w:val="clear" w:color="auto" w:fill="D9D9D9"/>
            <w:vAlign w:val="center"/>
          </w:tcPr>
          <w:p w14:paraId="1D94EB1C" w14:textId="3A73ED83" w:rsidR="00362D78" w:rsidRPr="008A6BFB" w:rsidRDefault="00362D78" w:rsidP="00362D78">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Възлагане на отговорности за АИК в правилниците и вътрешните правила на заинтересованите страни. Потенциални участници: МТИТС, МРРБ и всички други участници в обществения сектор</w:t>
            </w:r>
          </w:p>
        </w:tc>
      </w:tr>
      <w:tr w:rsidR="00362D78" w:rsidRPr="008A6BFB" w14:paraId="6A1F47D2" w14:textId="77777777" w:rsidTr="00F046FB">
        <w:trPr>
          <w:trHeight w:val="128"/>
        </w:trPr>
        <w:tc>
          <w:tcPr>
            <w:tcW w:w="2610" w:type="dxa"/>
            <w:gridSpan w:val="3"/>
            <w:shd w:val="clear" w:color="auto" w:fill="000000"/>
            <w:vAlign w:val="center"/>
          </w:tcPr>
          <w:p w14:paraId="74BD8E70" w14:textId="409FC82D" w:rsidR="00362D78" w:rsidRPr="008A6BFB" w:rsidRDefault="00362D78" w:rsidP="00362D78">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455" w:type="dxa"/>
            <w:gridSpan w:val="4"/>
            <w:vMerge/>
            <w:shd w:val="clear" w:color="auto" w:fill="D9D9D9"/>
          </w:tcPr>
          <w:p w14:paraId="270E4950" w14:textId="77777777" w:rsidR="00362D78" w:rsidRPr="008A6BFB" w:rsidRDefault="00362D78" w:rsidP="00362D78">
            <w:pPr>
              <w:autoSpaceDE w:val="0"/>
              <w:autoSpaceDN w:val="0"/>
              <w:adjustRightInd w:val="0"/>
              <w:spacing w:before="20" w:after="20"/>
              <w:rPr>
                <w:rFonts w:ascii="Calibri" w:eastAsia="Calibri" w:hAnsi="Calibri" w:cs="Calibri"/>
                <w:sz w:val="20"/>
              </w:rPr>
            </w:pPr>
          </w:p>
        </w:tc>
      </w:tr>
      <w:tr w:rsidR="00362D78" w:rsidRPr="008A6BFB" w14:paraId="0C5FC6D5" w14:textId="77777777" w:rsidTr="00F046FB">
        <w:trPr>
          <w:trHeight w:val="133"/>
        </w:trPr>
        <w:tc>
          <w:tcPr>
            <w:tcW w:w="848" w:type="dxa"/>
            <w:shd w:val="clear" w:color="auto" w:fill="F2F2F2"/>
            <w:vAlign w:val="center"/>
          </w:tcPr>
          <w:p w14:paraId="7BDD8477"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Иконо-</w:t>
            </w:r>
          </w:p>
          <w:p w14:paraId="71EF658B" w14:textId="7C2FC30F"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мическа</w:t>
            </w:r>
          </w:p>
        </w:tc>
        <w:tc>
          <w:tcPr>
            <w:tcW w:w="848" w:type="dxa"/>
            <w:shd w:val="clear" w:color="auto" w:fill="F2F2F2"/>
            <w:vAlign w:val="center"/>
          </w:tcPr>
          <w:p w14:paraId="76863F2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Еколо-</w:t>
            </w:r>
          </w:p>
          <w:p w14:paraId="09E6D067" w14:textId="1730F530"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гическа</w:t>
            </w:r>
          </w:p>
        </w:tc>
        <w:tc>
          <w:tcPr>
            <w:tcW w:w="914" w:type="dxa"/>
            <w:shd w:val="clear" w:color="auto" w:fill="F2F2F2"/>
            <w:vAlign w:val="center"/>
          </w:tcPr>
          <w:p w14:paraId="0C987C68"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7CD88868" w14:textId="50E947EB"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455" w:type="dxa"/>
            <w:gridSpan w:val="4"/>
            <w:vMerge/>
            <w:shd w:val="clear" w:color="auto" w:fill="F2F2F2"/>
            <w:vAlign w:val="center"/>
          </w:tcPr>
          <w:p w14:paraId="19F5F90A" w14:textId="77777777" w:rsidR="00362D78" w:rsidRPr="008A6BFB" w:rsidRDefault="00362D78" w:rsidP="00362D78">
            <w:pPr>
              <w:spacing w:before="20" w:after="20"/>
              <w:rPr>
                <w:rFonts w:ascii="Calibri" w:eastAsia="Calibri" w:hAnsi="Calibri" w:cs="Calibri"/>
                <w:sz w:val="20"/>
              </w:rPr>
            </w:pPr>
          </w:p>
        </w:tc>
      </w:tr>
      <w:tr w:rsidR="00362D78" w:rsidRPr="008A6BFB" w14:paraId="642E4EA4" w14:textId="77777777" w:rsidTr="00F046FB">
        <w:trPr>
          <w:trHeight w:val="53"/>
        </w:trPr>
        <w:tc>
          <w:tcPr>
            <w:tcW w:w="848" w:type="dxa"/>
            <w:shd w:val="clear" w:color="auto" w:fill="F2F2F2"/>
            <w:vAlign w:val="center"/>
          </w:tcPr>
          <w:p w14:paraId="515B96D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41B5CE08" w14:textId="77777777" w:rsidR="00362D78" w:rsidRPr="008A6BFB" w:rsidRDefault="00362D78" w:rsidP="00362D78">
            <w:pPr>
              <w:spacing w:before="20" w:after="20"/>
              <w:jc w:val="center"/>
              <w:rPr>
                <w:rFonts w:ascii="Calibri" w:eastAsia="Calibri" w:hAnsi="Calibri" w:cs="Calibri"/>
                <w:sz w:val="16"/>
                <w:szCs w:val="16"/>
              </w:rPr>
            </w:pPr>
          </w:p>
        </w:tc>
        <w:tc>
          <w:tcPr>
            <w:tcW w:w="914" w:type="dxa"/>
            <w:shd w:val="clear" w:color="auto" w:fill="F2F2F2"/>
            <w:vAlign w:val="center"/>
          </w:tcPr>
          <w:p w14:paraId="76ADD747"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455" w:type="dxa"/>
            <w:gridSpan w:val="4"/>
            <w:vMerge/>
            <w:shd w:val="clear" w:color="auto" w:fill="F2F2F2"/>
            <w:vAlign w:val="center"/>
          </w:tcPr>
          <w:p w14:paraId="0628BED9" w14:textId="77777777" w:rsidR="00362D78" w:rsidRPr="008A6BFB" w:rsidRDefault="00362D78" w:rsidP="00362D78">
            <w:pPr>
              <w:spacing w:before="20" w:after="20"/>
              <w:rPr>
                <w:rFonts w:ascii="Calibri" w:eastAsia="Calibri" w:hAnsi="Calibri" w:cs="Calibri"/>
                <w:sz w:val="20"/>
              </w:rPr>
            </w:pPr>
          </w:p>
        </w:tc>
      </w:tr>
      <w:tr w:rsidR="00362D78" w:rsidRPr="008A6BFB" w14:paraId="49DB7759" w14:textId="77777777" w:rsidTr="00F046FB">
        <w:trPr>
          <w:trHeight w:val="63"/>
        </w:trPr>
        <w:tc>
          <w:tcPr>
            <w:tcW w:w="2610" w:type="dxa"/>
            <w:gridSpan w:val="3"/>
            <w:shd w:val="clear" w:color="auto" w:fill="F2F2F2"/>
            <w:vAlign w:val="center"/>
          </w:tcPr>
          <w:p w14:paraId="5F8BD22D" w14:textId="497DC06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455" w:type="dxa"/>
            <w:gridSpan w:val="4"/>
            <w:shd w:val="clear" w:color="auto" w:fill="F2F2F2"/>
          </w:tcPr>
          <w:p w14:paraId="120AF812" w14:textId="43948F33" w:rsidR="00362D78" w:rsidRPr="008A6BFB" w:rsidRDefault="00362D78" w:rsidP="00362D78">
            <w:pPr>
              <w:spacing w:before="20" w:after="20"/>
              <w:jc w:val="both"/>
              <w:rPr>
                <w:rFonts w:ascii="Calibri" w:eastAsia="Calibri" w:hAnsi="Calibri" w:cs="Calibri"/>
                <w:sz w:val="20"/>
              </w:rPr>
            </w:pPr>
            <w:r w:rsidRPr="008A6BFB">
              <w:rPr>
                <w:rFonts w:ascii="Calibri" w:eastAsia="Calibri" w:hAnsi="Calibri" w:cs="Calibri"/>
                <w:sz w:val="20"/>
              </w:rPr>
              <w:t>Наличието на звена, официално отговарящи за АИК, е предпоставка за планиране и изпълнение на вариантите за адаптация по структуриран и координиран начин.</w:t>
            </w:r>
          </w:p>
        </w:tc>
      </w:tr>
      <w:tr w:rsidR="00362D78" w:rsidRPr="008A6BFB" w14:paraId="10CEEC20" w14:textId="77777777" w:rsidTr="00F046FB">
        <w:trPr>
          <w:trHeight w:val="59"/>
        </w:trPr>
        <w:tc>
          <w:tcPr>
            <w:tcW w:w="2610" w:type="dxa"/>
            <w:gridSpan w:val="3"/>
            <w:shd w:val="clear" w:color="auto" w:fill="D9D9D9"/>
            <w:vAlign w:val="center"/>
          </w:tcPr>
          <w:p w14:paraId="037E5CA4" w14:textId="6FC090E4"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05" w:type="dxa"/>
            <w:shd w:val="clear" w:color="auto" w:fill="FFFFFF"/>
            <w:vAlign w:val="center"/>
          </w:tcPr>
          <w:p w14:paraId="21B4A1BF"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29ADEFA2" w14:textId="12C80A6F"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362D78" w:rsidRPr="008A6BFB" w14:paraId="3261A194" w14:textId="77777777" w:rsidTr="00F046FB">
        <w:tc>
          <w:tcPr>
            <w:tcW w:w="2610" w:type="dxa"/>
            <w:gridSpan w:val="3"/>
            <w:shd w:val="clear" w:color="auto" w:fill="F2F2F2"/>
            <w:vAlign w:val="center"/>
          </w:tcPr>
          <w:p w14:paraId="6D454C08" w14:textId="5105D6D4"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455" w:type="dxa"/>
            <w:gridSpan w:val="4"/>
            <w:shd w:val="clear" w:color="auto" w:fill="F2F2F2"/>
          </w:tcPr>
          <w:p w14:paraId="1682C8E4" w14:textId="77777777" w:rsidR="00362D78" w:rsidRPr="008A6BFB" w:rsidRDefault="00362D78" w:rsidP="00362D78">
            <w:pPr>
              <w:spacing w:before="20" w:after="20"/>
              <w:rPr>
                <w:rFonts w:ascii="Calibri" w:eastAsia="Calibri" w:hAnsi="Calibri" w:cs="Calibri"/>
                <w:sz w:val="20"/>
              </w:rPr>
            </w:pPr>
            <w:r w:rsidRPr="008A6BFB">
              <w:rPr>
                <w:rFonts w:ascii="Calibri" w:hAnsi="Calibri" w:cs="Calibri"/>
                <w:sz w:val="20"/>
              </w:rPr>
              <w:t>Всички.</w:t>
            </w:r>
          </w:p>
        </w:tc>
      </w:tr>
    </w:tbl>
    <w:p w14:paraId="1168B3E5" w14:textId="3E208579" w:rsidR="005D49A8" w:rsidRPr="008A6BFB" w:rsidRDefault="005D49A8" w:rsidP="00EE137A">
      <w:pPr>
        <w:spacing w:after="0"/>
        <w:rPr>
          <w:sz w:val="8"/>
          <w:szCs w:val="8"/>
        </w:rPr>
      </w:pPr>
    </w:p>
    <w:tbl>
      <w:tblPr>
        <w:tblStyle w:val="TableGrid425"/>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848"/>
        <w:gridCol w:w="824"/>
        <w:gridCol w:w="1395"/>
        <w:gridCol w:w="1797"/>
        <w:gridCol w:w="1682"/>
        <w:gridCol w:w="1671"/>
      </w:tblGrid>
      <w:tr w:rsidR="005923AE" w:rsidRPr="008A6BFB" w14:paraId="5B6A0492" w14:textId="77777777" w:rsidTr="006452C8">
        <w:trPr>
          <w:trHeight w:val="69"/>
        </w:trPr>
        <w:tc>
          <w:tcPr>
            <w:tcW w:w="9065" w:type="dxa"/>
            <w:gridSpan w:val="7"/>
            <w:shd w:val="clear" w:color="auto" w:fill="auto"/>
          </w:tcPr>
          <w:p w14:paraId="6087F90B" w14:textId="77777777" w:rsidR="005923AE" w:rsidRPr="008A6BFB" w:rsidRDefault="005923AE" w:rsidP="006452C8">
            <w:pPr>
              <w:numPr>
                <w:ilvl w:val="0"/>
                <w:numId w:val="45"/>
              </w:numPr>
              <w:spacing w:before="60" w:after="60"/>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t>Оценка на нуждата от и провеждане на обучение</w:t>
            </w:r>
          </w:p>
        </w:tc>
      </w:tr>
      <w:tr w:rsidR="00362D78" w:rsidRPr="008A6BFB" w14:paraId="62505173" w14:textId="77777777" w:rsidTr="006452C8">
        <w:tc>
          <w:tcPr>
            <w:tcW w:w="2520" w:type="dxa"/>
            <w:gridSpan w:val="3"/>
            <w:vMerge w:val="restart"/>
            <w:shd w:val="clear" w:color="auto" w:fill="F2F2F2"/>
            <w:vAlign w:val="center"/>
          </w:tcPr>
          <w:p w14:paraId="0D3E2C42" w14:textId="77CB7A0E"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2534A3F0"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Пътища</w:t>
            </w:r>
          </w:p>
        </w:tc>
        <w:tc>
          <w:tcPr>
            <w:tcW w:w="1797" w:type="dxa"/>
            <w:shd w:val="clear" w:color="auto" w:fill="F2F2F2"/>
            <w:vAlign w:val="center"/>
          </w:tcPr>
          <w:p w14:paraId="6F81FE5C"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Железници</w:t>
            </w:r>
          </w:p>
        </w:tc>
        <w:tc>
          <w:tcPr>
            <w:tcW w:w="1682" w:type="dxa"/>
            <w:shd w:val="clear" w:color="auto" w:fill="F2F2F2"/>
            <w:vAlign w:val="center"/>
          </w:tcPr>
          <w:p w14:paraId="6907F6E5"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Воден транспорт</w:t>
            </w:r>
          </w:p>
        </w:tc>
        <w:tc>
          <w:tcPr>
            <w:tcW w:w="1671" w:type="dxa"/>
            <w:shd w:val="clear" w:color="auto" w:fill="F2F2F2"/>
            <w:vAlign w:val="center"/>
          </w:tcPr>
          <w:p w14:paraId="7197A98C"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Въздушен транспорт</w:t>
            </w:r>
          </w:p>
        </w:tc>
      </w:tr>
      <w:tr w:rsidR="00362D78" w:rsidRPr="008A6BFB" w14:paraId="7B3B0BB0" w14:textId="77777777" w:rsidTr="006452C8">
        <w:tc>
          <w:tcPr>
            <w:tcW w:w="2520" w:type="dxa"/>
            <w:gridSpan w:val="3"/>
            <w:vMerge/>
            <w:shd w:val="clear" w:color="auto" w:fill="F2F2F2"/>
            <w:vAlign w:val="center"/>
          </w:tcPr>
          <w:p w14:paraId="3E5190B4" w14:textId="77777777" w:rsidR="00362D78" w:rsidRPr="008A6BFB" w:rsidRDefault="00362D78" w:rsidP="00362D78">
            <w:pPr>
              <w:spacing w:before="20" w:after="20"/>
              <w:jc w:val="center"/>
              <w:rPr>
                <w:rFonts w:ascii="Calibri" w:eastAsia="Calibri" w:hAnsi="Calibri" w:cs="Calibri"/>
                <w:sz w:val="20"/>
              </w:rPr>
            </w:pPr>
          </w:p>
        </w:tc>
        <w:tc>
          <w:tcPr>
            <w:tcW w:w="1395" w:type="dxa"/>
            <w:shd w:val="clear" w:color="auto" w:fill="FFFFFF"/>
          </w:tcPr>
          <w:p w14:paraId="5A2920C1"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c>
          <w:tcPr>
            <w:tcW w:w="1797" w:type="dxa"/>
            <w:shd w:val="clear" w:color="auto" w:fill="FFFFFF"/>
          </w:tcPr>
          <w:p w14:paraId="76DA845F"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c>
          <w:tcPr>
            <w:tcW w:w="1682" w:type="dxa"/>
            <w:shd w:val="clear" w:color="auto" w:fill="FFFFFF"/>
          </w:tcPr>
          <w:p w14:paraId="38151ECF"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c>
          <w:tcPr>
            <w:tcW w:w="1671" w:type="dxa"/>
            <w:shd w:val="clear" w:color="auto" w:fill="FFFFFF"/>
          </w:tcPr>
          <w:p w14:paraId="1D4BAD10"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X</w:t>
            </w:r>
          </w:p>
        </w:tc>
      </w:tr>
      <w:tr w:rsidR="00362D78" w:rsidRPr="008A6BFB" w14:paraId="54ACDBA7" w14:textId="77777777" w:rsidTr="006452C8">
        <w:trPr>
          <w:trHeight w:val="394"/>
        </w:trPr>
        <w:tc>
          <w:tcPr>
            <w:tcW w:w="2520" w:type="dxa"/>
            <w:gridSpan w:val="3"/>
            <w:shd w:val="clear" w:color="auto" w:fill="D9D9D9"/>
            <w:vAlign w:val="center"/>
          </w:tcPr>
          <w:p w14:paraId="233C46B7" w14:textId="7BFC1D98"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5A71A3FC" w14:textId="77777777" w:rsidR="00362D78" w:rsidRPr="008A6BFB" w:rsidRDefault="00362D78" w:rsidP="00362D78">
            <w:pPr>
              <w:autoSpaceDE w:val="0"/>
              <w:autoSpaceDN w:val="0"/>
              <w:adjustRightInd w:val="0"/>
              <w:spacing w:before="20" w:after="20"/>
              <w:jc w:val="both"/>
              <w:rPr>
                <w:rFonts w:ascii="Calibri" w:eastAsia="Calibri" w:hAnsi="Calibri" w:cs="Calibri"/>
                <w:sz w:val="20"/>
              </w:rPr>
            </w:pPr>
            <w:r w:rsidRPr="008A6BFB">
              <w:rPr>
                <w:rFonts w:ascii="Calibri" w:eastAsia="Calibri" w:hAnsi="Calibri" w:cs="Calibri"/>
                <w:sz w:val="20"/>
              </w:rPr>
              <w:t>Подробна оценка на нуждата от обучение, подготовка на програми за обучение на заинтересованите страни. Обучаване на достатъчен брой персонал за да се изгради осведоменост по въпросите за АИК. Потенциални участници: всички участници.</w:t>
            </w:r>
          </w:p>
        </w:tc>
      </w:tr>
      <w:tr w:rsidR="00362D78" w:rsidRPr="008A6BFB" w14:paraId="74FE1D33" w14:textId="77777777" w:rsidTr="006452C8">
        <w:trPr>
          <w:trHeight w:val="128"/>
        </w:trPr>
        <w:tc>
          <w:tcPr>
            <w:tcW w:w="2520" w:type="dxa"/>
            <w:gridSpan w:val="3"/>
            <w:shd w:val="clear" w:color="auto" w:fill="000000"/>
            <w:vAlign w:val="center"/>
          </w:tcPr>
          <w:p w14:paraId="06737F19" w14:textId="77777777" w:rsidR="00362D78" w:rsidRPr="008A6BFB" w:rsidRDefault="00362D78" w:rsidP="00362D78">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7DF8500" w14:textId="77777777" w:rsidR="00362D78" w:rsidRPr="008A6BFB" w:rsidRDefault="00362D78" w:rsidP="00362D78">
            <w:pPr>
              <w:autoSpaceDE w:val="0"/>
              <w:autoSpaceDN w:val="0"/>
              <w:adjustRightInd w:val="0"/>
              <w:spacing w:before="20" w:after="20"/>
              <w:rPr>
                <w:rFonts w:ascii="Calibri" w:eastAsia="Calibri" w:hAnsi="Calibri" w:cs="Calibri"/>
                <w:sz w:val="20"/>
              </w:rPr>
            </w:pPr>
          </w:p>
        </w:tc>
      </w:tr>
      <w:tr w:rsidR="00362D78" w:rsidRPr="008A6BFB" w14:paraId="11BCBE70" w14:textId="77777777" w:rsidTr="006452C8">
        <w:trPr>
          <w:trHeight w:val="133"/>
        </w:trPr>
        <w:tc>
          <w:tcPr>
            <w:tcW w:w="848" w:type="dxa"/>
            <w:shd w:val="clear" w:color="auto" w:fill="F2F2F2"/>
            <w:vAlign w:val="center"/>
          </w:tcPr>
          <w:p w14:paraId="53B32350"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1A5EA296"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3B9004E5"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1F18AC1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108DF114"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30664B22"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5F5D1A09" w14:textId="77777777" w:rsidR="00362D78" w:rsidRPr="008A6BFB" w:rsidRDefault="00362D78" w:rsidP="00362D78">
            <w:pPr>
              <w:spacing w:before="20" w:after="20"/>
              <w:rPr>
                <w:rFonts w:ascii="Calibri" w:eastAsia="Calibri" w:hAnsi="Calibri" w:cs="Calibri"/>
                <w:sz w:val="20"/>
              </w:rPr>
            </w:pPr>
          </w:p>
        </w:tc>
      </w:tr>
      <w:tr w:rsidR="00362D78" w:rsidRPr="008A6BFB" w14:paraId="3E4DB64E" w14:textId="77777777" w:rsidTr="006452C8">
        <w:trPr>
          <w:trHeight w:val="53"/>
        </w:trPr>
        <w:tc>
          <w:tcPr>
            <w:tcW w:w="848" w:type="dxa"/>
            <w:shd w:val="clear" w:color="auto" w:fill="F2F2F2"/>
            <w:vAlign w:val="center"/>
          </w:tcPr>
          <w:p w14:paraId="10E28923"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5DB3AAE7" w14:textId="77777777" w:rsidR="00362D78" w:rsidRPr="008A6BFB" w:rsidRDefault="00362D78" w:rsidP="00362D78">
            <w:pPr>
              <w:spacing w:before="20" w:after="20"/>
              <w:jc w:val="center"/>
              <w:rPr>
                <w:rFonts w:ascii="Calibri" w:eastAsia="Calibri" w:hAnsi="Calibri" w:cs="Calibri"/>
                <w:sz w:val="16"/>
                <w:szCs w:val="16"/>
              </w:rPr>
            </w:pPr>
          </w:p>
        </w:tc>
        <w:tc>
          <w:tcPr>
            <w:tcW w:w="824" w:type="dxa"/>
            <w:shd w:val="clear" w:color="auto" w:fill="F2F2F2"/>
            <w:vAlign w:val="center"/>
          </w:tcPr>
          <w:p w14:paraId="50B039AE"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13A1B948" w14:textId="77777777" w:rsidR="00362D78" w:rsidRPr="008A6BFB" w:rsidRDefault="00362D78" w:rsidP="00362D78">
            <w:pPr>
              <w:spacing w:before="20" w:after="20"/>
              <w:rPr>
                <w:rFonts w:ascii="Calibri" w:eastAsia="Calibri" w:hAnsi="Calibri" w:cs="Calibri"/>
                <w:sz w:val="20"/>
              </w:rPr>
            </w:pPr>
          </w:p>
        </w:tc>
      </w:tr>
      <w:tr w:rsidR="00362D78" w:rsidRPr="008A6BFB" w14:paraId="3661A2B3" w14:textId="77777777" w:rsidTr="006452C8">
        <w:trPr>
          <w:trHeight w:val="63"/>
        </w:trPr>
        <w:tc>
          <w:tcPr>
            <w:tcW w:w="2520" w:type="dxa"/>
            <w:gridSpan w:val="3"/>
            <w:shd w:val="clear" w:color="auto" w:fill="F2F2F2"/>
            <w:vAlign w:val="center"/>
          </w:tcPr>
          <w:p w14:paraId="46579C30"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2A0FACB7" w14:textId="77777777" w:rsidR="00362D78" w:rsidRPr="008A6BFB" w:rsidRDefault="00362D78" w:rsidP="00362D78">
            <w:pPr>
              <w:spacing w:before="20" w:after="20"/>
              <w:jc w:val="both"/>
              <w:rPr>
                <w:rFonts w:ascii="Calibri" w:eastAsia="Calibri" w:hAnsi="Calibri" w:cs="Calibri"/>
                <w:sz w:val="20"/>
              </w:rPr>
            </w:pPr>
            <w:r w:rsidRPr="008A6BFB">
              <w:rPr>
                <w:rFonts w:ascii="Calibri" w:eastAsia="Calibri" w:hAnsi="Calibri" w:cs="Calibri"/>
                <w:sz w:val="20"/>
              </w:rPr>
              <w:t>Добре обучените участници ще идентифицират, подготвят и изпълняват правилните варианти за АИК и ще наблюдават резултатите, с цел бъдещо усъвършенстване на вариантите</w:t>
            </w:r>
          </w:p>
        </w:tc>
      </w:tr>
      <w:tr w:rsidR="00362D78" w:rsidRPr="008A6BFB" w14:paraId="116FEBEF" w14:textId="77777777" w:rsidTr="006452C8">
        <w:trPr>
          <w:trHeight w:val="59"/>
        </w:trPr>
        <w:tc>
          <w:tcPr>
            <w:tcW w:w="2520" w:type="dxa"/>
            <w:gridSpan w:val="3"/>
            <w:shd w:val="clear" w:color="auto" w:fill="D9D9D9"/>
            <w:vAlign w:val="center"/>
          </w:tcPr>
          <w:p w14:paraId="5AAB8C09"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02281B67"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57AFE1A2" w14:textId="77777777"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362D78" w:rsidRPr="008A6BFB" w14:paraId="48865B04" w14:textId="77777777" w:rsidTr="006452C8">
        <w:tc>
          <w:tcPr>
            <w:tcW w:w="2520" w:type="dxa"/>
            <w:gridSpan w:val="3"/>
            <w:shd w:val="clear" w:color="auto" w:fill="F2F2F2"/>
            <w:vAlign w:val="center"/>
          </w:tcPr>
          <w:p w14:paraId="0DBADF68" w14:textId="77777777"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5519595E" w14:textId="77777777" w:rsidR="00362D78" w:rsidRPr="008A6BFB" w:rsidRDefault="00362D78" w:rsidP="00362D78">
            <w:pPr>
              <w:spacing w:before="20" w:after="20"/>
              <w:rPr>
                <w:rFonts w:ascii="Calibri" w:eastAsia="Calibri" w:hAnsi="Calibri" w:cs="Calibri"/>
                <w:sz w:val="20"/>
              </w:rPr>
            </w:pPr>
            <w:r w:rsidRPr="008A6BFB">
              <w:rPr>
                <w:rFonts w:ascii="Calibri" w:hAnsi="Calibri" w:cs="Calibri"/>
                <w:sz w:val="20"/>
              </w:rPr>
              <w:t>Всички.</w:t>
            </w:r>
          </w:p>
        </w:tc>
      </w:tr>
    </w:tbl>
    <w:p w14:paraId="760802DF" w14:textId="77777777" w:rsidR="005923AE" w:rsidRPr="008A6BFB" w:rsidRDefault="005923AE" w:rsidP="00EE137A">
      <w:pPr>
        <w:spacing w:after="0"/>
        <w:rPr>
          <w:sz w:val="8"/>
          <w:szCs w:val="8"/>
        </w:rPr>
      </w:pPr>
    </w:p>
    <w:tbl>
      <w:tblPr>
        <w:tblStyle w:val="TableGrid426"/>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48"/>
        <w:gridCol w:w="848"/>
        <w:gridCol w:w="824"/>
        <w:gridCol w:w="1395"/>
        <w:gridCol w:w="1797"/>
        <w:gridCol w:w="1682"/>
        <w:gridCol w:w="1671"/>
      </w:tblGrid>
      <w:tr w:rsidR="005D49A8" w:rsidRPr="008A6BFB" w14:paraId="71ABFEAC" w14:textId="77777777" w:rsidTr="00F046FB">
        <w:trPr>
          <w:trHeight w:val="69"/>
        </w:trPr>
        <w:tc>
          <w:tcPr>
            <w:tcW w:w="9065" w:type="dxa"/>
            <w:gridSpan w:val="7"/>
            <w:shd w:val="clear" w:color="auto" w:fill="auto"/>
          </w:tcPr>
          <w:p w14:paraId="1BE9C15E" w14:textId="7839A56F" w:rsidR="005D49A8" w:rsidRPr="008A6BFB" w:rsidRDefault="005D49A8" w:rsidP="0027291F">
            <w:pPr>
              <w:numPr>
                <w:ilvl w:val="0"/>
                <w:numId w:val="45"/>
              </w:numPr>
              <w:spacing w:before="60" w:after="60"/>
              <w:jc w:val="both"/>
              <w:rPr>
                <w:rFonts w:ascii="Calibri" w:eastAsia="Times New Roman" w:hAnsi="Calibri" w:cs="Calibri"/>
                <w:b/>
                <w:i/>
                <w:smallCaps/>
                <w:color w:val="000000"/>
                <w:sz w:val="22"/>
              </w:rPr>
            </w:pPr>
            <w:r w:rsidRPr="008A6BFB">
              <w:rPr>
                <w:rFonts w:asciiTheme="minorHAnsi" w:eastAsia="Times New Roman" w:hAnsiTheme="minorHAnsi" w:cstheme="minorHAnsi"/>
                <w:b/>
                <w:i/>
                <w:smallCaps/>
                <w:color w:val="000000"/>
                <w:sz w:val="22"/>
              </w:rPr>
              <w:lastRenderedPageBreak/>
              <w:t xml:space="preserve">Повишаване </w:t>
            </w:r>
            <w:r w:rsidR="0041378A" w:rsidRPr="008A6BFB">
              <w:rPr>
                <w:rFonts w:asciiTheme="minorHAnsi" w:eastAsia="Times New Roman" w:hAnsiTheme="minorHAnsi" w:cstheme="minorHAnsi"/>
                <w:b/>
                <w:i/>
                <w:smallCaps/>
                <w:color w:val="000000"/>
                <w:sz w:val="22"/>
              </w:rPr>
              <w:t xml:space="preserve">на </w:t>
            </w:r>
            <w:r w:rsidRPr="008A6BFB">
              <w:rPr>
                <w:rFonts w:asciiTheme="minorHAnsi" w:eastAsia="Times New Roman" w:hAnsiTheme="minorHAnsi" w:cstheme="minorHAnsi"/>
                <w:b/>
                <w:i/>
                <w:smallCaps/>
                <w:color w:val="000000"/>
                <w:sz w:val="22"/>
              </w:rPr>
              <w:t>осведоменост</w:t>
            </w:r>
            <w:r w:rsidR="0041378A" w:rsidRPr="008A6BFB">
              <w:rPr>
                <w:rFonts w:asciiTheme="minorHAnsi" w:eastAsia="Times New Roman" w:hAnsiTheme="minorHAnsi" w:cstheme="minorHAnsi"/>
                <w:b/>
                <w:i/>
                <w:smallCaps/>
                <w:color w:val="000000"/>
                <w:sz w:val="22"/>
              </w:rPr>
              <w:t xml:space="preserve">та на обществото за изменението на </w:t>
            </w:r>
            <w:r w:rsidRPr="008A6BFB">
              <w:rPr>
                <w:rFonts w:asciiTheme="minorHAnsi" w:eastAsia="Times New Roman" w:hAnsiTheme="minorHAnsi" w:cstheme="minorHAnsi"/>
                <w:b/>
                <w:i/>
                <w:smallCaps/>
                <w:color w:val="000000"/>
                <w:sz w:val="22"/>
              </w:rPr>
              <w:t>климат</w:t>
            </w:r>
            <w:r w:rsidR="0041378A" w:rsidRPr="008A6BFB">
              <w:rPr>
                <w:rFonts w:asciiTheme="minorHAnsi" w:eastAsia="Times New Roman" w:hAnsiTheme="minorHAnsi" w:cstheme="minorHAnsi"/>
                <w:b/>
                <w:i/>
                <w:smallCaps/>
                <w:color w:val="000000"/>
                <w:sz w:val="22"/>
              </w:rPr>
              <w:t>а</w:t>
            </w:r>
            <w:r w:rsidRPr="008A6BFB">
              <w:rPr>
                <w:rFonts w:asciiTheme="minorHAnsi" w:eastAsia="Times New Roman" w:hAnsiTheme="minorHAnsi" w:cstheme="minorHAnsi"/>
                <w:b/>
                <w:i/>
                <w:smallCaps/>
                <w:color w:val="000000"/>
                <w:sz w:val="22"/>
              </w:rPr>
              <w:t xml:space="preserve"> и </w:t>
            </w:r>
            <w:r w:rsidR="0041378A" w:rsidRPr="008A6BFB">
              <w:rPr>
                <w:rFonts w:asciiTheme="minorHAnsi" w:eastAsia="Times New Roman" w:hAnsiTheme="minorHAnsi" w:cstheme="minorHAnsi"/>
                <w:b/>
                <w:i/>
                <w:smallCaps/>
                <w:color w:val="000000"/>
                <w:sz w:val="22"/>
              </w:rPr>
              <w:t>АИК на транспорта</w:t>
            </w:r>
          </w:p>
        </w:tc>
      </w:tr>
      <w:tr w:rsidR="00362D78" w:rsidRPr="008A6BFB" w14:paraId="0F571111" w14:textId="77777777" w:rsidTr="00F046FB">
        <w:tc>
          <w:tcPr>
            <w:tcW w:w="2520" w:type="dxa"/>
            <w:gridSpan w:val="3"/>
            <w:vMerge w:val="restart"/>
            <w:shd w:val="clear" w:color="auto" w:fill="F2F2F2"/>
            <w:vAlign w:val="center"/>
          </w:tcPr>
          <w:p w14:paraId="6E561048" w14:textId="1BDEA31D"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От значение за:</w:t>
            </w:r>
          </w:p>
        </w:tc>
        <w:tc>
          <w:tcPr>
            <w:tcW w:w="1395" w:type="dxa"/>
            <w:shd w:val="clear" w:color="auto" w:fill="F2F2F2"/>
            <w:vAlign w:val="center"/>
          </w:tcPr>
          <w:p w14:paraId="76BB8779"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Пътища</w:t>
            </w:r>
          </w:p>
        </w:tc>
        <w:tc>
          <w:tcPr>
            <w:tcW w:w="1797" w:type="dxa"/>
            <w:shd w:val="clear" w:color="auto" w:fill="F2F2F2"/>
            <w:vAlign w:val="center"/>
          </w:tcPr>
          <w:p w14:paraId="13492DC3"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Железници</w:t>
            </w:r>
          </w:p>
        </w:tc>
        <w:tc>
          <w:tcPr>
            <w:tcW w:w="1682" w:type="dxa"/>
            <w:shd w:val="clear" w:color="auto" w:fill="F2F2F2"/>
            <w:vAlign w:val="center"/>
          </w:tcPr>
          <w:p w14:paraId="796D4E9A"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Воден транспорт</w:t>
            </w:r>
          </w:p>
        </w:tc>
        <w:tc>
          <w:tcPr>
            <w:tcW w:w="1671" w:type="dxa"/>
            <w:shd w:val="clear" w:color="auto" w:fill="F2F2F2"/>
            <w:vAlign w:val="center"/>
          </w:tcPr>
          <w:p w14:paraId="716D760F"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Въздушен транспорт</w:t>
            </w:r>
          </w:p>
        </w:tc>
      </w:tr>
      <w:tr w:rsidR="00362D78" w:rsidRPr="008A6BFB" w14:paraId="71F7C682" w14:textId="77777777" w:rsidTr="00F046FB">
        <w:tc>
          <w:tcPr>
            <w:tcW w:w="2520" w:type="dxa"/>
            <w:gridSpan w:val="3"/>
            <w:vMerge/>
            <w:shd w:val="clear" w:color="auto" w:fill="F2F2F2"/>
            <w:vAlign w:val="center"/>
          </w:tcPr>
          <w:p w14:paraId="1A367725" w14:textId="77777777" w:rsidR="00362D78" w:rsidRPr="008A6BFB" w:rsidRDefault="00362D78" w:rsidP="00362D78">
            <w:pPr>
              <w:spacing w:before="20" w:after="20"/>
              <w:jc w:val="center"/>
              <w:rPr>
                <w:rFonts w:ascii="Calibri" w:eastAsia="Calibri" w:hAnsi="Calibri" w:cs="Calibri"/>
                <w:sz w:val="20"/>
              </w:rPr>
            </w:pPr>
          </w:p>
        </w:tc>
        <w:tc>
          <w:tcPr>
            <w:tcW w:w="1395" w:type="dxa"/>
            <w:shd w:val="clear" w:color="auto" w:fill="FFFFFF"/>
          </w:tcPr>
          <w:p w14:paraId="3685823C"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c>
          <w:tcPr>
            <w:tcW w:w="1797" w:type="dxa"/>
            <w:shd w:val="clear" w:color="auto" w:fill="FFFFFF"/>
          </w:tcPr>
          <w:p w14:paraId="3AE20FB0"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c>
          <w:tcPr>
            <w:tcW w:w="1682" w:type="dxa"/>
            <w:shd w:val="clear" w:color="auto" w:fill="FFFFFF"/>
          </w:tcPr>
          <w:p w14:paraId="0D80AF41"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c>
          <w:tcPr>
            <w:tcW w:w="1671" w:type="dxa"/>
            <w:shd w:val="clear" w:color="auto" w:fill="FFFFFF"/>
          </w:tcPr>
          <w:p w14:paraId="1CCFFBB3"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X</w:t>
            </w:r>
          </w:p>
        </w:tc>
      </w:tr>
      <w:tr w:rsidR="00362D78" w:rsidRPr="008A6BFB" w14:paraId="27D18D05" w14:textId="77777777" w:rsidTr="00EE137A">
        <w:trPr>
          <w:trHeight w:val="394"/>
        </w:trPr>
        <w:tc>
          <w:tcPr>
            <w:tcW w:w="2520" w:type="dxa"/>
            <w:gridSpan w:val="3"/>
            <w:shd w:val="clear" w:color="auto" w:fill="D9D9D9"/>
            <w:vAlign w:val="center"/>
          </w:tcPr>
          <w:p w14:paraId="49876A2E" w14:textId="57987FD4"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Описание</w:t>
            </w:r>
          </w:p>
        </w:tc>
        <w:tc>
          <w:tcPr>
            <w:tcW w:w="6545" w:type="dxa"/>
            <w:gridSpan w:val="4"/>
            <w:vMerge w:val="restart"/>
            <w:shd w:val="clear" w:color="auto" w:fill="D9D9D9"/>
            <w:vAlign w:val="center"/>
          </w:tcPr>
          <w:p w14:paraId="6B01316A" w14:textId="45DD3F18" w:rsidR="00362D78" w:rsidRPr="008A6BFB" w:rsidRDefault="00362D78" w:rsidP="00362D78">
            <w:pPr>
              <w:autoSpaceDE w:val="0"/>
              <w:autoSpaceDN w:val="0"/>
              <w:adjustRightInd w:val="0"/>
              <w:spacing w:before="20" w:after="20"/>
              <w:jc w:val="both"/>
              <w:rPr>
                <w:rFonts w:ascii="Calibri" w:eastAsia="Calibri" w:hAnsi="Calibri" w:cs="Calibri"/>
                <w:sz w:val="20"/>
              </w:rPr>
            </w:pPr>
            <w:r w:rsidRPr="008A6BFB">
              <w:rPr>
                <w:rFonts w:ascii="Calibri" w:hAnsi="Calibri" w:cs="Calibri"/>
                <w:sz w:val="20"/>
              </w:rPr>
              <w:t xml:space="preserve">Разработване и изпълнение на кампании за повишаване на осведомеността на обществото, насочени към информиране за необходимостта от АИК и за предприетите от транспортния сектор действия в тази </w:t>
            </w:r>
            <w:r w:rsidRPr="008A6BFB">
              <w:rPr>
                <w:rFonts w:ascii="Calibri" w:eastAsia="Calibri" w:hAnsi="Calibri" w:cs="Calibri"/>
                <w:sz w:val="20"/>
              </w:rPr>
              <w:t>насока</w:t>
            </w:r>
            <w:r w:rsidRPr="008A6BFB">
              <w:rPr>
                <w:rFonts w:ascii="Calibri" w:hAnsi="Calibri" w:cs="Calibri"/>
                <w:sz w:val="20"/>
              </w:rPr>
              <w:t>. Потенциални участници: всички участници.</w:t>
            </w:r>
          </w:p>
        </w:tc>
      </w:tr>
      <w:tr w:rsidR="00362D78" w:rsidRPr="008A6BFB" w14:paraId="5288CC46" w14:textId="77777777" w:rsidTr="00F046FB">
        <w:trPr>
          <w:trHeight w:val="128"/>
        </w:trPr>
        <w:tc>
          <w:tcPr>
            <w:tcW w:w="2520" w:type="dxa"/>
            <w:gridSpan w:val="3"/>
            <w:shd w:val="clear" w:color="auto" w:fill="000000"/>
            <w:vAlign w:val="center"/>
          </w:tcPr>
          <w:p w14:paraId="2D1BC6AB" w14:textId="4F7262D2" w:rsidR="00362D78" w:rsidRPr="008A6BFB" w:rsidRDefault="00362D78" w:rsidP="00362D78">
            <w:pPr>
              <w:spacing w:before="20" w:after="20"/>
              <w:jc w:val="center"/>
              <w:rPr>
                <w:rFonts w:ascii="Calibri" w:eastAsia="Calibri" w:hAnsi="Calibri" w:cs="Calibri"/>
                <w:color w:val="FFFFFF"/>
                <w:sz w:val="18"/>
                <w:szCs w:val="18"/>
              </w:rPr>
            </w:pPr>
            <w:r w:rsidRPr="008A6BFB">
              <w:rPr>
                <w:rFonts w:ascii="Calibri" w:hAnsi="Calibri" w:cs="Calibri"/>
                <w:color w:val="FFFFFF"/>
                <w:sz w:val="18"/>
                <w:szCs w:val="18"/>
              </w:rPr>
              <w:t>Релевантност на опцията</w:t>
            </w:r>
          </w:p>
        </w:tc>
        <w:tc>
          <w:tcPr>
            <w:tcW w:w="6545" w:type="dxa"/>
            <w:gridSpan w:val="4"/>
            <w:vMerge/>
            <w:shd w:val="clear" w:color="auto" w:fill="D9D9D9"/>
          </w:tcPr>
          <w:p w14:paraId="1DA15D66" w14:textId="77777777" w:rsidR="00362D78" w:rsidRPr="008A6BFB" w:rsidRDefault="00362D78" w:rsidP="00362D78">
            <w:pPr>
              <w:autoSpaceDE w:val="0"/>
              <w:autoSpaceDN w:val="0"/>
              <w:adjustRightInd w:val="0"/>
              <w:spacing w:before="20" w:after="20"/>
              <w:rPr>
                <w:rFonts w:ascii="Calibri" w:eastAsia="Calibri" w:hAnsi="Calibri" w:cs="Calibri"/>
                <w:sz w:val="20"/>
              </w:rPr>
            </w:pPr>
          </w:p>
        </w:tc>
      </w:tr>
      <w:tr w:rsidR="00362D78" w:rsidRPr="008A6BFB" w14:paraId="71AD68A1" w14:textId="77777777" w:rsidTr="00F046FB">
        <w:trPr>
          <w:trHeight w:val="133"/>
        </w:trPr>
        <w:tc>
          <w:tcPr>
            <w:tcW w:w="848" w:type="dxa"/>
            <w:shd w:val="clear" w:color="auto" w:fill="F2F2F2"/>
            <w:vAlign w:val="center"/>
          </w:tcPr>
          <w:p w14:paraId="594C6CFC"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Иконо-</w:t>
            </w:r>
          </w:p>
          <w:p w14:paraId="6A4646D0" w14:textId="63FDE154"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мическа</w:t>
            </w:r>
          </w:p>
        </w:tc>
        <w:tc>
          <w:tcPr>
            <w:tcW w:w="848" w:type="dxa"/>
            <w:shd w:val="clear" w:color="auto" w:fill="F2F2F2"/>
            <w:vAlign w:val="center"/>
          </w:tcPr>
          <w:p w14:paraId="0AA72B05"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Еколо-</w:t>
            </w:r>
          </w:p>
          <w:p w14:paraId="130301F1" w14:textId="4A2A080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гическа</w:t>
            </w:r>
          </w:p>
        </w:tc>
        <w:tc>
          <w:tcPr>
            <w:tcW w:w="824" w:type="dxa"/>
            <w:shd w:val="clear" w:color="auto" w:fill="F2F2F2"/>
            <w:vAlign w:val="center"/>
          </w:tcPr>
          <w:p w14:paraId="39A49DBE"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Соци-</w:t>
            </w:r>
          </w:p>
          <w:p w14:paraId="20A0606E" w14:textId="7B444348" w:rsidR="00362D78" w:rsidRPr="008A6BFB" w:rsidRDefault="00362D78" w:rsidP="00362D78">
            <w:pPr>
              <w:spacing w:before="20" w:after="20"/>
              <w:jc w:val="center"/>
              <w:rPr>
                <w:rFonts w:ascii="Calibri" w:eastAsia="Calibri" w:hAnsi="Calibri" w:cs="Calibri"/>
                <w:sz w:val="16"/>
                <w:szCs w:val="16"/>
              </w:rPr>
            </w:pPr>
            <w:r w:rsidRPr="008A6BFB">
              <w:rPr>
                <w:rFonts w:ascii="Calibri" w:hAnsi="Calibri" w:cs="Calibri"/>
                <w:sz w:val="16"/>
                <w:szCs w:val="16"/>
              </w:rPr>
              <w:t>ална</w:t>
            </w:r>
          </w:p>
        </w:tc>
        <w:tc>
          <w:tcPr>
            <w:tcW w:w="6545" w:type="dxa"/>
            <w:gridSpan w:val="4"/>
            <w:vMerge/>
            <w:shd w:val="clear" w:color="auto" w:fill="F2F2F2"/>
            <w:vAlign w:val="center"/>
          </w:tcPr>
          <w:p w14:paraId="43A024B7" w14:textId="77777777" w:rsidR="00362D78" w:rsidRPr="008A6BFB" w:rsidRDefault="00362D78" w:rsidP="00362D78">
            <w:pPr>
              <w:spacing w:before="20" w:after="20"/>
              <w:rPr>
                <w:rFonts w:ascii="Calibri" w:eastAsia="Calibri" w:hAnsi="Calibri" w:cs="Calibri"/>
                <w:sz w:val="20"/>
              </w:rPr>
            </w:pPr>
          </w:p>
        </w:tc>
      </w:tr>
      <w:tr w:rsidR="00362D78" w:rsidRPr="008A6BFB" w14:paraId="26810641" w14:textId="77777777" w:rsidTr="00F046FB">
        <w:trPr>
          <w:trHeight w:val="53"/>
        </w:trPr>
        <w:tc>
          <w:tcPr>
            <w:tcW w:w="848" w:type="dxa"/>
            <w:shd w:val="clear" w:color="auto" w:fill="F2F2F2"/>
            <w:vAlign w:val="center"/>
          </w:tcPr>
          <w:p w14:paraId="2493D4C3"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848" w:type="dxa"/>
            <w:shd w:val="clear" w:color="auto" w:fill="F2F2F2"/>
            <w:vAlign w:val="center"/>
          </w:tcPr>
          <w:p w14:paraId="56560272" w14:textId="77777777" w:rsidR="00362D78" w:rsidRPr="008A6BFB" w:rsidRDefault="00362D78" w:rsidP="00362D78">
            <w:pPr>
              <w:spacing w:before="20" w:after="20"/>
              <w:jc w:val="center"/>
              <w:rPr>
                <w:rFonts w:ascii="Calibri" w:eastAsia="Calibri" w:hAnsi="Calibri" w:cs="Calibri"/>
                <w:sz w:val="16"/>
                <w:szCs w:val="16"/>
              </w:rPr>
            </w:pPr>
          </w:p>
        </w:tc>
        <w:tc>
          <w:tcPr>
            <w:tcW w:w="824" w:type="dxa"/>
            <w:shd w:val="clear" w:color="auto" w:fill="F2F2F2"/>
            <w:vAlign w:val="center"/>
          </w:tcPr>
          <w:p w14:paraId="3CA8C5CD" w14:textId="77777777" w:rsidR="00362D78" w:rsidRPr="008A6BFB" w:rsidRDefault="00362D78" w:rsidP="00362D78">
            <w:pPr>
              <w:spacing w:before="20" w:after="20"/>
              <w:jc w:val="center"/>
              <w:rPr>
                <w:rFonts w:ascii="Calibri" w:eastAsia="Calibri" w:hAnsi="Calibri" w:cs="Calibri"/>
                <w:sz w:val="16"/>
                <w:szCs w:val="16"/>
              </w:rPr>
            </w:pPr>
            <w:r w:rsidRPr="008A6BFB">
              <w:rPr>
                <w:rFonts w:ascii="Calibri" w:eastAsia="Calibri" w:hAnsi="Calibri" w:cs="Calibri"/>
                <w:sz w:val="16"/>
                <w:szCs w:val="16"/>
              </w:rPr>
              <w:t>+++</w:t>
            </w:r>
          </w:p>
        </w:tc>
        <w:tc>
          <w:tcPr>
            <w:tcW w:w="6545" w:type="dxa"/>
            <w:gridSpan w:val="4"/>
            <w:vMerge/>
            <w:shd w:val="clear" w:color="auto" w:fill="F2F2F2"/>
            <w:vAlign w:val="center"/>
          </w:tcPr>
          <w:p w14:paraId="31B92303" w14:textId="77777777" w:rsidR="00362D78" w:rsidRPr="008A6BFB" w:rsidRDefault="00362D78" w:rsidP="00362D78">
            <w:pPr>
              <w:spacing w:before="20" w:after="20"/>
              <w:rPr>
                <w:rFonts w:ascii="Calibri" w:eastAsia="Calibri" w:hAnsi="Calibri" w:cs="Calibri"/>
                <w:sz w:val="20"/>
              </w:rPr>
            </w:pPr>
          </w:p>
        </w:tc>
      </w:tr>
      <w:tr w:rsidR="00362D78" w:rsidRPr="008A6BFB" w14:paraId="2D2BF589" w14:textId="77777777" w:rsidTr="00F046FB">
        <w:trPr>
          <w:trHeight w:val="63"/>
        </w:trPr>
        <w:tc>
          <w:tcPr>
            <w:tcW w:w="2520" w:type="dxa"/>
            <w:gridSpan w:val="3"/>
            <w:shd w:val="clear" w:color="auto" w:fill="F2F2F2"/>
            <w:vAlign w:val="center"/>
          </w:tcPr>
          <w:p w14:paraId="3ED9AF20" w14:textId="69695DC8"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Възможности, които предоставя</w:t>
            </w:r>
          </w:p>
        </w:tc>
        <w:tc>
          <w:tcPr>
            <w:tcW w:w="6545" w:type="dxa"/>
            <w:gridSpan w:val="4"/>
            <w:shd w:val="clear" w:color="auto" w:fill="F2F2F2"/>
          </w:tcPr>
          <w:p w14:paraId="40202B5A" w14:textId="5AA7051A" w:rsidR="00362D78" w:rsidRPr="008A6BFB" w:rsidRDefault="00362D78" w:rsidP="00362D78">
            <w:pPr>
              <w:spacing w:before="20" w:after="20"/>
              <w:jc w:val="both"/>
              <w:rPr>
                <w:rFonts w:ascii="Calibri" w:eastAsia="Calibri" w:hAnsi="Calibri" w:cs="Calibri"/>
                <w:sz w:val="20"/>
              </w:rPr>
            </w:pPr>
            <w:r w:rsidRPr="008A6BFB">
              <w:rPr>
                <w:rFonts w:ascii="Calibri" w:eastAsia="Calibri" w:hAnsi="Calibri" w:cs="Calibri"/>
                <w:sz w:val="20"/>
              </w:rPr>
              <w:t>За изпълнението на варианти за АИК е необходима обществената подкрепа, следователно обществеността трябва да бъде добре информиране относно рисковете, уязвимостите, както и за възможностите за правилното справяне с тях в полза на цялото общество.</w:t>
            </w:r>
          </w:p>
        </w:tc>
      </w:tr>
      <w:tr w:rsidR="00362D78" w:rsidRPr="008A6BFB" w14:paraId="7EA1E28B" w14:textId="77777777" w:rsidTr="00F046FB">
        <w:trPr>
          <w:trHeight w:val="59"/>
        </w:trPr>
        <w:tc>
          <w:tcPr>
            <w:tcW w:w="2520" w:type="dxa"/>
            <w:gridSpan w:val="3"/>
            <w:shd w:val="clear" w:color="auto" w:fill="D9D9D9"/>
            <w:vAlign w:val="center"/>
          </w:tcPr>
          <w:p w14:paraId="0A775A72" w14:textId="46037FE3"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Въздействие извън този сектор</w:t>
            </w:r>
          </w:p>
        </w:tc>
        <w:tc>
          <w:tcPr>
            <w:tcW w:w="1395" w:type="dxa"/>
            <w:shd w:val="clear" w:color="auto" w:fill="FFFFFF"/>
            <w:vAlign w:val="center"/>
          </w:tcPr>
          <w:p w14:paraId="1FD57A71" w14:textId="77777777" w:rsidR="00362D78" w:rsidRPr="008A6BFB" w:rsidRDefault="00362D78" w:rsidP="00362D78">
            <w:pPr>
              <w:spacing w:before="20" w:after="20"/>
              <w:jc w:val="center"/>
              <w:rPr>
                <w:rFonts w:ascii="Calibri" w:eastAsia="Calibri" w:hAnsi="Calibri" w:cs="Calibri"/>
                <w:sz w:val="20"/>
              </w:rPr>
            </w:pPr>
            <w:r w:rsidRPr="008A6BFB">
              <w:rPr>
                <w:rFonts w:ascii="Calibri" w:hAnsi="Calibri" w:cs="Calibri"/>
                <w:sz w:val="20"/>
              </w:rPr>
              <w:t>ДА</w:t>
            </w:r>
          </w:p>
        </w:tc>
        <w:tc>
          <w:tcPr>
            <w:tcW w:w="5150" w:type="dxa"/>
            <w:gridSpan w:val="3"/>
            <w:shd w:val="clear" w:color="auto" w:fill="D9D9D9"/>
          </w:tcPr>
          <w:p w14:paraId="5BC70F46" w14:textId="50CE14C2"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Необходимост от координация с други заинтересовани институции и/или органи.</w:t>
            </w:r>
          </w:p>
        </w:tc>
      </w:tr>
      <w:tr w:rsidR="00362D78" w:rsidRPr="008A6BFB" w14:paraId="54D65862" w14:textId="77777777" w:rsidTr="00F046FB">
        <w:tc>
          <w:tcPr>
            <w:tcW w:w="2520" w:type="dxa"/>
            <w:gridSpan w:val="3"/>
            <w:shd w:val="clear" w:color="auto" w:fill="F2F2F2"/>
            <w:vAlign w:val="center"/>
          </w:tcPr>
          <w:p w14:paraId="237CE0D7" w14:textId="3C251B12" w:rsidR="00362D78" w:rsidRPr="008A6BFB" w:rsidRDefault="00362D78" w:rsidP="00362D78">
            <w:pPr>
              <w:spacing w:before="20" w:after="20"/>
              <w:jc w:val="center"/>
              <w:rPr>
                <w:rFonts w:ascii="Calibri" w:eastAsia="Calibri" w:hAnsi="Calibri" w:cs="Calibri"/>
                <w:sz w:val="20"/>
              </w:rPr>
            </w:pPr>
            <w:r w:rsidRPr="008A6BFB">
              <w:rPr>
                <w:rFonts w:ascii="Calibri" w:eastAsia="Calibri" w:hAnsi="Calibri" w:cs="Calibri"/>
                <w:sz w:val="20"/>
              </w:rPr>
              <w:t>Обхванати рискове</w:t>
            </w:r>
          </w:p>
        </w:tc>
        <w:tc>
          <w:tcPr>
            <w:tcW w:w="6545" w:type="dxa"/>
            <w:gridSpan w:val="4"/>
            <w:shd w:val="clear" w:color="auto" w:fill="F2F2F2"/>
          </w:tcPr>
          <w:p w14:paraId="08CA52C7" w14:textId="77777777" w:rsidR="00362D78" w:rsidRPr="008A6BFB" w:rsidRDefault="00362D78" w:rsidP="00362D78">
            <w:pPr>
              <w:spacing w:before="20" w:after="20"/>
              <w:jc w:val="both"/>
              <w:rPr>
                <w:rFonts w:ascii="Calibri" w:eastAsia="Calibri" w:hAnsi="Calibri" w:cs="Calibri"/>
                <w:sz w:val="20"/>
              </w:rPr>
            </w:pPr>
            <w:r w:rsidRPr="008A6BFB">
              <w:rPr>
                <w:rFonts w:ascii="Calibri" w:hAnsi="Calibri" w:cs="Calibri"/>
                <w:sz w:val="20"/>
              </w:rPr>
              <w:t>Всички.</w:t>
            </w:r>
          </w:p>
        </w:tc>
      </w:tr>
    </w:tbl>
    <w:p w14:paraId="3E9D62D4" w14:textId="032281A5" w:rsidR="005D49A8" w:rsidRPr="008A6BFB" w:rsidRDefault="005D49A8">
      <w:pPr>
        <w:rPr>
          <w:sz w:val="8"/>
          <w:szCs w:val="8"/>
        </w:rPr>
      </w:pPr>
    </w:p>
    <w:p w14:paraId="5DD444DF" w14:textId="6F0A90FB" w:rsidR="005D49A8" w:rsidRPr="008A6BFB" w:rsidRDefault="005D49A8">
      <w:pPr>
        <w:rPr>
          <w:sz w:val="8"/>
          <w:szCs w:val="8"/>
        </w:rPr>
      </w:pPr>
    </w:p>
    <w:p w14:paraId="0368D843" w14:textId="77777777" w:rsidR="005D49A8" w:rsidRPr="008A6BFB" w:rsidRDefault="005D49A8">
      <w:pPr>
        <w:rPr>
          <w:sz w:val="8"/>
          <w:szCs w:val="8"/>
        </w:rPr>
      </w:pPr>
    </w:p>
    <w:p w14:paraId="72B28930" w14:textId="04BD1A18" w:rsidR="00BF3361" w:rsidRDefault="00C81970" w:rsidP="00BF3361">
      <w:pPr>
        <w:pStyle w:val="Heading1"/>
        <w:rPr>
          <w:color w:val="2F5496"/>
          <w:kern w:val="0"/>
          <w:szCs w:val="28"/>
          <w:lang w:val="bg-BG" w:eastAsia="en-US"/>
        </w:rPr>
      </w:pPr>
      <w:r w:rsidRPr="008A6BFB">
        <w:rPr>
          <w:lang w:val="bg-BG"/>
        </w:rPr>
        <w:br w:type="page"/>
      </w:r>
      <w:bookmarkStart w:id="743" w:name="_Toc522454292"/>
      <w:r w:rsidR="006E2CE4" w:rsidRPr="006E2CE4">
        <w:rPr>
          <w:lang w:val="bg-BG"/>
        </w:rPr>
        <w:lastRenderedPageBreak/>
        <w:t>Приложение 3.</w:t>
      </w:r>
      <w:r w:rsidR="006E2CE4" w:rsidRPr="006E2CE4">
        <w:rPr>
          <w:color w:val="2F5496"/>
          <w:kern w:val="0"/>
          <w:szCs w:val="28"/>
          <w:lang w:val="bg-BG" w:eastAsia="en-US"/>
        </w:rPr>
        <w:tab/>
        <w:t>Анализ разходи-ползи</w:t>
      </w:r>
      <w:bookmarkEnd w:id="743"/>
    </w:p>
    <w:p w14:paraId="0A2BD47C" w14:textId="7E258BA0" w:rsidR="00F96722" w:rsidRPr="009062AC" w:rsidRDefault="00F96722" w:rsidP="009062AC">
      <w:pPr>
        <w:pStyle w:val="ListParagraph"/>
        <w:keepNext/>
        <w:keepLines/>
        <w:numPr>
          <w:ilvl w:val="0"/>
          <w:numId w:val="59"/>
        </w:numPr>
        <w:autoSpaceDE w:val="0"/>
        <w:autoSpaceDN w:val="0"/>
        <w:adjustRightInd w:val="0"/>
        <w:spacing w:before="120" w:line="240" w:lineRule="auto"/>
        <w:outlineLvl w:val="1"/>
        <w:rPr>
          <w:rFonts w:ascii="Calibri" w:eastAsia="Times New Roman" w:hAnsi="Calibri"/>
          <w:color w:val="365F91"/>
          <w:sz w:val="28"/>
          <w:szCs w:val="26"/>
        </w:rPr>
      </w:pPr>
      <w:bookmarkStart w:id="744" w:name="_Toc521939861"/>
      <w:bookmarkStart w:id="745" w:name="_Toc522454293"/>
      <w:r w:rsidRPr="009062AC">
        <w:rPr>
          <w:rFonts w:ascii="Calibri" w:eastAsia="Times New Roman" w:hAnsi="Calibri"/>
          <w:b/>
          <w:color w:val="365F91"/>
          <w:sz w:val="28"/>
          <w:szCs w:val="26"/>
        </w:rPr>
        <w:t>Общо описание</w:t>
      </w:r>
      <w:bookmarkEnd w:id="744"/>
      <w:bookmarkEnd w:id="745"/>
    </w:p>
    <w:p w14:paraId="4E835E5B" w14:textId="6F3405ED" w:rsidR="00F96722" w:rsidRPr="001E6DBE" w:rsidRDefault="00F96722" w:rsidP="00F96722">
      <w:pPr>
        <w:spacing w:after="60"/>
        <w:rPr>
          <w:rFonts w:cs="Calibri"/>
          <w:color w:val="000000"/>
          <w:szCs w:val="24"/>
          <w:u w:color="000000"/>
        </w:rPr>
      </w:pPr>
      <w:r>
        <w:rPr>
          <w:rFonts w:cs="Calibri"/>
          <w:color w:val="000000"/>
          <w:szCs w:val="24"/>
          <w:u w:color="000000"/>
        </w:rPr>
        <w:t>Транспортният</w:t>
      </w:r>
      <w:r w:rsidRPr="001E6DBE">
        <w:rPr>
          <w:rFonts w:cs="Calibri"/>
          <w:color w:val="000000"/>
          <w:szCs w:val="24"/>
          <w:u w:color="000000"/>
        </w:rPr>
        <w:t xml:space="preserve"> сектор е </w:t>
      </w:r>
      <w:r>
        <w:rPr>
          <w:rFonts w:cs="Calibri"/>
          <w:color w:val="000000"/>
          <w:szCs w:val="24"/>
          <w:u w:color="000000"/>
        </w:rPr>
        <w:t>един от важните сектори, в които изменението на климата може да има голяма въздействие, засягащо транспортните системи и следователно функционирането на други икономически сектори.</w:t>
      </w:r>
      <w:r w:rsidRPr="001E6DBE">
        <w:rPr>
          <w:rFonts w:cs="Calibri"/>
          <w:color w:val="000000"/>
          <w:szCs w:val="24"/>
          <w:u w:color="000000"/>
        </w:rPr>
        <w:t xml:space="preserve"> Концептуалната рамка на Анализа на разходите и ползите (АРП) беше разработена въз основа на изменението на климата, засягащо </w:t>
      </w:r>
      <w:r>
        <w:rPr>
          <w:rFonts w:cs="Calibri"/>
          <w:color w:val="000000"/>
          <w:szCs w:val="24"/>
          <w:u w:color="000000"/>
        </w:rPr>
        <w:t>транспортния</w:t>
      </w:r>
      <w:r w:rsidRPr="001E6DBE">
        <w:rPr>
          <w:rFonts w:cs="Calibri"/>
          <w:color w:val="000000"/>
          <w:szCs w:val="24"/>
          <w:u w:color="000000"/>
        </w:rPr>
        <w:t xml:space="preserve"> сектор.</w:t>
      </w:r>
    </w:p>
    <w:p w14:paraId="20C7A393" w14:textId="77777777" w:rsidR="00F96722" w:rsidRPr="001E6DBE" w:rsidRDefault="00F96722" w:rsidP="00F96722">
      <w:pPr>
        <w:spacing w:after="60"/>
        <w:rPr>
          <w:rFonts w:eastAsia="Times New Roman"/>
          <w:color w:val="000000"/>
          <w:szCs w:val="24"/>
          <w:u w:color="000000"/>
        </w:rPr>
      </w:pPr>
      <w:r w:rsidRPr="001E6DBE">
        <w:rPr>
          <w:rFonts w:cs="Calibri"/>
          <w:color w:val="000000"/>
          <w:szCs w:val="24"/>
          <w:u w:color="000000"/>
        </w:rPr>
        <w:t xml:space="preserve">Целта на този раздел е да: </w:t>
      </w:r>
    </w:p>
    <w:p w14:paraId="25DB0211" w14:textId="46AFABCF" w:rsidR="00F96722" w:rsidRPr="001E6DBE" w:rsidRDefault="00F96722" w:rsidP="00F96722">
      <w:pPr>
        <w:numPr>
          <w:ilvl w:val="0"/>
          <w:numId w:val="54"/>
        </w:numPr>
        <w:spacing w:after="60"/>
        <w:rPr>
          <w:rFonts w:cs="Calibri"/>
          <w:color w:val="000000"/>
          <w:szCs w:val="24"/>
          <w:u w:color="000000"/>
        </w:rPr>
      </w:pPr>
      <w:r w:rsidRPr="001E6DBE">
        <w:rPr>
          <w:rFonts w:cs="Calibri"/>
          <w:color w:val="000000"/>
          <w:szCs w:val="24"/>
          <w:u w:color="000000"/>
        </w:rPr>
        <w:t xml:space="preserve">Оцени параметрите на връзката между показателите за ефективност и показателите за изменението на климата за </w:t>
      </w:r>
      <w:r w:rsidR="004F6920">
        <w:rPr>
          <w:rFonts w:cs="Calibri"/>
          <w:color w:val="000000"/>
          <w:szCs w:val="24"/>
          <w:u w:color="000000"/>
        </w:rPr>
        <w:t>транспортния</w:t>
      </w:r>
      <w:r w:rsidRPr="001E6DBE">
        <w:rPr>
          <w:rFonts w:cs="Calibri"/>
          <w:color w:val="000000"/>
          <w:szCs w:val="24"/>
          <w:u w:color="000000"/>
        </w:rPr>
        <w:t xml:space="preserve"> сектор (повишаване на температурата +2°C и +4°C и промени в режима на валежите). Смята се, че климатичните фактори, свързани с оценката на въздействието, са средни температури и средни валежи. </w:t>
      </w:r>
    </w:p>
    <w:p w14:paraId="5DEAFA79" w14:textId="77777777" w:rsidR="00F96722" w:rsidRPr="001E6DBE" w:rsidRDefault="00F96722" w:rsidP="00F96722">
      <w:pPr>
        <w:numPr>
          <w:ilvl w:val="0"/>
          <w:numId w:val="54"/>
        </w:numPr>
        <w:spacing w:after="60"/>
        <w:rPr>
          <w:rFonts w:cs="Calibri"/>
          <w:color w:val="000000"/>
          <w:szCs w:val="24"/>
          <w:u w:color="000000"/>
        </w:rPr>
      </w:pPr>
      <w:r w:rsidRPr="001E6DBE">
        <w:rPr>
          <w:rFonts w:cs="Calibri"/>
          <w:color w:val="000000"/>
          <w:szCs w:val="24"/>
          <w:u w:color="000000"/>
        </w:rPr>
        <w:t xml:space="preserve">Разработи модел на АРП - оценка на разходите и ползите от адаптационните действия, като по този начин се измерва ефективността на инвестициите. Моделът изчислява очакваните разходи и ползи от вариантите за адаптиране с цел да ги сравнява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 </w:t>
      </w:r>
    </w:p>
    <w:p w14:paraId="1A97EBEB" w14:textId="699DECFE" w:rsidR="00F96722" w:rsidRPr="001E6DBE" w:rsidRDefault="00F96722" w:rsidP="00F96722">
      <w:pPr>
        <w:numPr>
          <w:ilvl w:val="0"/>
          <w:numId w:val="54"/>
        </w:numPr>
        <w:spacing w:after="60" w:line="259" w:lineRule="auto"/>
        <w:rPr>
          <w:rFonts w:cs="Calibri"/>
          <w:color w:val="000000"/>
          <w:szCs w:val="24"/>
          <w:u w:color="000000"/>
        </w:rPr>
      </w:pPr>
      <w:r w:rsidRPr="001E6DBE">
        <w:rPr>
          <w:rFonts w:cs="Calibri"/>
          <w:color w:val="000000"/>
          <w:szCs w:val="24"/>
          <w:u w:color="000000"/>
        </w:rPr>
        <w:t xml:space="preserve">Оцени и класифицира възможностите за адаптация по отношение </w:t>
      </w:r>
      <w:r w:rsidR="00964A4F">
        <w:rPr>
          <w:rFonts w:cs="Calibri"/>
          <w:color w:val="000000"/>
          <w:szCs w:val="24"/>
          <w:u w:color="000000"/>
        </w:rPr>
        <w:t>на икономическата ефективност.</w:t>
      </w:r>
    </w:p>
    <w:p w14:paraId="7C4351E9" w14:textId="3C075DD1" w:rsidR="004F6920" w:rsidRPr="004F6920" w:rsidRDefault="004F6920" w:rsidP="004F6920">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746" w:name="_Toc517959222"/>
      <w:bookmarkStart w:id="747" w:name="_Toc521939862"/>
      <w:bookmarkStart w:id="748" w:name="_Toc522454294"/>
      <w:bookmarkStart w:id="749" w:name="_Toc520473663"/>
      <w:r w:rsidRPr="004F6920">
        <w:rPr>
          <w:rFonts w:ascii="Calibri" w:eastAsia="PMingLiU" w:hAnsi="Calibri"/>
          <w:b/>
          <w:i/>
          <w:color w:val="4F81BD"/>
          <w:sz w:val="26"/>
          <w:szCs w:val="24"/>
        </w:rPr>
        <w:t>1.1.</w:t>
      </w:r>
      <w:r w:rsidR="009062AC" w:rsidRPr="007D2A67">
        <w:rPr>
          <w:rFonts w:ascii="Calibri" w:eastAsia="PMingLiU" w:hAnsi="Calibri"/>
          <w:b/>
          <w:i/>
          <w:color w:val="4F81BD"/>
          <w:sz w:val="26"/>
          <w:szCs w:val="24"/>
        </w:rPr>
        <w:t xml:space="preserve"> </w:t>
      </w:r>
      <w:bookmarkEnd w:id="746"/>
      <w:r w:rsidRPr="004F6920">
        <w:rPr>
          <w:rFonts w:ascii="Calibri" w:eastAsia="PMingLiU" w:hAnsi="Calibri"/>
          <w:b/>
          <w:i/>
          <w:color w:val="4F81BD"/>
          <w:sz w:val="26"/>
          <w:szCs w:val="24"/>
        </w:rPr>
        <w:t>Описание на методологията</w:t>
      </w:r>
      <w:bookmarkEnd w:id="747"/>
      <w:bookmarkEnd w:id="748"/>
    </w:p>
    <w:p w14:paraId="3DAA52AD" w14:textId="32251E70" w:rsidR="004F6920" w:rsidRDefault="004F6920" w:rsidP="004F6920">
      <w:pPr>
        <w:pBdr>
          <w:top w:val="nil"/>
          <w:left w:val="nil"/>
          <w:bottom w:val="nil"/>
          <w:right w:val="nil"/>
          <w:between w:val="nil"/>
          <w:bar w:val="nil"/>
        </w:pBdr>
        <w:rPr>
          <w:rFonts w:eastAsia="Arial"/>
          <w:bCs/>
          <w:color w:val="000000"/>
          <w:szCs w:val="24"/>
          <w:u w:color="000000"/>
          <w:bdr w:val="nil"/>
        </w:rPr>
      </w:pPr>
      <w:r w:rsidRPr="004F6920">
        <w:rPr>
          <w:rFonts w:eastAsia="Arial"/>
          <w:bCs/>
          <w:color w:val="000000"/>
          <w:szCs w:val="24"/>
          <w:u w:color="000000"/>
          <w:bdr w:val="nil"/>
        </w:rPr>
        <w:t>Ефектите от климата бяха оценени в интегриран модел за оценка, който съчетава регресионен (или чувствителен) анализ с анализ на разходите и ползите, т.е. оценява стойността на разходите и ползите от всяко действие за адаптиране - давайки нетна настояща стойност (ННС) - и сравнява разходи (инвестиционни разходи) и ползи (избегнати разходи). Разходите и ползите са изразени в парични стойности и за определяне на ННС</w:t>
      </w:r>
      <w:r w:rsidR="00F77906">
        <w:rPr>
          <w:rStyle w:val="FootnoteReference"/>
          <w:rFonts w:eastAsia="Arial"/>
          <w:bCs/>
          <w:color w:val="000000"/>
          <w:szCs w:val="24"/>
          <w:u w:color="000000"/>
          <w:bdr w:val="nil"/>
        </w:rPr>
        <w:footnoteReference w:id="81"/>
      </w:r>
      <w:r w:rsidRPr="004F6920">
        <w:rPr>
          <w:rFonts w:eastAsia="Arial"/>
          <w:bCs/>
          <w:color w:val="000000"/>
          <w:szCs w:val="24"/>
          <w:u w:color="000000"/>
          <w:bdr w:val="nil"/>
        </w:rPr>
        <w:t xml:space="preserve"> на мерките за адаптация се използва дисконтов процент.</w:t>
      </w:r>
    </w:p>
    <w:p w14:paraId="4A329A94" w14:textId="43230C34" w:rsidR="004F6920" w:rsidRPr="007D2A67" w:rsidRDefault="004F6920" w:rsidP="004F6920">
      <w:pPr>
        <w:pBdr>
          <w:top w:val="nil"/>
          <w:left w:val="nil"/>
          <w:bottom w:val="nil"/>
          <w:right w:val="nil"/>
          <w:between w:val="nil"/>
          <w:bar w:val="nil"/>
        </w:pBdr>
        <w:rPr>
          <w:rFonts w:eastAsia="Arial"/>
          <w:bCs/>
          <w:color w:val="000000"/>
          <w:szCs w:val="24"/>
          <w:u w:color="000000"/>
          <w:bdr w:val="nil"/>
        </w:rPr>
      </w:pPr>
      <w:r w:rsidRPr="004F6920">
        <w:rPr>
          <w:rFonts w:eastAsia="Arial"/>
          <w:bCs/>
          <w:color w:val="000000"/>
          <w:szCs w:val="24"/>
          <w:u w:color="000000"/>
          <w:bdr w:val="nil"/>
        </w:rPr>
        <w:t>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основните секторни показатели</w:t>
      </w:r>
      <w:r w:rsidRPr="001E6DBE">
        <w:rPr>
          <w:u w:color="000000"/>
          <w:bdr w:val="nil"/>
          <w:vertAlign w:val="superscript"/>
        </w:rPr>
        <w:footnoteReference w:id="82"/>
      </w:r>
      <w:r w:rsidRPr="004F6920">
        <w:rPr>
          <w:rFonts w:eastAsia="Arial"/>
          <w:bCs/>
          <w:color w:val="000000"/>
          <w:szCs w:val="24"/>
          <w:u w:color="000000"/>
          <w:bdr w:val="nil"/>
        </w:rPr>
        <w:t xml:space="preserve">. Ефектът може да бъде положителен или отрицателен. Положителното въздействие, например, води </w:t>
      </w:r>
      <w:r>
        <w:rPr>
          <w:rFonts w:eastAsia="Arial"/>
          <w:bCs/>
          <w:color w:val="000000"/>
          <w:szCs w:val="24"/>
          <w:u w:color="000000"/>
          <w:bdr w:val="nil"/>
        </w:rPr>
        <w:t xml:space="preserve">до </w:t>
      </w:r>
      <w:r w:rsidRPr="004F6920">
        <w:rPr>
          <w:rFonts w:eastAsia="Arial"/>
          <w:bCs/>
          <w:color w:val="000000"/>
          <w:szCs w:val="24"/>
          <w:u w:color="000000"/>
          <w:bdr w:val="nil"/>
        </w:rPr>
        <w:t xml:space="preserve">безпроблемното функциониране на </w:t>
      </w:r>
      <w:r w:rsidRPr="004F6920">
        <w:rPr>
          <w:rFonts w:eastAsia="Arial"/>
          <w:bCs/>
          <w:color w:val="000000"/>
          <w:szCs w:val="24"/>
          <w:u w:color="000000"/>
          <w:bdr w:val="nil"/>
        </w:rPr>
        <w:lastRenderedPageBreak/>
        <w:t>транспортната система и безпроблемните потоци на трафик, докато нарушаването на системата и потоците е отрицателно въздействие</w:t>
      </w:r>
      <w:r w:rsidR="009062AC" w:rsidRPr="007D2A67">
        <w:rPr>
          <w:rFonts w:eastAsia="Arial"/>
          <w:bCs/>
          <w:color w:val="000000"/>
          <w:szCs w:val="24"/>
          <w:u w:color="000000"/>
          <w:bdr w:val="nil"/>
        </w:rPr>
        <w:t>.</w:t>
      </w:r>
    </w:p>
    <w:p w14:paraId="1260F08B" w14:textId="6AA354B9" w:rsidR="004F6920" w:rsidRDefault="004F6920" w:rsidP="004F6920">
      <w:pPr>
        <w:pBdr>
          <w:top w:val="nil"/>
          <w:left w:val="nil"/>
          <w:bottom w:val="nil"/>
          <w:right w:val="nil"/>
          <w:between w:val="nil"/>
          <w:bar w:val="nil"/>
        </w:pBdr>
        <w:rPr>
          <w:rFonts w:eastAsia="Times New Roman"/>
          <w:color w:val="000000"/>
          <w:szCs w:val="24"/>
          <w:u w:color="000000"/>
          <w:bdr w:val="nil"/>
        </w:rPr>
      </w:pPr>
      <w:r w:rsidRPr="004F6920">
        <w:rPr>
          <w:rFonts w:eastAsia="Times New Roman"/>
          <w:color w:val="000000"/>
          <w:szCs w:val="24"/>
          <w:u w:color="000000"/>
          <w:bdr w:val="nil"/>
        </w:rPr>
        <w:t xml:space="preserve">Регресионният анализ беше използван за определяне на ефекта от климатичните променливи върху ефективността на </w:t>
      </w:r>
      <w:r w:rsidR="007C330F">
        <w:rPr>
          <w:rFonts w:eastAsia="Times New Roman"/>
          <w:color w:val="000000"/>
          <w:szCs w:val="24"/>
          <w:u w:color="000000"/>
          <w:bdr w:val="nil"/>
        </w:rPr>
        <w:t xml:space="preserve">транспортните </w:t>
      </w:r>
      <w:r w:rsidRPr="004F6920">
        <w:rPr>
          <w:rFonts w:eastAsia="Times New Roman"/>
          <w:color w:val="000000"/>
          <w:szCs w:val="24"/>
          <w:u w:color="000000"/>
          <w:bdr w:val="nil"/>
        </w:rPr>
        <w:t>показатели</w:t>
      </w:r>
      <w:r w:rsidR="007C330F">
        <w:rPr>
          <w:rFonts w:eastAsia="Times New Roman"/>
          <w:color w:val="000000"/>
          <w:szCs w:val="24"/>
          <w:u w:color="000000"/>
          <w:bdr w:val="nil"/>
        </w:rPr>
        <w:t>.</w:t>
      </w:r>
      <w:r w:rsidRPr="004F6920">
        <w:rPr>
          <w:rFonts w:eastAsia="Times New Roman"/>
          <w:color w:val="000000"/>
          <w:szCs w:val="24"/>
          <w:u w:color="000000"/>
          <w:bdr w:val="nil"/>
        </w:rPr>
        <w:t xml:space="preserve">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при които независимите променливи са климатични (температура и валежи). Линейната екстраполация на ключовите показатели бе отчетена с цел да се определи как ще се развива секторът при всеки сценарий. Екстраполацията определя количествено всеки отделен показател.</w:t>
      </w:r>
    </w:p>
    <w:p w14:paraId="2BF8B0A1" w14:textId="77777777" w:rsidR="004F6920" w:rsidRPr="004F6920" w:rsidRDefault="004F6920" w:rsidP="004F6920">
      <w:pPr>
        <w:pBdr>
          <w:top w:val="nil"/>
          <w:left w:val="nil"/>
          <w:bottom w:val="nil"/>
          <w:right w:val="nil"/>
          <w:between w:val="nil"/>
          <w:bar w:val="nil"/>
        </w:pBdr>
        <w:rPr>
          <w:rFonts w:eastAsia="Arial Unicode MS"/>
          <w:szCs w:val="24"/>
          <w:bdr w:val="nil"/>
        </w:rPr>
      </w:pPr>
      <w:r w:rsidRPr="004F6920">
        <w:rPr>
          <w:rFonts w:eastAsia="Arial Unicode MS"/>
          <w:szCs w:val="24"/>
          <w:bdr w:val="nil"/>
        </w:rPr>
        <w:t xml:space="preserve">Оценката на отрицателните и положителните ефекти от климатичните промени е разработена в съответствие с различни сценарии при +2°C и +4°C до 2050 г. Тези основни сценарии са разделени на под-сценарии: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  </w:t>
      </w:r>
    </w:p>
    <w:p w14:paraId="7E9CE9CD" w14:textId="77777777" w:rsidR="004F6920" w:rsidRPr="004F6920" w:rsidRDefault="004F6920" w:rsidP="004F6920">
      <w:pPr>
        <w:rPr>
          <w:szCs w:val="24"/>
        </w:rPr>
      </w:pPr>
      <w:r w:rsidRPr="004F6920">
        <w:rPr>
          <w:szCs w:val="24"/>
        </w:rPr>
        <w:t xml:space="preserve">Предвидените ефекти от мерките за адаптиране се изразяват като логаритмична функция, която е инструмент за измерване на последиците от инвестициите, които ще бъдат постепенно реализирани до 2050 г. </w:t>
      </w:r>
    </w:p>
    <w:p w14:paraId="64C24B17" w14:textId="7BA8BCCF" w:rsidR="004F6920" w:rsidRPr="004F6920" w:rsidRDefault="004F6920" w:rsidP="004F6920">
      <w:pPr>
        <w:pBdr>
          <w:top w:val="nil"/>
          <w:left w:val="nil"/>
          <w:bottom w:val="nil"/>
          <w:right w:val="nil"/>
          <w:between w:val="nil"/>
          <w:bar w:val="nil"/>
        </w:pBdr>
        <w:rPr>
          <w:rFonts w:eastAsia="Arial Unicode MS"/>
          <w:szCs w:val="24"/>
          <w:bdr w:val="nil"/>
        </w:rPr>
      </w:pPr>
      <w:r w:rsidRPr="004F6920">
        <w:rPr>
          <w:rFonts w:eastAsia="Arial Unicode MS"/>
          <w:szCs w:val="24"/>
          <w:bdr w:val="nil"/>
        </w:rPr>
        <w:t xml:space="preserve">Беше извършена оценка на ННС и ползите до 2050 г., като всички останали аспекти бяха постоянни. Паричната стойност на ефектите е намалена с 4,5 процента за публично финансиране и с 8 </w:t>
      </w:r>
      <w:r w:rsidR="009062AC">
        <w:rPr>
          <w:rFonts w:eastAsia="Arial Unicode MS"/>
          <w:szCs w:val="24"/>
          <w:bdr w:val="nil"/>
        </w:rPr>
        <w:t>процента за частно финансиране.</w:t>
      </w:r>
    </w:p>
    <w:p w14:paraId="0CC7A7AC" w14:textId="67DEBFA6" w:rsidR="004F6920" w:rsidRPr="004F6920" w:rsidRDefault="004F6920" w:rsidP="004F6920">
      <w:pPr>
        <w:rPr>
          <w:szCs w:val="24"/>
        </w:rPr>
      </w:pPr>
      <w:r w:rsidRPr="004F6920">
        <w:rPr>
          <w:szCs w:val="24"/>
        </w:rPr>
        <w:t xml:space="preserve">Ползите се определят като положителен ефект от прилагането на мерки за адаптиране към изменението на климата в </w:t>
      </w:r>
      <w:r w:rsidR="007C330F">
        <w:rPr>
          <w:szCs w:val="24"/>
        </w:rPr>
        <w:t>транспортния</w:t>
      </w:r>
      <w:r w:rsidRPr="004F6920">
        <w:rPr>
          <w:szCs w:val="24"/>
        </w:rPr>
        <w:t xml:space="preserve"> сектор.</w:t>
      </w:r>
    </w:p>
    <w:p w14:paraId="26F9F42A" w14:textId="77777777" w:rsidR="007C330F" w:rsidRPr="001E6DBE" w:rsidRDefault="007C330F" w:rsidP="007C330F">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750" w:name="_Toc517959223"/>
      <w:bookmarkStart w:id="751" w:name="_Toc521939863"/>
      <w:bookmarkStart w:id="752" w:name="_Toc522454295"/>
      <w:bookmarkStart w:id="753" w:name="_Toc520473664"/>
      <w:bookmarkEnd w:id="749"/>
      <w:r w:rsidRPr="001E6DBE">
        <w:rPr>
          <w:rFonts w:ascii="Calibri" w:eastAsia="PMingLiU" w:hAnsi="Calibri"/>
          <w:b/>
          <w:i/>
          <w:color w:val="4F81BD"/>
          <w:sz w:val="26"/>
          <w:szCs w:val="24"/>
        </w:rPr>
        <w:t xml:space="preserve">1.2. </w:t>
      </w:r>
      <w:bookmarkEnd w:id="750"/>
      <w:r w:rsidRPr="001E6DBE">
        <w:rPr>
          <w:rFonts w:ascii="Calibri" w:eastAsia="PMingLiU" w:hAnsi="Calibri"/>
          <w:b/>
          <w:i/>
          <w:color w:val="4F81BD"/>
          <w:sz w:val="26"/>
          <w:szCs w:val="24"/>
        </w:rPr>
        <w:t>Процедури за събиране на данни</w:t>
      </w:r>
      <w:bookmarkEnd w:id="751"/>
      <w:bookmarkEnd w:id="752"/>
    </w:p>
    <w:p w14:paraId="5E18A68E" w14:textId="77777777" w:rsidR="007C330F" w:rsidRPr="001E6DBE" w:rsidRDefault="007C330F" w:rsidP="007C330F">
      <w:pPr>
        <w:rPr>
          <w:szCs w:val="24"/>
        </w:rPr>
      </w:pPr>
      <w:r w:rsidRPr="001E6DBE">
        <w:rPr>
          <w:szCs w:val="24"/>
        </w:rPr>
        <w:t>Основните данни, използвани за анализа на разходите и ползите, бяха получени от плана за действие, който е част от проектопредложението за Национална стратегия и План за действие за адаптиране към изменението на климата за България и официални статистически данни.</w:t>
      </w:r>
    </w:p>
    <w:p w14:paraId="72BA715F" w14:textId="6A9F89AD" w:rsidR="007C330F" w:rsidRPr="001E6DBE" w:rsidRDefault="007C330F" w:rsidP="007C330F">
      <w:pPr>
        <w:rPr>
          <w:b/>
          <w:szCs w:val="24"/>
        </w:rPr>
      </w:pPr>
      <w:r w:rsidRPr="001E6DBE">
        <w:rPr>
          <w:szCs w:val="24"/>
        </w:rPr>
        <w:t>Корелацията определя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индикатор 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w:t>
      </w:r>
      <w:r w:rsidR="009062AC">
        <w:rPr>
          <w:szCs w:val="24"/>
        </w:rPr>
        <w:t>елни към климатичните фактори).</w:t>
      </w:r>
    </w:p>
    <w:p w14:paraId="7AFDAB2A" w14:textId="77777777" w:rsidR="007C330F" w:rsidRPr="001E6DBE" w:rsidRDefault="007C330F" w:rsidP="007C330F">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754" w:name="_Toc517959224"/>
      <w:bookmarkStart w:id="755" w:name="_Toc521939864"/>
      <w:bookmarkStart w:id="756" w:name="_Toc522454296"/>
      <w:bookmarkStart w:id="757" w:name="_Toc520473665"/>
      <w:bookmarkEnd w:id="753"/>
      <w:r w:rsidRPr="001E6DBE">
        <w:rPr>
          <w:rFonts w:ascii="Calibri" w:eastAsia="PMingLiU" w:hAnsi="Calibri"/>
          <w:b/>
          <w:i/>
          <w:color w:val="4F81BD"/>
          <w:sz w:val="26"/>
          <w:szCs w:val="24"/>
        </w:rPr>
        <w:t xml:space="preserve">1.3. </w:t>
      </w:r>
      <w:bookmarkEnd w:id="754"/>
      <w:r w:rsidRPr="001E6DBE">
        <w:rPr>
          <w:rFonts w:ascii="Calibri" w:eastAsia="PMingLiU" w:hAnsi="Calibri"/>
          <w:b/>
          <w:i/>
          <w:color w:val="4F81BD"/>
          <w:sz w:val="26"/>
          <w:szCs w:val="24"/>
        </w:rPr>
        <w:t>Спецификации на модела – допускания и ограничения</w:t>
      </w:r>
      <w:bookmarkEnd w:id="755"/>
      <w:bookmarkEnd w:id="756"/>
    </w:p>
    <w:p w14:paraId="709C5C12" w14:textId="6430D3E6" w:rsidR="007C330F" w:rsidRPr="007C330F" w:rsidRDefault="007C330F" w:rsidP="007C330F">
      <w:pPr>
        <w:pStyle w:val="ListParagraph"/>
        <w:numPr>
          <w:ilvl w:val="0"/>
          <w:numId w:val="57"/>
        </w:numPr>
        <w:spacing w:after="60"/>
        <w:rPr>
          <w:rFonts w:eastAsia="Times New Roman"/>
          <w:color w:val="000000"/>
          <w:szCs w:val="24"/>
          <w:u w:color="000000"/>
        </w:rPr>
      </w:pPr>
      <w:bookmarkStart w:id="758" w:name="_Hlk516466461"/>
      <w:r w:rsidRPr="007C330F">
        <w:rPr>
          <w:color w:val="000000"/>
          <w:szCs w:val="24"/>
          <w:u w:color="000000"/>
        </w:rPr>
        <w:t>Предполага се, че показателите за ефективността на транспорта зависят от климатичните фактори (температура и валежи).</w:t>
      </w:r>
    </w:p>
    <w:bookmarkEnd w:id="758"/>
    <w:p w14:paraId="39851B72" w14:textId="77777777" w:rsidR="007C330F" w:rsidRPr="001E6DBE" w:rsidRDefault="007C330F" w:rsidP="007C330F">
      <w:pPr>
        <w:numPr>
          <w:ilvl w:val="0"/>
          <w:numId w:val="56"/>
        </w:numPr>
        <w:spacing w:after="60"/>
        <w:rPr>
          <w:rFonts w:cs="Calibri"/>
          <w:color w:val="000000"/>
          <w:szCs w:val="24"/>
          <w:u w:color="000000"/>
        </w:rPr>
      </w:pPr>
      <w:r w:rsidRPr="001E6DBE">
        <w:rPr>
          <w:rFonts w:cs="Calibri"/>
          <w:color w:val="000000"/>
          <w:szCs w:val="24"/>
          <w:u w:color="000000"/>
        </w:rPr>
        <w:t>Прогнозната стойност на тенденциите за всеки секторен показател се основава на исторически данни (2005-2016 г.).</w:t>
      </w:r>
    </w:p>
    <w:p w14:paraId="427AB676" w14:textId="2CB6D93B" w:rsidR="007C330F" w:rsidRPr="001E6DBE" w:rsidRDefault="007C330F" w:rsidP="00240F77">
      <w:pPr>
        <w:numPr>
          <w:ilvl w:val="0"/>
          <w:numId w:val="56"/>
        </w:numPr>
        <w:spacing w:after="60"/>
        <w:rPr>
          <w:rFonts w:cs="Calibri"/>
          <w:color w:val="000000"/>
          <w:szCs w:val="24"/>
          <w:u w:color="000000"/>
        </w:rPr>
      </w:pPr>
      <w:r w:rsidRPr="001E6DBE">
        <w:rPr>
          <w:rFonts w:cs="Calibri"/>
          <w:color w:val="000000"/>
          <w:szCs w:val="24"/>
          <w:u w:color="000000"/>
        </w:rPr>
        <w:t xml:space="preserve">Основните показатели за ефективност са: </w:t>
      </w:r>
      <w:r w:rsidR="00240F77" w:rsidRPr="00240F77">
        <w:rPr>
          <w:rFonts w:cs="Calibri"/>
          <w:color w:val="000000"/>
          <w:szCs w:val="24"/>
          <w:u w:color="000000"/>
        </w:rPr>
        <w:t xml:space="preserve">разходи за щети за пътната инфраструктура, разходи за щети за железопътната инфраструктура, разходи за </w:t>
      </w:r>
      <w:r w:rsidR="00240F77" w:rsidRPr="00240F77">
        <w:rPr>
          <w:rFonts w:cs="Calibri"/>
          <w:color w:val="000000"/>
          <w:szCs w:val="24"/>
          <w:u w:color="000000"/>
        </w:rPr>
        <w:lastRenderedPageBreak/>
        <w:t>поддръжка на пътната инфраструктура и разходи за поддръжка на железопътната инфраструктура. Допълнителен ключов параметър, включен в АРП, е спестените пътни разходи.</w:t>
      </w:r>
    </w:p>
    <w:p w14:paraId="78B6A2BB" w14:textId="77777777" w:rsidR="007C330F" w:rsidRPr="001E6DBE" w:rsidRDefault="007C330F" w:rsidP="007C330F">
      <w:pPr>
        <w:numPr>
          <w:ilvl w:val="0"/>
          <w:numId w:val="56"/>
        </w:numPr>
        <w:spacing w:after="60"/>
        <w:rPr>
          <w:rFonts w:cs="Calibri"/>
          <w:color w:val="000000"/>
          <w:szCs w:val="24"/>
          <w:u w:color="000000"/>
        </w:rPr>
      </w:pPr>
      <w:r w:rsidRPr="001E6DBE">
        <w:rPr>
          <w:rFonts w:cs="Calibri"/>
          <w:color w:val="000000"/>
          <w:szCs w:val="24"/>
          <w:u w:color="000000"/>
        </w:rPr>
        <w:t>Прогнозите за климата (температура и валежи) бяха приложени към историческите вариации в България (1991-2015 г.). Входните данни за климатичните фактори се състоят от годишна температура (максимална, минимална и средна) и валежи (максимални, минимални и средни)</w:t>
      </w:r>
    </w:p>
    <w:p w14:paraId="448B09EA" w14:textId="77777777" w:rsidR="00240F77" w:rsidRDefault="007C330F" w:rsidP="00240F77">
      <w:pPr>
        <w:numPr>
          <w:ilvl w:val="0"/>
          <w:numId w:val="56"/>
        </w:numPr>
        <w:pBdr>
          <w:top w:val="nil"/>
          <w:left w:val="nil"/>
          <w:bottom w:val="nil"/>
          <w:right w:val="nil"/>
          <w:between w:val="nil"/>
          <w:bar w:val="nil"/>
        </w:pBdr>
        <w:spacing w:after="60"/>
        <w:rPr>
          <w:color w:val="000000"/>
          <w:szCs w:val="24"/>
          <w:u w:color="000000"/>
          <w:bdr w:val="nil"/>
        </w:rPr>
      </w:pPr>
      <w:r w:rsidRPr="001E6DBE">
        <w:rPr>
          <w:color w:val="000000"/>
          <w:szCs w:val="24"/>
          <w:u w:color="000000"/>
          <w:bdr w:val="nil"/>
        </w:rPr>
        <w:t>Базов сценарий се използва за оценка на тенденциите за развитие на показателите за ефективност при сценариите за повишаване на температурата с +2°C и +4°C. Този сценарий отразява продължаването на настоящите политики и планове, т.е. бъдеще, в което не се предприемат нови мерки за справяне с изменението на климата.</w:t>
      </w:r>
      <w:bookmarkStart w:id="759" w:name="_Toc517959225"/>
      <w:bookmarkStart w:id="760" w:name="_Toc521939865"/>
    </w:p>
    <w:p w14:paraId="0EA38526" w14:textId="554B4B0D" w:rsidR="00240F77" w:rsidRPr="00240F77" w:rsidRDefault="00240F77" w:rsidP="00240F77">
      <w:pPr>
        <w:pBdr>
          <w:top w:val="nil"/>
          <w:left w:val="nil"/>
          <w:bottom w:val="nil"/>
          <w:right w:val="nil"/>
          <w:between w:val="nil"/>
          <w:bar w:val="nil"/>
        </w:pBdr>
        <w:spacing w:after="60"/>
        <w:rPr>
          <w:color w:val="000000"/>
          <w:szCs w:val="24"/>
          <w:u w:color="000000"/>
          <w:bdr w:val="nil"/>
        </w:rPr>
      </w:pPr>
      <w:r w:rsidRPr="00240F77">
        <w:rPr>
          <w:rFonts w:ascii="Calibri" w:eastAsia="Times New Roman" w:hAnsi="Calibri"/>
          <w:b/>
          <w:color w:val="365F91"/>
          <w:sz w:val="28"/>
          <w:szCs w:val="26"/>
        </w:rPr>
        <w:t xml:space="preserve">2. </w:t>
      </w:r>
      <w:bookmarkEnd w:id="759"/>
      <w:r w:rsidRPr="00240F77">
        <w:rPr>
          <w:rFonts w:ascii="Calibri" w:eastAsia="Times New Roman" w:hAnsi="Calibri"/>
          <w:b/>
          <w:color w:val="365F91"/>
          <w:sz w:val="28"/>
          <w:szCs w:val="26"/>
        </w:rPr>
        <w:t>Резултати от регресионния анализ</w:t>
      </w:r>
      <w:bookmarkEnd w:id="760"/>
    </w:p>
    <w:p w14:paraId="3237B42F" w14:textId="15419527" w:rsidR="00240F77" w:rsidRPr="00240F77" w:rsidRDefault="00240F77" w:rsidP="00240F77">
      <w:pPr>
        <w:rPr>
          <w:rFonts w:cs="Calibri"/>
          <w:color w:val="000000"/>
          <w:szCs w:val="24"/>
          <w:u w:color="000000"/>
        </w:rPr>
      </w:pPr>
      <w:r w:rsidRPr="00240F77">
        <w:rPr>
          <w:rFonts w:eastAsia="Arial Unicode MS"/>
          <w:szCs w:val="24"/>
          <w:u w:color="000000"/>
          <w:bdr w:val="nil"/>
        </w:rPr>
        <w:t>Беше извършена диференциална оценка чрез сравняване на ефектите от изменението на климата върху ключовите показатели за изпълнение във всички сценарии спрямо базовия сценарий. Резултатите показват отрицателни или положителни ефекти върху показателите за всеки сценарий.</w:t>
      </w:r>
    </w:p>
    <w:p w14:paraId="1E083D74" w14:textId="53BE6CFE" w:rsidR="00240F77" w:rsidRPr="00240F77" w:rsidRDefault="00240F77" w:rsidP="00240F77">
      <w:pPr>
        <w:rPr>
          <w:rFonts w:cs="Calibri"/>
          <w:color w:val="000000"/>
          <w:szCs w:val="24"/>
          <w:u w:color="000000"/>
        </w:rPr>
      </w:pPr>
      <w:r w:rsidRPr="00240F77">
        <w:rPr>
          <w:rFonts w:cs="Calibri"/>
          <w:color w:val="000000"/>
          <w:szCs w:val="24"/>
          <w:u w:color="000000"/>
        </w:rPr>
        <w:t>Статистическата зависимост между показателите за ефективност и факторите на изменението на климата не е значителна, което означава, че няма изрична връзка. Причината е, че върху показателите за ефективност оказват влияние редица фактори (икономически, социални, човешки, управленски</w:t>
      </w:r>
      <w:r w:rsidR="00191044">
        <w:rPr>
          <w:rFonts w:cs="Calibri"/>
          <w:color w:val="000000"/>
          <w:szCs w:val="24"/>
          <w:u w:color="000000"/>
        </w:rPr>
        <w:t>, финансови</w:t>
      </w:r>
      <w:r w:rsidRPr="00240F77">
        <w:rPr>
          <w:rFonts w:cs="Calibri"/>
          <w:color w:val="000000"/>
          <w:szCs w:val="24"/>
          <w:u w:color="000000"/>
        </w:rPr>
        <w:t xml:space="preserve"> и други).</w:t>
      </w:r>
    </w:p>
    <w:p w14:paraId="161EDF0C" w14:textId="077B69FA" w:rsidR="00191044" w:rsidRPr="00A1494B" w:rsidRDefault="00191044" w:rsidP="00191044">
      <w:pPr>
        <w:rPr>
          <w:color w:val="000000"/>
          <w:szCs w:val="24"/>
          <w:u w:color="000000"/>
        </w:rPr>
      </w:pPr>
      <w:r w:rsidRPr="00A1494B">
        <w:rPr>
          <w:color w:val="000000"/>
          <w:szCs w:val="24"/>
          <w:u w:color="000000"/>
        </w:rPr>
        <w:t>Социалните и икономическите разходи за отрицателното въздействие на изменението на климата без</w:t>
      </w:r>
      <w:r w:rsidR="00F77906">
        <w:rPr>
          <w:color w:val="000000"/>
          <w:szCs w:val="24"/>
          <w:u w:color="000000"/>
        </w:rPr>
        <w:t xml:space="preserve"> опции за адаптация</w:t>
      </w:r>
      <w:r w:rsidRPr="00A1494B">
        <w:rPr>
          <w:color w:val="000000"/>
          <w:szCs w:val="24"/>
          <w:u w:color="000000"/>
        </w:rPr>
        <w:t xml:space="preserve"> се определят количествено в базовия сценарий.</w:t>
      </w:r>
    </w:p>
    <w:p w14:paraId="52A649EA" w14:textId="1EC1BDB8" w:rsidR="00A1494B" w:rsidRPr="00A1494B" w:rsidRDefault="00191044" w:rsidP="00191044">
      <w:pPr>
        <w:rPr>
          <w:color w:val="000000"/>
          <w:szCs w:val="24"/>
          <w:u w:color="000000"/>
        </w:rPr>
      </w:pPr>
      <w:r w:rsidRPr="00A1494B">
        <w:rPr>
          <w:color w:val="000000"/>
          <w:szCs w:val="24"/>
          <w:u w:color="000000"/>
        </w:rPr>
        <w:t xml:space="preserve">Според базовия сценарий очакваните общи разходи за щети до 2050 г. за пътната и железопътната инфраструктура са 1,2 млрд. евро при повишаване на температурата с +2°С и 2,6 млрд. </w:t>
      </w:r>
      <w:r w:rsidR="00A1494B" w:rsidRPr="00A1494B">
        <w:rPr>
          <w:color w:val="000000"/>
          <w:szCs w:val="24"/>
          <w:u w:color="000000"/>
        </w:rPr>
        <w:t>е</w:t>
      </w:r>
      <w:r w:rsidRPr="00A1494B">
        <w:rPr>
          <w:color w:val="000000"/>
          <w:szCs w:val="24"/>
          <w:u w:color="000000"/>
        </w:rPr>
        <w:t>вро при +4°C повишаване на температурата. Очакваните щети по пътищата на планираното у</w:t>
      </w:r>
      <w:r w:rsidR="00964A4F">
        <w:rPr>
          <w:color w:val="000000"/>
          <w:szCs w:val="24"/>
          <w:u w:color="000000"/>
        </w:rPr>
        <w:t>величение на температурата са 1,</w:t>
      </w:r>
      <w:r w:rsidRPr="00A1494B">
        <w:rPr>
          <w:color w:val="000000"/>
          <w:szCs w:val="24"/>
          <w:u w:color="000000"/>
        </w:rPr>
        <w:t xml:space="preserve">2 млрд. </w:t>
      </w:r>
      <w:r w:rsidR="00A1494B" w:rsidRPr="00A1494B">
        <w:rPr>
          <w:color w:val="000000"/>
          <w:szCs w:val="24"/>
          <w:u w:color="000000"/>
        </w:rPr>
        <w:t>е</w:t>
      </w:r>
      <w:r w:rsidR="00831C13">
        <w:rPr>
          <w:color w:val="000000"/>
          <w:szCs w:val="24"/>
          <w:u w:color="000000"/>
        </w:rPr>
        <w:t>вро при +</w:t>
      </w:r>
      <w:r w:rsidRPr="00A1494B">
        <w:rPr>
          <w:color w:val="000000"/>
          <w:szCs w:val="24"/>
          <w:u w:color="000000"/>
        </w:rPr>
        <w:t>2°</w:t>
      </w:r>
      <w:r w:rsidR="00831C13">
        <w:rPr>
          <w:color w:val="000000"/>
          <w:szCs w:val="24"/>
          <w:u w:color="000000"/>
        </w:rPr>
        <w:t>C и 2,</w:t>
      </w:r>
      <w:r w:rsidRPr="00A1494B">
        <w:rPr>
          <w:color w:val="000000"/>
          <w:szCs w:val="24"/>
          <w:u w:color="000000"/>
        </w:rPr>
        <w:t xml:space="preserve">4 млрд. </w:t>
      </w:r>
      <w:r w:rsidR="00A1494B" w:rsidRPr="00A1494B">
        <w:rPr>
          <w:color w:val="000000"/>
          <w:szCs w:val="24"/>
          <w:u w:color="000000"/>
        </w:rPr>
        <w:t>е</w:t>
      </w:r>
      <w:r w:rsidRPr="00A1494B">
        <w:rPr>
          <w:color w:val="000000"/>
          <w:szCs w:val="24"/>
          <w:u w:color="000000"/>
        </w:rPr>
        <w:t>вро при + 4°C. Разходите за покриване на загубите от повишените температури са по-високи за пътища</w:t>
      </w:r>
      <w:r w:rsidR="00A1494B" w:rsidRPr="00A1494B">
        <w:rPr>
          <w:color w:val="000000"/>
          <w:szCs w:val="24"/>
          <w:u w:color="000000"/>
        </w:rPr>
        <w:t>та, отколкото за железопътната инфраструктура.</w:t>
      </w:r>
    </w:p>
    <w:p w14:paraId="2016FE52" w14:textId="119F0095" w:rsidR="00191044" w:rsidRPr="00A1494B" w:rsidRDefault="00191044" w:rsidP="00191044">
      <w:pPr>
        <w:rPr>
          <w:color w:val="000000"/>
          <w:szCs w:val="24"/>
          <w:u w:color="000000"/>
        </w:rPr>
      </w:pPr>
      <w:r w:rsidRPr="00A1494B">
        <w:rPr>
          <w:color w:val="000000"/>
          <w:szCs w:val="24"/>
          <w:u w:color="000000"/>
        </w:rPr>
        <w:t>Очакваните разходи за поддръжка на пътната инфраструктура ще достигнат стойност от 7,0 м</w:t>
      </w:r>
      <w:r w:rsidR="00964A4F">
        <w:rPr>
          <w:color w:val="000000"/>
          <w:szCs w:val="24"/>
          <w:u w:color="000000"/>
        </w:rPr>
        <w:t>лрд.</w:t>
      </w:r>
      <w:r w:rsidRPr="00A1494B">
        <w:rPr>
          <w:color w:val="000000"/>
          <w:szCs w:val="24"/>
          <w:u w:color="000000"/>
        </w:rPr>
        <w:t xml:space="preserve"> евро при средно повишаване на температ</w:t>
      </w:r>
      <w:r w:rsidR="00831C13">
        <w:rPr>
          <w:color w:val="000000"/>
          <w:szCs w:val="24"/>
          <w:u w:color="000000"/>
        </w:rPr>
        <w:t>урата с +</w:t>
      </w:r>
      <w:r w:rsidRPr="00A1494B">
        <w:rPr>
          <w:color w:val="000000"/>
          <w:szCs w:val="24"/>
          <w:u w:color="000000"/>
        </w:rPr>
        <w:t>2°С и 14,1 м</w:t>
      </w:r>
      <w:r w:rsidR="00964A4F">
        <w:rPr>
          <w:color w:val="000000"/>
          <w:szCs w:val="24"/>
          <w:u w:color="000000"/>
        </w:rPr>
        <w:t>лрд.</w:t>
      </w:r>
      <w:r w:rsidRPr="00A1494B">
        <w:rPr>
          <w:color w:val="000000"/>
          <w:szCs w:val="24"/>
          <w:u w:color="000000"/>
        </w:rPr>
        <w:t xml:space="preserve"> евро при +4°C. Очаква</w:t>
      </w:r>
      <w:r w:rsidR="00A1494B" w:rsidRPr="00A1494B">
        <w:rPr>
          <w:color w:val="000000"/>
          <w:szCs w:val="24"/>
          <w:u w:color="000000"/>
        </w:rPr>
        <w:t>т</w:t>
      </w:r>
      <w:r w:rsidRPr="00A1494B">
        <w:rPr>
          <w:color w:val="000000"/>
          <w:szCs w:val="24"/>
          <w:u w:color="000000"/>
        </w:rPr>
        <w:t xml:space="preserve"> се по-малк</w:t>
      </w:r>
      <w:r w:rsidR="00A1494B" w:rsidRPr="00A1494B">
        <w:rPr>
          <w:color w:val="000000"/>
          <w:szCs w:val="24"/>
          <w:u w:color="000000"/>
        </w:rPr>
        <w:t>и</w:t>
      </w:r>
      <w:r w:rsidRPr="00A1494B">
        <w:rPr>
          <w:color w:val="000000"/>
          <w:szCs w:val="24"/>
          <w:u w:color="000000"/>
        </w:rPr>
        <w:t xml:space="preserve"> разходи за поддръжка на железопътната инфраструктура: 1,8 м</w:t>
      </w:r>
      <w:r w:rsidR="00964A4F">
        <w:rPr>
          <w:color w:val="000000"/>
          <w:szCs w:val="24"/>
          <w:u w:color="000000"/>
        </w:rPr>
        <w:t>лрд.</w:t>
      </w:r>
      <w:r w:rsidRPr="00A1494B">
        <w:rPr>
          <w:color w:val="000000"/>
          <w:szCs w:val="24"/>
          <w:u w:color="000000"/>
        </w:rPr>
        <w:t xml:space="preserve"> евро при +2°C и 3,7 м</w:t>
      </w:r>
      <w:r w:rsidR="00964A4F">
        <w:rPr>
          <w:color w:val="000000"/>
          <w:szCs w:val="24"/>
          <w:u w:color="000000"/>
        </w:rPr>
        <w:t>лрд.</w:t>
      </w:r>
      <w:r w:rsidRPr="00A1494B">
        <w:rPr>
          <w:color w:val="000000"/>
          <w:szCs w:val="24"/>
          <w:u w:color="000000"/>
        </w:rPr>
        <w:t xml:space="preserve"> евро при +4°C.</w:t>
      </w:r>
    </w:p>
    <w:p w14:paraId="2D275FAA" w14:textId="671E828C" w:rsidR="00191044" w:rsidRPr="00A1494B" w:rsidRDefault="00191044" w:rsidP="00191044">
      <w:pPr>
        <w:rPr>
          <w:color w:val="000000"/>
          <w:szCs w:val="24"/>
          <w:u w:color="000000"/>
        </w:rPr>
      </w:pPr>
      <w:r w:rsidRPr="00A1494B">
        <w:rPr>
          <w:color w:val="000000"/>
          <w:szCs w:val="24"/>
          <w:u w:color="000000"/>
        </w:rPr>
        <w:t xml:space="preserve">Оцененият социален ефект отчита </w:t>
      </w:r>
      <w:r w:rsidR="00A1494B" w:rsidRPr="00A1494B">
        <w:rPr>
          <w:color w:val="000000"/>
          <w:szCs w:val="24"/>
          <w:u w:color="000000"/>
        </w:rPr>
        <w:t>използването</w:t>
      </w:r>
      <w:r w:rsidRPr="00A1494B">
        <w:rPr>
          <w:color w:val="000000"/>
          <w:szCs w:val="24"/>
          <w:u w:color="000000"/>
        </w:rPr>
        <w:t xml:space="preserve"> на инфраструктурата и разходите за щети, без да се прилагат </w:t>
      </w:r>
      <w:r w:rsidR="00F77906">
        <w:rPr>
          <w:color w:val="000000"/>
          <w:szCs w:val="24"/>
          <w:u w:color="000000"/>
        </w:rPr>
        <w:t>опции за адаптация</w:t>
      </w:r>
      <w:r w:rsidR="00F77906" w:rsidRPr="00A1494B">
        <w:rPr>
          <w:color w:val="000000"/>
          <w:szCs w:val="24"/>
          <w:u w:color="000000"/>
        </w:rPr>
        <w:t xml:space="preserve"> </w:t>
      </w:r>
      <w:r w:rsidRPr="00A1494B">
        <w:rPr>
          <w:color w:val="000000"/>
          <w:szCs w:val="24"/>
          <w:u w:color="000000"/>
        </w:rPr>
        <w:t>до 2050 г. Стойността на общия социален ефект ще бъде 263,6 м</w:t>
      </w:r>
      <w:r w:rsidR="00964A4F">
        <w:rPr>
          <w:color w:val="000000"/>
          <w:szCs w:val="24"/>
          <w:u w:color="000000"/>
        </w:rPr>
        <w:t>лн.</w:t>
      </w:r>
      <w:r w:rsidRPr="00A1494B">
        <w:rPr>
          <w:color w:val="000000"/>
          <w:szCs w:val="24"/>
          <w:u w:color="000000"/>
        </w:rPr>
        <w:t xml:space="preserve"> евро при средно </w:t>
      </w:r>
      <w:r w:rsidR="00831C13">
        <w:rPr>
          <w:color w:val="000000"/>
          <w:szCs w:val="24"/>
          <w:u w:color="000000"/>
        </w:rPr>
        <w:t>повишаване на температурата с +</w:t>
      </w:r>
      <w:r w:rsidRPr="00A1494B">
        <w:rPr>
          <w:color w:val="000000"/>
          <w:szCs w:val="24"/>
          <w:u w:color="000000"/>
        </w:rPr>
        <w:t>2°</w:t>
      </w:r>
      <w:r w:rsidR="00964A4F">
        <w:rPr>
          <w:color w:val="000000"/>
          <w:szCs w:val="24"/>
          <w:u w:color="000000"/>
        </w:rPr>
        <w:t>C и 459,3 млн.</w:t>
      </w:r>
      <w:r w:rsidRPr="00A1494B">
        <w:rPr>
          <w:color w:val="000000"/>
          <w:szCs w:val="24"/>
          <w:u w:color="000000"/>
        </w:rPr>
        <w:t xml:space="preserve"> ев</w:t>
      </w:r>
      <w:r w:rsidR="00964A4F">
        <w:rPr>
          <w:color w:val="000000"/>
          <w:szCs w:val="24"/>
          <w:u w:color="000000"/>
        </w:rPr>
        <w:t>ро при сре</w:t>
      </w:r>
      <w:r w:rsidR="00831C13">
        <w:rPr>
          <w:color w:val="000000"/>
          <w:szCs w:val="24"/>
          <w:u w:color="000000"/>
        </w:rPr>
        <w:t>дно увеличение на +</w:t>
      </w:r>
      <w:r w:rsidR="00964A4F">
        <w:rPr>
          <w:color w:val="000000"/>
          <w:szCs w:val="24"/>
          <w:u w:color="000000"/>
        </w:rPr>
        <w:t>4</w:t>
      </w:r>
      <w:r w:rsidRPr="00A1494B">
        <w:rPr>
          <w:color w:val="000000"/>
          <w:szCs w:val="24"/>
          <w:u w:color="000000"/>
        </w:rPr>
        <w:t>°С.</w:t>
      </w:r>
    </w:p>
    <w:p w14:paraId="5A8DC85C" w14:textId="64E4B7CE" w:rsidR="00191044" w:rsidRPr="00A1494B" w:rsidRDefault="00191044" w:rsidP="00191044">
      <w:pPr>
        <w:rPr>
          <w:color w:val="000000"/>
          <w:szCs w:val="24"/>
          <w:u w:color="000000"/>
        </w:rPr>
      </w:pPr>
      <w:r w:rsidRPr="00A1494B">
        <w:rPr>
          <w:color w:val="000000"/>
          <w:szCs w:val="24"/>
          <w:u w:color="000000"/>
        </w:rPr>
        <w:t>Общи</w:t>
      </w:r>
      <w:r w:rsidR="00A1494B" w:rsidRPr="00A1494B">
        <w:rPr>
          <w:color w:val="000000"/>
          <w:szCs w:val="24"/>
          <w:u w:color="000000"/>
        </w:rPr>
        <w:t xml:space="preserve">ят кумулативен ефект в </w:t>
      </w:r>
      <w:r w:rsidR="00A1494B" w:rsidRPr="00016C86">
        <w:rPr>
          <w:color w:val="000000"/>
          <w:szCs w:val="24"/>
          <w:u w:color="000000"/>
        </w:rPr>
        <w:t>парична</w:t>
      </w:r>
      <w:r w:rsidRPr="00016C86">
        <w:rPr>
          <w:color w:val="000000"/>
          <w:szCs w:val="24"/>
          <w:u w:color="000000"/>
        </w:rPr>
        <w:t xml:space="preserve"> стойност</w:t>
      </w:r>
      <w:r w:rsidRPr="00A1494B">
        <w:rPr>
          <w:color w:val="000000"/>
          <w:szCs w:val="24"/>
          <w:u w:color="000000"/>
        </w:rPr>
        <w:t xml:space="preserve"> (разходи за </w:t>
      </w:r>
      <w:r w:rsidR="00A1494B" w:rsidRPr="00A1494B">
        <w:rPr>
          <w:color w:val="000000"/>
          <w:szCs w:val="24"/>
          <w:u w:color="000000"/>
        </w:rPr>
        <w:t>щети</w:t>
      </w:r>
      <w:r w:rsidRPr="00A1494B">
        <w:rPr>
          <w:color w:val="000000"/>
          <w:szCs w:val="24"/>
          <w:u w:color="000000"/>
        </w:rPr>
        <w:t xml:space="preserve"> и поддръжка), прогнозиран до 2050 г., ще бъде 10,2 м</w:t>
      </w:r>
      <w:r w:rsidR="00964A4F">
        <w:rPr>
          <w:color w:val="000000"/>
          <w:szCs w:val="24"/>
          <w:u w:color="000000"/>
        </w:rPr>
        <w:t>лрд.</w:t>
      </w:r>
      <w:r w:rsidRPr="00A1494B">
        <w:rPr>
          <w:color w:val="000000"/>
          <w:szCs w:val="24"/>
          <w:u w:color="000000"/>
        </w:rPr>
        <w:t xml:space="preserve"> евро при средно </w:t>
      </w:r>
      <w:r w:rsidR="00964A4F">
        <w:rPr>
          <w:color w:val="000000"/>
          <w:szCs w:val="24"/>
          <w:u w:color="000000"/>
        </w:rPr>
        <w:t>повишаване на температурата с +</w:t>
      </w:r>
      <w:r w:rsidRPr="00A1494B">
        <w:rPr>
          <w:color w:val="000000"/>
          <w:szCs w:val="24"/>
          <w:u w:color="000000"/>
        </w:rPr>
        <w:t>2°С и 20,4 м</w:t>
      </w:r>
      <w:r w:rsidR="00964A4F">
        <w:rPr>
          <w:color w:val="000000"/>
          <w:szCs w:val="24"/>
          <w:u w:color="000000"/>
        </w:rPr>
        <w:t>лрд. евро при средно повишение +4</w:t>
      </w:r>
      <w:r w:rsidRPr="00A1494B">
        <w:rPr>
          <w:color w:val="000000"/>
          <w:szCs w:val="24"/>
          <w:u w:color="000000"/>
        </w:rPr>
        <w:t>°C.</w:t>
      </w:r>
    </w:p>
    <w:p w14:paraId="4BDE6D27" w14:textId="088A4A4B" w:rsidR="00191044" w:rsidRPr="001E6DBE" w:rsidRDefault="00191044" w:rsidP="00191044">
      <w:pPr>
        <w:rPr>
          <w:color w:val="000000"/>
          <w:szCs w:val="24"/>
          <w:u w:color="000000"/>
        </w:rPr>
      </w:pPr>
      <w:r w:rsidRPr="00A1494B">
        <w:rPr>
          <w:color w:val="000000"/>
          <w:szCs w:val="24"/>
          <w:u w:color="000000"/>
        </w:rPr>
        <w:lastRenderedPageBreak/>
        <w:t xml:space="preserve">Ефектите от кумулативния сектор, представени в </w:t>
      </w:r>
      <w:r w:rsidR="00C665F2">
        <w:rPr>
          <w:rFonts w:cs="Calibri"/>
          <w:b/>
          <w:bCs/>
          <w:i/>
          <w:iCs/>
          <w:color w:val="000000"/>
          <w:szCs w:val="24"/>
          <w:u w:color="000000"/>
          <w:bdr w:val="nil"/>
        </w:rPr>
        <w:t>т</w:t>
      </w:r>
      <w:r w:rsidR="00A1494B" w:rsidRPr="00A1494B">
        <w:rPr>
          <w:rFonts w:cs="Calibri"/>
          <w:b/>
          <w:bCs/>
          <w:i/>
          <w:iCs/>
          <w:color w:val="000000"/>
          <w:szCs w:val="24"/>
          <w:u w:color="000000"/>
          <w:bdr w:val="nil"/>
        </w:rPr>
        <w:t>а</w:t>
      </w:r>
      <w:r w:rsidRPr="00A1494B">
        <w:rPr>
          <w:rFonts w:cs="Calibri"/>
          <w:b/>
          <w:bCs/>
          <w:i/>
          <w:iCs/>
          <w:color w:val="000000"/>
          <w:szCs w:val="24"/>
          <w:u w:color="000000"/>
          <w:bdr w:val="nil"/>
        </w:rPr>
        <w:t>блица 25</w:t>
      </w:r>
      <w:r w:rsidRPr="00A1494B">
        <w:rPr>
          <w:color w:val="000000"/>
          <w:szCs w:val="24"/>
          <w:u w:color="000000"/>
        </w:rPr>
        <w:t xml:space="preserve">, илюстрират разликата между базовия сценарий (т.е. без прилагане на избрани </w:t>
      </w:r>
      <w:r w:rsidR="00A1494B" w:rsidRPr="00A1494B">
        <w:rPr>
          <w:color w:val="000000"/>
          <w:szCs w:val="24"/>
          <w:u w:color="000000"/>
        </w:rPr>
        <w:t>мерки</w:t>
      </w:r>
      <w:r w:rsidRPr="00A1494B">
        <w:rPr>
          <w:color w:val="000000"/>
          <w:szCs w:val="24"/>
          <w:u w:color="000000"/>
        </w:rPr>
        <w:t xml:space="preserve"> за адаптиране) и сценариите за п</w:t>
      </w:r>
      <w:r w:rsidR="00831C13">
        <w:rPr>
          <w:color w:val="000000"/>
          <w:szCs w:val="24"/>
          <w:u w:color="000000"/>
        </w:rPr>
        <w:t>овишаване на температурите от +</w:t>
      </w:r>
      <w:r w:rsidRPr="00A1494B">
        <w:rPr>
          <w:color w:val="000000"/>
          <w:szCs w:val="24"/>
          <w:u w:color="000000"/>
        </w:rPr>
        <w:t>2°C и +4°C до 2050 г.</w:t>
      </w:r>
    </w:p>
    <w:p w14:paraId="4418B756" w14:textId="0FC981F0" w:rsidR="00BF3361" w:rsidRPr="00016C86" w:rsidRDefault="009C0417" w:rsidP="00BF3361">
      <w:pPr>
        <w:widowControl w:val="0"/>
        <w:autoSpaceDE w:val="0"/>
        <w:autoSpaceDN w:val="0"/>
        <w:adjustRightInd w:val="0"/>
        <w:spacing w:before="200" w:line="240" w:lineRule="auto"/>
        <w:jc w:val="center"/>
        <w:rPr>
          <w:rFonts w:ascii="Calibri" w:hAnsi="Calibri" w:cs="Calibri"/>
          <w:b/>
          <w:i/>
          <w:iCs/>
          <w:color w:val="44546A"/>
          <w:sz w:val="22"/>
          <w:lang w:eastAsia="en-US"/>
        </w:rPr>
      </w:pPr>
      <w:bookmarkStart w:id="761" w:name="_Toc520473724"/>
      <w:bookmarkStart w:id="762" w:name="_Toc522454390"/>
      <w:bookmarkStart w:id="763" w:name="_Hlk518905016"/>
      <w:bookmarkEnd w:id="757"/>
      <w:r w:rsidRPr="009C0417">
        <w:rPr>
          <w:rFonts w:ascii="Calibri" w:hAnsi="Calibri" w:cs="Calibri"/>
          <w:b/>
          <w:i/>
          <w:iCs/>
          <w:color w:val="44546A"/>
          <w:sz w:val="22"/>
          <w:lang w:eastAsia="en-US"/>
        </w:rPr>
        <w:t xml:space="preserve">Таблица </w:t>
      </w:r>
      <w:r w:rsidRPr="00016C86">
        <w:rPr>
          <w:rFonts w:ascii="Calibri" w:hAnsi="Calibri" w:cs="Calibri"/>
          <w:b/>
          <w:i/>
          <w:iCs/>
          <w:color w:val="44546A"/>
          <w:sz w:val="22"/>
          <w:lang w:eastAsia="en-US"/>
        </w:rPr>
        <w:fldChar w:fldCharType="begin" w:fldLock="1"/>
      </w:r>
      <w:r w:rsidRPr="00016C86">
        <w:rPr>
          <w:rFonts w:ascii="Calibri" w:hAnsi="Calibri" w:cs="Calibri"/>
          <w:b/>
          <w:i/>
          <w:iCs/>
          <w:color w:val="44546A"/>
          <w:sz w:val="22"/>
          <w:lang w:eastAsia="en-US"/>
        </w:rPr>
        <w:instrText xml:space="preserve"> SEQ Таблица \* ARABIC </w:instrText>
      </w:r>
      <w:r w:rsidRPr="00016C86">
        <w:rPr>
          <w:rFonts w:ascii="Calibri" w:hAnsi="Calibri" w:cs="Calibri"/>
          <w:b/>
          <w:i/>
          <w:iCs/>
          <w:color w:val="44546A"/>
          <w:sz w:val="22"/>
          <w:lang w:eastAsia="en-US"/>
        </w:rPr>
        <w:fldChar w:fldCharType="separate"/>
      </w:r>
      <w:r w:rsidRPr="00016C86">
        <w:rPr>
          <w:rFonts w:ascii="Calibri" w:hAnsi="Calibri" w:cs="Calibri"/>
          <w:b/>
          <w:i/>
          <w:iCs/>
          <w:noProof/>
          <w:color w:val="44546A"/>
          <w:sz w:val="22"/>
          <w:lang w:eastAsia="en-US"/>
        </w:rPr>
        <w:t>25</w:t>
      </w:r>
      <w:r w:rsidRPr="00016C86">
        <w:rPr>
          <w:rFonts w:ascii="Calibri" w:hAnsi="Calibri" w:cs="Calibri"/>
          <w:b/>
          <w:i/>
          <w:iCs/>
          <w:color w:val="44546A"/>
          <w:sz w:val="22"/>
          <w:lang w:val="en-US" w:eastAsia="en-US"/>
        </w:rPr>
        <w:fldChar w:fldCharType="end"/>
      </w:r>
      <w:r w:rsidRPr="00016C86">
        <w:rPr>
          <w:rFonts w:ascii="Calibri" w:hAnsi="Calibri" w:cs="Calibri"/>
          <w:b/>
          <w:i/>
          <w:iCs/>
          <w:color w:val="44546A"/>
          <w:sz w:val="22"/>
          <w:lang w:eastAsia="en-US"/>
        </w:rPr>
        <w:t>.</w:t>
      </w:r>
      <w:bookmarkEnd w:id="761"/>
      <w:r w:rsidR="00A1494B" w:rsidRPr="00016C86">
        <w:rPr>
          <w:rFonts w:ascii="Calibri" w:hAnsi="Calibri" w:cs="Calibri"/>
          <w:b/>
          <w:i/>
          <w:iCs/>
          <w:color w:val="44546A"/>
          <w:sz w:val="22"/>
          <w:lang w:eastAsia="en-US"/>
        </w:rPr>
        <w:t xml:space="preserve"> Очаквани кумулативни секторни ефекти от изменението на климата в сектор транспорт до 2050 г. без мерки за приспособяване - основен сценарий (в мил. евро)</w:t>
      </w:r>
      <w:bookmarkEnd w:id="76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ook w:val="04A0" w:firstRow="1" w:lastRow="0" w:firstColumn="1" w:lastColumn="0" w:noHBand="0" w:noVBand="1"/>
      </w:tblPr>
      <w:tblGrid>
        <w:gridCol w:w="5891"/>
        <w:gridCol w:w="1541"/>
        <w:gridCol w:w="1563"/>
      </w:tblGrid>
      <w:tr w:rsidR="00BF3361" w:rsidRPr="00016C86" w14:paraId="72A79B67" w14:textId="77777777" w:rsidTr="009062AC">
        <w:trPr>
          <w:trHeight w:val="14"/>
          <w:jc w:val="center"/>
        </w:trPr>
        <w:tc>
          <w:tcPr>
            <w:tcW w:w="5891" w:type="dxa"/>
            <w:shd w:val="clear" w:color="auto" w:fill="366092"/>
            <w:tcMar>
              <w:top w:w="80" w:type="dxa"/>
              <w:left w:w="80" w:type="dxa"/>
              <w:bottom w:w="80" w:type="dxa"/>
              <w:right w:w="80" w:type="dxa"/>
            </w:tcMar>
            <w:vAlign w:val="center"/>
          </w:tcPr>
          <w:bookmarkEnd w:id="763"/>
          <w:p w14:paraId="033E4114" w14:textId="3D1B7BE3" w:rsidR="00BF3361" w:rsidRPr="009062AC" w:rsidRDefault="00A1494B" w:rsidP="00BF3361">
            <w:pPr>
              <w:pBdr>
                <w:top w:val="nil"/>
                <w:left w:val="nil"/>
                <w:bottom w:val="nil"/>
                <w:right w:val="nil"/>
                <w:between w:val="nil"/>
                <w:bar w:val="nil"/>
              </w:pBdr>
              <w:spacing w:after="0" w:line="240" w:lineRule="auto"/>
              <w:jc w:val="center"/>
              <w:rPr>
                <w:rFonts w:ascii="Calibri" w:hAnsi="Calibri" w:cs="Calibri"/>
                <w:b/>
                <w:bCs/>
                <w:color w:val="FFFFFF" w:themeColor="background1"/>
                <w:sz w:val="22"/>
                <w:u w:color="000000"/>
                <w:bdr w:val="nil"/>
              </w:rPr>
            </w:pPr>
            <w:r w:rsidRPr="009062AC">
              <w:rPr>
                <w:rFonts w:ascii="Calibri" w:hAnsi="Calibri" w:cs="Calibri"/>
                <w:b/>
                <w:bCs/>
                <w:color w:val="FFFFFF" w:themeColor="background1"/>
                <w:sz w:val="22"/>
                <w:u w:color="FFFFFF"/>
                <w:bdr w:val="nil"/>
              </w:rPr>
              <w:t>Показатели за ефективност</w:t>
            </w:r>
          </w:p>
        </w:tc>
        <w:tc>
          <w:tcPr>
            <w:tcW w:w="0" w:type="auto"/>
            <w:shd w:val="clear" w:color="auto" w:fill="365F91"/>
            <w:tcMar>
              <w:top w:w="80" w:type="dxa"/>
              <w:left w:w="80" w:type="dxa"/>
              <w:bottom w:w="80" w:type="dxa"/>
              <w:right w:w="80" w:type="dxa"/>
            </w:tcMar>
          </w:tcPr>
          <w:p w14:paraId="42C2B93F" w14:textId="1BBB9B22" w:rsidR="00BF3361" w:rsidRPr="009062AC" w:rsidRDefault="009062AC" w:rsidP="00A1494B">
            <w:pPr>
              <w:pBdr>
                <w:top w:val="nil"/>
                <w:left w:val="nil"/>
                <w:bottom w:val="nil"/>
                <w:right w:val="nil"/>
                <w:between w:val="nil"/>
                <w:bar w:val="nil"/>
              </w:pBdr>
              <w:spacing w:after="0" w:line="240" w:lineRule="auto"/>
              <w:jc w:val="center"/>
              <w:rPr>
                <w:rFonts w:ascii="Calibri" w:hAnsi="Calibri" w:cs="Calibri"/>
                <w:b/>
                <w:bCs/>
                <w:color w:val="FFFFFF" w:themeColor="background1"/>
                <w:sz w:val="22"/>
                <w:u w:color="000000"/>
                <w:bdr w:val="nil"/>
              </w:rPr>
            </w:pPr>
            <w:r>
              <w:rPr>
                <w:rFonts w:ascii="Calibri" w:hAnsi="Calibri" w:cs="Calibri"/>
                <w:b/>
                <w:bCs/>
                <w:color w:val="FFFFFF" w:themeColor="background1"/>
                <w:sz w:val="22"/>
                <w:bdr w:val="nil"/>
                <w:lang w:val="en-US" w:eastAsia="en-US"/>
              </w:rPr>
              <w:t>+</w:t>
            </w:r>
            <w:r w:rsidR="00BF3361" w:rsidRPr="009062AC">
              <w:rPr>
                <w:rFonts w:ascii="Calibri" w:hAnsi="Calibri" w:cs="Calibri"/>
                <w:b/>
                <w:bCs/>
                <w:color w:val="FFFFFF" w:themeColor="background1"/>
                <w:sz w:val="22"/>
                <w:bdr w:val="nil"/>
                <w:lang w:val="en-US" w:eastAsia="en-US"/>
              </w:rPr>
              <w:t>2°C</w:t>
            </w:r>
            <w:r w:rsidR="00BF3361" w:rsidRPr="009062AC">
              <w:rPr>
                <w:rFonts w:ascii="Calibri" w:hAnsi="Calibri" w:cs="Calibri"/>
                <w:b/>
                <w:bCs/>
                <w:color w:val="FFFFFF" w:themeColor="background1"/>
                <w:sz w:val="22"/>
                <w:u w:color="000000"/>
                <w:bdr w:val="nil"/>
                <w:lang w:val="en-US"/>
              </w:rPr>
              <w:t xml:space="preserve"> </w:t>
            </w:r>
            <w:r w:rsidR="00A1494B" w:rsidRPr="009062AC">
              <w:rPr>
                <w:rFonts w:ascii="Calibri" w:hAnsi="Calibri" w:cs="Calibri"/>
                <w:b/>
                <w:bCs/>
                <w:color w:val="FFFFFF" w:themeColor="background1"/>
                <w:sz w:val="22"/>
                <w:u w:color="000000"/>
                <w:bdr w:val="nil"/>
              </w:rPr>
              <w:t>сценарий</w:t>
            </w:r>
          </w:p>
        </w:tc>
        <w:tc>
          <w:tcPr>
            <w:tcW w:w="1563" w:type="dxa"/>
            <w:shd w:val="clear" w:color="auto" w:fill="365F91"/>
            <w:tcMar>
              <w:top w:w="80" w:type="dxa"/>
              <w:left w:w="80" w:type="dxa"/>
              <w:bottom w:w="80" w:type="dxa"/>
              <w:right w:w="80" w:type="dxa"/>
            </w:tcMar>
          </w:tcPr>
          <w:p w14:paraId="43496B56" w14:textId="023FFF43" w:rsidR="00BF3361" w:rsidRPr="009062AC" w:rsidRDefault="009062AC" w:rsidP="00BF3361">
            <w:pPr>
              <w:pBdr>
                <w:top w:val="nil"/>
                <w:left w:val="nil"/>
                <w:bottom w:val="nil"/>
                <w:right w:val="nil"/>
                <w:between w:val="nil"/>
                <w:bar w:val="nil"/>
              </w:pBdr>
              <w:spacing w:after="0" w:line="240" w:lineRule="auto"/>
              <w:jc w:val="center"/>
              <w:rPr>
                <w:rFonts w:ascii="Calibri" w:hAnsi="Calibri" w:cs="Calibri"/>
                <w:b/>
                <w:bCs/>
                <w:color w:val="FFFFFF" w:themeColor="background1"/>
                <w:sz w:val="22"/>
                <w:u w:color="000000"/>
                <w:bdr w:val="nil"/>
              </w:rPr>
            </w:pPr>
            <w:r>
              <w:rPr>
                <w:rFonts w:ascii="Calibri" w:hAnsi="Calibri" w:cs="Calibri"/>
                <w:b/>
                <w:bCs/>
                <w:color w:val="FFFFFF" w:themeColor="background1"/>
                <w:sz w:val="22"/>
                <w:bdr w:val="nil"/>
                <w:lang w:val="en-US" w:eastAsia="en-US"/>
              </w:rPr>
              <w:t>+</w:t>
            </w:r>
            <w:r w:rsidR="00BF3361" w:rsidRPr="009062AC">
              <w:rPr>
                <w:rFonts w:ascii="Calibri" w:hAnsi="Calibri" w:cs="Calibri"/>
                <w:b/>
                <w:bCs/>
                <w:color w:val="FFFFFF" w:themeColor="background1"/>
                <w:sz w:val="22"/>
                <w:bdr w:val="nil"/>
                <w:lang w:val="en-US" w:eastAsia="en-US"/>
              </w:rPr>
              <w:t xml:space="preserve">4°C </w:t>
            </w:r>
            <w:r w:rsidR="00A1494B" w:rsidRPr="009062AC">
              <w:rPr>
                <w:rFonts w:ascii="Calibri" w:hAnsi="Calibri" w:cs="Calibri"/>
                <w:b/>
                <w:bCs/>
                <w:color w:val="FFFFFF" w:themeColor="background1"/>
                <w:sz w:val="22"/>
                <w:bdr w:val="nil"/>
                <w:lang w:eastAsia="en-US"/>
              </w:rPr>
              <w:t>сценарий</w:t>
            </w:r>
          </w:p>
        </w:tc>
      </w:tr>
      <w:tr w:rsidR="00BF3361" w:rsidRPr="00016C86" w14:paraId="62B60669"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2301C477" w14:textId="4DCAF667" w:rsidR="00BF3361" w:rsidRPr="00016C86" w:rsidRDefault="00BF3361" w:rsidP="00BF3361">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1. </w:t>
            </w:r>
            <w:r w:rsidR="00A1494B" w:rsidRPr="00016C86">
              <w:rPr>
                <w:rFonts w:ascii="Calibri" w:hAnsi="Calibri" w:cs="Calibri"/>
                <w:color w:val="000000"/>
                <w:sz w:val="22"/>
                <w:u w:color="000000"/>
                <w:bdr w:val="nil"/>
              </w:rPr>
              <w:t>Разходи за щети за пътната инфраструктура</w:t>
            </w:r>
          </w:p>
        </w:tc>
        <w:tc>
          <w:tcPr>
            <w:tcW w:w="0" w:type="auto"/>
            <w:shd w:val="clear" w:color="auto" w:fill="auto"/>
            <w:tcMar>
              <w:top w:w="80" w:type="dxa"/>
              <w:left w:w="80" w:type="dxa"/>
              <w:bottom w:w="80" w:type="dxa"/>
              <w:right w:w="80" w:type="dxa"/>
            </w:tcMar>
          </w:tcPr>
          <w:p w14:paraId="15DAE16D" w14:textId="30680A04"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w:t>
            </w:r>
            <w:r w:rsidR="00964A4F">
              <w:rPr>
                <w:rFonts w:ascii="Calibri" w:hAnsi="Calibri" w:cs="Arial"/>
                <w:sz w:val="22"/>
                <w:lang w:val="en-GB" w:eastAsia="en-US"/>
              </w:rPr>
              <w:t xml:space="preserve"> </w:t>
            </w:r>
            <w:r w:rsidRPr="00016C86">
              <w:rPr>
                <w:rFonts w:ascii="Calibri" w:hAnsi="Calibri" w:cs="Arial"/>
                <w:sz w:val="22"/>
                <w:lang w:val="en-GB" w:eastAsia="en-US"/>
              </w:rPr>
              <w:t>243</w:t>
            </w:r>
            <w:r w:rsidR="00964A4F">
              <w:rPr>
                <w:rFonts w:ascii="Calibri" w:hAnsi="Calibri" w:cs="Arial"/>
                <w:sz w:val="22"/>
                <w:lang w:val="en-GB" w:eastAsia="en-US"/>
              </w:rPr>
              <w:t>,</w:t>
            </w:r>
            <w:r w:rsidRPr="00016C86">
              <w:rPr>
                <w:rFonts w:ascii="Calibri" w:hAnsi="Calibri" w:cs="Arial"/>
                <w:sz w:val="22"/>
                <w:lang w:val="en-GB" w:eastAsia="en-US"/>
              </w:rPr>
              <w:t>8</w:t>
            </w:r>
          </w:p>
        </w:tc>
        <w:tc>
          <w:tcPr>
            <w:tcW w:w="1563" w:type="dxa"/>
            <w:shd w:val="clear" w:color="auto" w:fill="auto"/>
            <w:tcMar>
              <w:top w:w="80" w:type="dxa"/>
              <w:left w:w="80" w:type="dxa"/>
              <w:bottom w:w="80" w:type="dxa"/>
              <w:right w:w="80" w:type="dxa"/>
            </w:tcMar>
          </w:tcPr>
          <w:p w14:paraId="0906BE0F" w14:textId="35A00A19"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2</w:t>
            </w:r>
            <w:r w:rsidR="00964A4F">
              <w:rPr>
                <w:rFonts w:ascii="Calibri" w:hAnsi="Calibri" w:cs="Arial"/>
                <w:sz w:val="22"/>
                <w:lang w:val="en-GB" w:eastAsia="en-US"/>
              </w:rPr>
              <w:t xml:space="preserve"> </w:t>
            </w:r>
            <w:r w:rsidRPr="00016C86">
              <w:rPr>
                <w:rFonts w:ascii="Calibri" w:hAnsi="Calibri" w:cs="Arial"/>
                <w:sz w:val="22"/>
                <w:lang w:val="en-GB" w:eastAsia="en-US"/>
              </w:rPr>
              <w:t>487</w:t>
            </w:r>
            <w:r w:rsidR="00964A4F">
              <w:rPr>
                <w:rFonts w:ascii="Calibri" w:hAnsi="Calibri" w:cs="Arial"/>
                <w:sz w:val="22"/>
                <w:lang w:val="en-GB" w:eastAsia="en-US"/>
              </w:rPr>
              <w:t>,</w:t>
            </w:r>
            <w:r w:rsidRPr="00016C86">
              <w:rPr>
                <w:rFonts w:ascii="Calibri" w:hAnsi="Calibri" w:cs="Arial"/>
                <w:sz w:val="22"/>
                <w:lang w:val="en-GB" w:eastAsia="en-US"/>
              </w:rPr>
              <w:t>6</w:t>
            </w:r>
          </w:p>
        </w:tc>
      </w:tr>
      <w:tr w:rsidR="00BF3361" w:rsidRPr="00016C86" w14:paraId="63463179"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7C20D67D" w14:textId="0235CDD3" w:rsidR="00BF3361" w:rsidRPr="00016C86" w:rsidRDefault="00BF3361" w:rsidP="009062AC">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2. </w:t>
            </w:r>
            <w:r w:rsidR="00A1494B" w:rsidRPr="00016C86">
              <w:rPr>
                <w:rFonts w:ascii="Calibri" w:hAnsi="Calibri" w:cs="Calibri"/>
                <w:color w:val="000000"/>
                <w:sz w:val="22"/>
                <w:u w:color="000000"/>
                <w:bdr w:val="nil"/>
              </w:rPr>
              <w:t>Разходи за щети за железопътната инфраструктура</w:t>
            </w:r>
          </w:p>
        </w:tc>
        <w:tc>
          <w:tcPr>
            <w:tcW w:w="0" w:type="auto"/>
            <w:shd w:val="clear" w:color="auto" w:fill="auto"/>
            <w:tcMar>
              <w:top w:w="80" w:type="dxa"/>
              <w:left w:w="80" w:type="dxa"/>
              <w:bottom w:w="80" w:type="dxa"/>
              <w:right w:w="80" w:type="dxa"/>
            </w:tcMar>
          </w:tcPr>
          <w:p w14:paraId="12D16C47" w14:textId="1FB45731"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42</w:t>
            </w:r>
            <w:r w:rsidR="00964A4F">
              <w:rPr>
                <w:rFonts w:ascii="Calibri" w:hAnsi="Calibri" w:cs="Arial"/>
                <w:sz w:val="22"/>
                <w:lang w:val="en-GB" w:eastAsia="en-US"/>
              </w:rPr>
              <w:t>,</w:t>
            </w:r>
            <w:r w:rsidRPr="00016C86">
              <w:rPr>
                <w:rFonts w:ascii="Calibri" w:hAnsi="Calibri" w:cs="Arial"/>
                <w:sz w:val="22"/>
                <w:lang w:val="en-GB" w:eastAsia="en-US"/>
              </w:rPr>
              <w:t>9</w:t>
            </w:r>
          </w:p>
        </w:tc>
        <w:tc>
          <w:tcPr>
            <w:tcW w:w="1563" w:type="dxa"/>
            <w:shd w:val="clear" w:color="auto" w:fill="auto"/>
            <w:tcMar>
              <w:top w:w="80" w:type="dxa"/>
              <w:left w:w="80" w:type="dxa"/>
              <w:bottom w:w="80" w:type="dxa"/>
              <w:right w:w="80" w:type="dxa"/>
            </w:tcMar>
          </w:tcPr>
          <w:p w14:paraId="0733A4CE" w14:textId="5FB7823A"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85</w:t>
            </w:r>
            <w:r w:rsidR="00964A4F">
              <w:rPr>
                <w:rFonts w:ascii="Calibri" w:hAnsi="Calibri" w:cs="Arial"/>
                <w:sz w:val="22"/>
                <w:lang w:val="en-GB" w:eastAsia="en-US"/>
              </w:rPr>
              <w:t>,</w:t>
            </w:r>
            <w:r w:rsidRPr="00016C86">
              <w:rPr>
                <w:rFonts w:ascii="Calibri" w:hAnsi="Calibri" w:cs="Arial"/>
                <w:sz w:val="22"/>
                <w:lang w:val="en-GB" w:eastAsia="en-US"/>
              </w:rPr>
              <w:t>8</w:t>
            </w:r>
          </w:p>
        </w:tc>
      </w:tr>
      <w:tr w:rsidR="00BF3361" w:rsidRPr="00016C86" w14:paraId="33A11FFE" w14:textId="77777777" w:rsidTr="009062AC">
        <w:trPr>
          <w:trHeight w:val="169"/>
          <w:jc w:val="center"/>
        </w:trPr>
        <w:tc>
          <w:tcPr>
            <w:tcW w:w="5891" w:type="dxa"/>
            <w:shd w:val="clear" w:color="auto" w:fill="B8CCE4"/>
            <w:tcMar>
              <w:top w:w="80" w:type="dxa"/>
              <w:left w:w="80" w:type="dxa"/>
              <w:bottom w:w="80" w:type="dxa"/>
              <w:right w:w="80" w:type="dxa"/>
            </w:tcMar>
            <w:vAlign w:val="bottom"/>
          </w:tcPr>
          <w:p w14:paraId="16E4E978" w14:textId="2E4DC967" w:rsidR="00BF3361" w:rsidRPr="00016C86" w:rsidRDefault="00BF3361" w:rsidP="009062AC">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3. </w:t>
            </w:r>
            <w:r w:rsidR="00016C86" w:rsidRPr="00016C86">
              <w:rPr>
                <w:rFonts w:ascii="Calibri" w:hAnsi="Calibri" w:cs="Calibri"/>
                <w:color w:val="000000"/>
                <w:sz w:val="22"/>
                <w:u w:color="000000"/>
                <w:bdr w:val="nil"/>
              </w:rPr>
              <w:t>Разходи за поддръжка на пътната инфраструктура</w:t>
            </w:r>
          </w:p>
        </w:tc>
        <w:tc>
          <w:tcPr>
            <w:tcW w:w="0" w:type="auto"/>
            <w:shd w:val="clear" w:color="auto" w:fill="auto"/>
            <w:tcMar>
              <w:top w:w="80" w:type="dxa"/>
              <w:left w:w="80" w:type="dxa"/>
              <w:bottom w:w="80" w:type="dxa"/>
              <w:right w:w="80" w:type="dxa"/>
            </w:tcMar>
          </w:tcPr>
          <w:p w14:paraId="66DD5365" w14:textId="46BE7719"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7</w:t>
            </w:r>
            <w:r w:rsidR="00964A4F">
              <w:rPr>
                <w:rFonts w:ascii="Calibri" w:hAnsi="Calibri" w:cs="Arial"/>
                <w:sz w:val="22"/>
                <w:lang w:val="en-GB" w:eastAsia="en-US"/>
              </w:rPr>
              <w:t xml:space="preserve"> </w:t>
            </w:r>
            <w:r w:rsidRPr="00016C86">
              <w:rPr>
                <w:rFonts w:ascii="Calibri" w:hAnsi="Calibri" w:cs="Arial"/>
                <w:sz w:val="22"/>
                <w:lang w:val="en-GB" w:eastAsia="en-US"/>
              </w:rPr>
              <w:t>059</w:t>
            </w:r>
            <w:r w:rsidR="00964A4F">
              <w:rPr>
                <w:rFonts w:ascii="Calibri" w:hAnsi="Calibri" w:cs="Arial"/>
                <w:sz w:val="22"/>
                <w:lang w:val="en-GB" w:eastAsia="en-US"/>
              </w:rPr>
              <w:t>,</w:t>
            </w:r>
            <w:r w:rsidRPr="00016C86">
              <w:rPr>
                <w:rFonts w:ascii="Calibri" w:hAnsi="Calibri" w:cs="Arial"/>
                <w:sz w:val="22"/>
                <w:lang w:val="en-GB" w:eastAsia="en-US"/>
              </w:rPr>
              <w:t>0</w:t>
            </w:r>
          </w:p>
        </w:tc>
        <w:tc>
          <w:tcPr>
            <w:tcW w:w="1563" w:type="dxa"/>
            <w:shd w:val="clear" w:color="auto" w:fill="auto"/>
            <w:tcMar>
              <w:top w:w="80" w:type="dxa"/>
              <w:left w:w="80" w:type="dxa"/>
              <w:bottom w:w="80" w:type="dxa"/>
              <w:right w:w="80" w:type="dxa"/>
            </w:tcMar>
          </w:tcPr>
          <w:p w14:paraId="53D52960" w14:textId="596A33B0"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14</w:t>
            </w:r>
            <w:r w:rsidR="00964A4F">
              <w:rPr>
                <w:rFonts w:ascii="Calibri" w:hAnsi="Calibri" w:cs="Arial"/>
                <w:sz w:val="22"/>
                <w:lang w:val="en-GB" w:eastAsia="en-US"/>
              </w:rPr>
              <w:t xml:space="preserve"> </w:t>
            </w:r>
            <w:r w:rsidRPr="00016C86">
              <w:rPr>
                <w:rFonts w:ascii="Calibri" w:hAnsi="Calibri" w:cs="Arial"/>
                <w:sz w:val="22"/>
                <w:lang w:val="en-GB" w:eastAsia="en-US"/>
              </w:rPr>
              <w:t>118</w:t>
            </w:r>
            <w:r w:rsidR="00964A4F">
              <w:rPr>
                <w:rFonts w:ascii="Calibri" w:hAnsi="Calibri" w:cs="Arial"/>
                <w:sz w:val="22"/>
                <w:lang w:val="en-GB" w:eastAsia="en-US"/>
              </w:rPr>
              <w:t>,</w:t>
            </w:r>
            <w:r w:rsidRPr="00016C86">
              <w:rPr>
                <w:rFonts w:ascii="Calibri" w:hAnsi="Calibri" w:cs="Arial"/>
                <w:sz w:val="22"/>
                <w:lang w:val="en-GB" w:eastAsia="en-US"/>
              </w:rPr>
              <w:t>1</w:t>
            </w:r>
          </w:p>
        </w:tc>
      </w:tr>
      <w:tr w:rsidR="00BF3361" w:rsidRPr="00016C86" w14:paraId="3D5E1C9D"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47551E20" w14:textId="7C7EBB58" w:rsidR="00BF3361" w:rsidRPr="00016C86" w:rsidRDefault="00BF3361" w:rsidP="009062AC">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color w:val="000000"/>
                <w:sz w:val="22"/>
                <w:u w:color="000000"/>
                <w:bdr w:val="nil"/>
              </w:rPr>
              <w:t xml:space="preserve">4. </w:t>
            </w:r>
            <w:r w:rsidR="00016C86" w:rsidRPr="00016C86">
              <w:rPr>
                <w:rFonts w:ascii="Calibri" w:hAnsi="Calibri" w:cs="Calibri"/>
                <w:color w:val="000000"/>
                <w:sz w:val="22"/>
                <w:u w:color="000000"/>
                <w:bdr w:val="nil"/>
              </w:rPr>
              <w:t>Разходи за поддръжка на железопътната инфраструктура</w:t>
            </w:r>
          </w:p>
        </w:tc>
        <w:tc>
          <w:tcPr>
            <w:tcW w:w="0" w:type="auto"/>
            <w:shd w:val="clear" w:color="auto" w:fill="auto"/>
            <w:tcMar>
              <w:top w:w="80" w:type="dxa"/>
              <w:left w:w="80" w:type="dxa"/>
              <w:bottom w:w="80" w:type="dxa"/>
              <w:right w:w="80" w:type="dxa"/>
            </w:tcMar>
          </w:tcPr>
          <w:p w14:paraId="27719D13" w14:textId="781F5377"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w:t>
            </w:r>
            <w:r w:rsidR="00964A4F">
              <w:rPr>
                <w:rFonts w:ascii="Calibri" w:hAnsi="Calibri" w:cs="Arial"/>
                <w:sz w:val="22"/>
                <w:lang w:val="en-GB" w:eastAsia="en-US"/>
              </w:rPr>
              <w:t xml:space="preserve"> </w:t>
            </w:r>
            <w:r w:rsidRPr="00016C86">
              <w:rPr>
                <w:rFonts w:ascii="Calibri" w:hAnsi="Calibri" w:cs="Arial"/>
                <w:sz w:val="22"/>
                <w:lang w:val="en-GB" w:eastAsia="en-US"/>
              </w:rPr>
              <w:t>875</w:t>
            </w:r>
            <w:r w:rsidR="00964A4F">
              <w:rPr>
                <w:rFonts w:ascii="Calibri" w:hAnsi="Calibri" w:cs="Arial"/>
                <w:sz w:val="22"/>
                <w:lang w:val="en-GB" w:eastAsia="en-US"/>
              </w:rPr>
              <w:t>,</w:t>
            </w:r>
            <w:r w:rsidRPr="00016C86">
              <w:rPr>
                <w:rFonts w:ascii="Calibri" w:hAnsi="Calibri" w:cs="Arial"/>
                <w:sz w:val="22"/>
                <w:lang w:val="en-GB" w:eastAsia="en-US"/>
              </w:rPr>
              <w:t>2</w:t>
            </w:r>
          </w:p>
        </w:tc>
        <w:tc>
          <w:tcPr>
            <w:tcW w:w="1563" w:type="dxa"/>
            <w:shd w:val="clear" w:color="auto" w:fill="auto"/>
            <w:tcMar>
              <w:top w:w="80" w:type="dxa"/>
              <w:left w:w="80" w:type="dxa"/>
              <w:bottom w:w="80" w:type="dxa"/>
              <w:right w:w="80" w:type="dxa"/>
            </w:tcMar>
          </w:tcPr>
          <w:p w14:paraId="4CA3A783" w14:textId="651BF386"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3</w:t>
            </w:r>
            <w:r w:rsidR="00964A4F">
              <w:rPr>
                <w:rFonts w:ascii="Calibri" w:hAnsi="Calibri" w:cs="Arial"/>
                <w:sz w:val="22"/>
                <w:lang w:val="en-GB" w:eastAsia="en-US"/>
              </w:rPr>
              <w:t xml:space="preserve"> </w:t>
            </w:r>
            <w:r w:rsidRPr="00016C86">
              <w:rPr>
                <w:rFonts w:ascii="Calibri" w:hAnsi="Calibri" w:cs="Arial"/>
                <w:sz w:val="22"/>
                <w:lang w:val="en-GB" w:eastAsia="en-US"/>
              </w:rPr>
              <w:t>750</w:t>
            </w:r>
            <w:r w:rsidR="00964A4F">
              <w:rPr>
                <w:rFonts w:ascii="Calibri" w:hAnsi="Calibri" w:cs="Arial"/>
                <w:sz w:val="22"/>
                <w:lang w:val="en-GB" w:eastAsia="en-US"/>
              </w:rPr>
              <w:t>,</w:t>
            </w:r>
            <w:r w:rsidRPr="00016C86">
              <w:rPr>
                <w:rFonts w:ascii="Calibri" w:hAnsi="Calibri" w:cs="Arial"/>
                <w:sz w:val="22"/>
                <w:lang w:val="en-GB" w:eastAsia="en-US"/>
              </w:rPr>
              <w:t>4</w:t>
            </w:r>
          </w:p>
        </w:tc>
      </w:tr>
      <w:tr w:rsidR="00BF3361" w:rsidRPr="00016C86" w14:paraId="0C19BB3E" w14:textId="77777777" w:rsidTr="009062AC">
        <w:trPr>
          <w:trHeight w:val="14"/>
          <w:jc w:val="center"/>
        </w:trPr>
        <w:tc>
          <w:tcPr>
            <w:tcW w:w="5891" w:type="dxa"/>
            <w:shd w:val="clear" w:color="auto" w:fill="B8CCE4"/>
            <w:tcMar>
              <w:top w:w="80" w:type="dxa"/>
              <w:left w:w="80" w:type="dxa"/>
              <w:bottom w:w="80" w:type="dxa"/>
              <w:right w:w="80" w:type="dxa"/>
            </w:tcMar>
            <w:vAlign w:val="bottom"/>
          </w:tcPr>
          <w:p w14:paraId="5E7C8C93" w14:textId="72CAB4EA" w:rsidR="00BF3361" w:rsidRPr="00016C86" w:rsidRDefault="00016C86" w:rsidP="00BF3361">
            <w:pPr>
              <w:pBdr>
                <w:top w:val="nil"/>
                <w:left w:val="nil"/>
                <w:bottom w:val="nil"/>
                <w:right w:val="nil"/>
                <w:between w:val="nil"/>
                <w:bar w:val="nil"/>
              </w:pBdr>
              <w:spacing w:after="0" w:line="240" w:lineRule="auto"/>
              <w:jc w:val="left"/>
              <w:rPr>
                <w:rFonts w:ascii="Calibri" w:hAnsi="Calibri" w:cs="Calibri"/>
                <w:color w:val="000000"/>
                <w:sz w:val="22"/>
                <w:u w:color="000000"/>
                <w:bdr w:val="nil"/>
              </w:rPr>
            </w:pPr>
            <w:r w:rsidRPr="00016C86">
              <w:rPr>
                <w:rFonts w:ascii="Calibri" w:hAnsi="Calibri" w:cs="Calibri"/>
                <w:b/>
                <w:bCs/>
                <w:color w:val="000000"/>
                <w:sz w:val="22"/>
                <w:u w:color="000000"/>
                <w:bdr w:val="nil"/>
              </w:rPr>
              <w:t>Общо секторни ефекти до 2050</w:t>
            </w:r>
            <w:r>
              <w:rPr>
                <w:rFonts w:ascii="Calibri" w:hAnsi="Calibri" w:cs="Calibri"/>
                <w:b/>
                <w:bCs/>
                <w:color w:val="000000"/>
                <w:sz w:val="22"/>
                <w:u w:color="000000"/>
                <w:bdr w:val="nil"/>
              </w:rPr>
              <w:t xml:space="preserve"> г.</w:t>
            </w:r>
          </w:p>
        </w:tc>
        <w:tc>
          <w:tcPr>
            <w:tcW w:w="0" w:type="auto"/>
            <w:shd w:val="clear" w:color="auto" w:fill="F2F2F2"/>
            <w:tcMar>
              <w:top w:w="80" w:type="dxa"/>
              <w:left w:w="80" w:type="dxa"/>
              <w:bottom w:w="80" w:type="dxa"/>
              <w:right w:w="80" w:type="dxa"/>
            </w:tcMar>
          </w:tcPr>
          <w:p w14:paraId="6B29BF90" w14:textId="2CF79327"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10</w:t>
            </w:r>
            <w:r w:rsidR="00964A4F">
              <w:rPr>
                <w:rFonts w:ascii="Calibri" w:hAnsi="Calibri" w:cs="Arial"/>
                <w:sz w:val="22"/>
                <w:lang w:val="en-GB" w:eastAsia="en-US"/>
              </w:rPr>
              <w:t xml:space="preserve"> </w:t>
            </w:r>
            <w:r w:rsidRPr="00016C86">
              <w:rPr>
                <w:rFonts w:ascii="Calibri" w:hAnsi="Calibri" w:cs="Arial"/>
                <w:sz w:val="22"/>
                <w:lang w:val="en-GB" w:eastAsia="en-US"/>
              </w:rPr>
              <w:t>221</w:t>
            </w:r>
            <w:r w:rsidR="00964A4F">
              <w:rPr>
                <w:rFonts w:ascii="Calibri" w:hAnsi="Calibri" w:cs="Arial"/>
                <w:sz w:val="22"/>
                <w:lang w:val="en-GB" w:eastAsia="en-US"/>
              </w:rPr>
              <w:t>,</w:t>
            </w:r>
            <w:r w:rsidRPr="00016C86">
              <w:rPr>
                <w:rFonts w:ascii="Calibri" w:hAnsi="Calibri" w:cs="Arial"/>
                <w:sz w:val="22"/>
                <w:lang w:val="en-GB" w:eastAsia="en-US"/>
              </w:rPr>
              <w:t>0</w:t>
            </w:r>
          </w:p>
        </w:tc>
        <w:tc>
          <w:tcPr>
            <w:tcW w:w="1563" w:type="dxa"/>
            <w:shd w:val="clear" w:color="auto" w:fill="F2F2F2"/>
            <w:tcMar>
              <w:top w:w="80" w:type="dxa"/>
              <w:left w:w="80" w:type="dxa"/>
              <w:bottom w:w="80" w:type="dxa"/>
              <w:right w:w="80" w:type="dxa"/>
            </w:tcMar>
          </w:tcPr>
          <w:p w14:paraId="3BA6E130" w14:textId="774794C3" w:rsidR="00BF3361" w:rsidRPr="00016C86" w:rsidRDefault="00BF3361" w:rsidP="00BF3361">
            <w:pPr>
              <w:pBdr>
                <w:top w:val="nil"/>
                <w:left w:val="nil"/>
                <w:bottom w:val="nil"/>
                <w:right w:val="nil"/>
                <w:between w:val="nil"/>
                <w:bar w:val="nil"/>
              </w:pBdr>
              <w:spacing w:after="0" w:line="240" w:lineRule="auto"/>
              <w:jc w:val="right"/>
              <w:rPr>
                <w:rFonts w:ascii="Calibri" w:hAnsi="Calibri" w:cs="Calibri"/>
                <w:color w:val="000000"/>
                <w:sz w:val="22"/>
                <w:u w:color="000000"/>
                <w:bdr w:val="nil"/>
                <w:lang w:val="en-US"/>
              </w:rPr>
            </w:pPr>
            <w:r w:rsidRPr="00016C86">
              <w:rPr>
                <w:rFonts w:ascii="Calibri" w:hAnsi="Calibri" w:cs="Arial"/>
                <w:sz w:val="22"/>
                <w:lang w:val="en-GB" w:eastAsia="en-US"/>
              </w:rPr>
              <w:t>20</w:t>
            </w:r>
            <w:r w:rsidR="00964A4F">
              <w:rPr>
                <w:rFonts w:ascii="Calibri" w:hAnsi="Calibri" w:cs="Arial"/>
                <w:sz w:val="22"/>
                <w:lang w:val="en-GB" w:eastAsia="en-US"/>
              </w:rPr>
              <w:t xml:space="preserve"> </w:t>
            </w:r>
            <w:r w:rsidRPr="00016C86">
              <w:rPr>
                <w:rFonts w:ascii="Calibri" w:hAnsi="Calibri" w:cs="Arial"/>
                <w:sz w:val="22"/>
                <w:lang w:val="en-GB" w:eastAsia="en-US"/>
              </w:rPr>
              <w:t>442</w:t>
            </w:r>
            <w:r w:rsidR="00964A4F">
              <w:rPr>
                <w:rFonts w:ascii="Calibri" w:hAnsi="Calibri" w:cs="Arial"/>
                <w:sz w:val="22"/>
                <w:lang w:val="en-GB" w:eastAsia="en-US"/>
              </w:rPr>
              <w:t>,</w:t>
            </w:r>
            <w:r w:rsidRPr="00016C86">
              <w:rPr>
                <w:rFonts w:ascii="Calibri" w:hAnsi="Calibri" w:cs="Arial"/>
                <w:sz w:val="22"/>
                <w:lang w:val="en-GB" w:eastAsia="en-US"/>
              </w:rPr>
              <w:t>1</w:t>
            </w:r>
          </w:p>
        </w:tc>
      </w:tr>
    </w:tbl>
    <w:p w14:paraId="09950358" w14:textId="77777777" w:rsidR="00016C86" w:rsidRPr="001E6DBE" w:rsidRDefault="00016C86" w:rsidP="00016C86">
      <w:pPr>
        <w:keepNext/>
        <w:keepLines/>
        <w:autoSpaceDE w:val="0"/>
        <w:autoSpaceDN w:val="0"/>
        <w:adjustRightInd w:val="0"/>
        <w:spacing w:before="200" w:after="60" w:line="240" w:lineRule="auto"/>
        <w:outlineLvl w:val="1"/>
        <w:rPr>
          <w:rFonts w:ascii="Calibri" w:eastAsia="Times New Roman" w:hAnsi="Calibri"/>
          <w:color w:val="365F91"/>
          <w:sz w:val="28"/>
          <w:szCs w:val="26"/>
        </w:rPr>
      </w:pPr>
      <w:bookmarkStart w:id="764" w:name="_Toc517959226"/>
      <w:bookmarkStart w:id="765" w:name="_Toc521939866"/>
      <w:bookmarkStart w:id="766" w:name="_Toc522454297"/>
      <w:bookmarkStart w:id="767" w:name="_Toc520473667"/>
      <w:r w:rsidRPr="001E6DBE">
        <w:rPr>
          <w:rFonts w:ascii="Calibri" w:eastAsia="Times New Roman" w:hAnsi="Calibri"/>
          <w:b/>
          <w:color w:val="365F91"/>
          <w:sz w:val="28"/>
          <w:szCs w:val="26"/>
        </w:rPr>
        <w:t xml:space="preserve">3. </w:t>
      </w:r>
      <w:bookmarkEnd w:id="764"/>
      <w:r w:rsidRPr="001E6DBE">
        <w:rPr>
          <w:rFonts w:ascii="Calibri" w:eastAsia="Times New Roman" w:hAnsi="Calibri"/>
          <w:b/>
          <w:color w:val="365F91"/>
          <w:sz w:val="28"/>
          <w:szCs w:val="26"/>
        </w:rPr>
        <w:t>Резултати от анализа на разходите и ползите</w:t>
      </w:r>
      <w:bookmarkEnd w:id="765"/>
      <w:bookmarkEnd w:id="766"/>
    </w:p>
    <w:p w14:paraId="5133C6D1" w14:textId="541304F2" w:rsidR="00016C86" w:rsidRDefault="00016C86" w:rsidP="00016C86">
      <w:pPr>
        <w:rPr>
          <w:bCs/>
        </w:rPr>
      </w:pPr>
      <w:r w:rsidRPr="001E6DBE">
        <w:t>АРП за сектора се фокусира върху оценката на меките мерки за адаптиране.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ефективност (</w:t>
      </w:r>
      <w:r w:rsidRPr="00016C86">
        <w:t>спестени пътни разходи</w:t>
      </w:r>
      <w:r>
        <w:t>,</w:t>
      </w:r>
      <w:r w:rsidRPr="00016C86">
        <w:t xml:space="preserve"> разходи за поддръжка на инфраструктурата и други</w:t>
      </w:r>
      <w:r w:rsidRPr="001E6DBE">
        <w:t xml:space="preserve">). Като се има предвид сложното въздействие на </w:t>
      </w:r>
      <w:r w:rsidR="00F77906">
        <w:rPr>
          <w:color w:val="000000"/>
          <w:szCs w:val="24"/>
          <w:u w:color="000000"/>
        </w:rPr>
        <w:t>опции за адаптация</w:t>
      </w:r>
      <w:r w:rsidR="00F77906" w:rsidRPr="00A1494B">
        <w:rPr>
          <w:color w:val="000000"/>
          <w:szCs w:val="24"/>
          <w:u w:color="000000"/>
        </w:rPr>
        <w:t xml:space="preserve"> </w:t>
      </w:r>
      <w:r w:rsidRPr="001E6DBE">
        <w:t xml:space="preserve">върху </w:t>
      </w:r>
      <w:r>
        <w:t>транспортния</w:t>
      </w:r>
      <w:r w:rsidRPr="001E6DBE">
        <w:t xml:space="preserve"> сектор, те не бяха отделно количествено определени в настоящия АРП</w:t>
      </w:r>
      <w:r w:rsidRPr="001E6DBE">
        <w:rPr>
          <w:bCs/>
        </w:rPr>
        <w:t>.</w:t>
      </w:r>
    </w:p>
    <w:p w14:paraId="21DE8F09" w14:textId="3C3F04E3" w:rsidR="00016C86" w:rsidRPr="001E6DBE" w:rsidRDefault="00016C86" w:rsidP="00016C86">
      <w:pPr>
        <w:widowControl w:val="0"/>
        <w:autoSpaceDE w:val="0"/>
        <w:autoSpaceDN w:val="0"/>
        <w:adjustRightInd w:val="0"/>
        <w:spacing w:before="120"/>
        <w:rPr>
          <w:szCs w:val="24"/>
          <w:lang w:eastAsia="bg-BG"/>
        </w:rPr>
      </w:pPr>
      <w:r w:rsidRPr="001E6DBE">
        <w:rPr>
          <w:rFonts w:eastAsia="Times New Roman"/>
        </w:rPr>
        <w:t xml:space="preserve">Нетната настояща стойност (ННС) в </w:t>
      </w:r>
      <w:r w:rsidR="00C665F2">
        <w:rPr>
          <w:rFonts w:eastAsia="Times New Roman"/>
          <w:b/>
          <w:i/>
        </w:rPr>
        <w:t>т</w:t>
      </w:r>
      <w:r w:rsidRPr="00016C86">
        <w:rPr>
          <w:rFonts w:eastAsia="Times New Roman"/>
          <w:b/>
          <w:i/>
        </w:rPr>
        <w:t>аблица 26</w:t>
      </w:r>
      <w:r w:rsidRPr="001E6DBE">
        <w:rPr>
          <w:rFonts w:eastAsia="Times New Roman"/>
        </w:rPr>
        <w:t xml:space="preserve"> илюстрира паричната стойност на избегнатите загуби в резултат на изпълнените мерки за адаптиране, докато икономическата ефективност измерва ползите, постигнати във връзка с необходимите инвестиции/разходи.</w:t>
      </w:r>
      <w:r w:rsidRPr="001E6DBE">
        <w:rPr>
          <w:rFonts w:eastAsia="Times New Roman"/>
          <w:vertAlign w:val="superscript"/>
        </w:rPr>
        <w:footnoteReference w:id="83"/>
      </w:r>
    </w:p>
    <w:p w14:paraId="6C49202B" w14:textId="5AE2521D" w:rsidR="00016C86" w:rsidRPr="001E6DBE" w:rsidRDefault="009C0417" w:rsidP="00016C86">
      <w:pPr>
        <w:spacing w:line="240" w:lineRule="auto"/>
        <w:jc w:val="center"/>
        <w:rPr>
          <w:rFonts w:ascii="Calibri" w:hAnsi="Calibri"/>
          <w:b/>
          <w:i/>
          <w:iCs/>
          <w:color w:val="44546A"/>
          <w:sz w:val="22"/>
          <w:szCs w:val="18"/>
          <w:lang w:eastAsia="bg-BG"/>
        </w:rPr>
      </w:pPr>
      <w:bookmarkStart w:id="768" w:name="_Toc520473725"/>
      <w:bookmarkStart w:id="769" w:name="_Toc522454391"/>
      <w:bookmarkStart w:id="770" w:name="_Hlk518906238"/>
      <w:bookmarkStart w:id="771" w:name="_Hlk517189129"/>
      <w:bookmarkEnd w:id="767"/>
      <w:r w:rsidRPr="009C0417">
        <w:rPr>
          <w:rFonts w:ascii="Calibri" w:hAnsi="Calibri" w:cs="Calibri"/>
          <w:b/>
          <w:i/>
          <w:iCs/>
          <w:color w:val="44546A"/>
          <w:sz w:val="22"/>
          <w:lang w:eastAsia="en-US"/>
        </w:rPr>
        <w:t xml:space="preserve">Таблица </w:t>
      </w:r>
      <w:r w:rsidRPr="009C0417">
        <w:rPr>
          <w:rFonts w:ascii="Calibri" w:hAnsi="Calibri" w:cs="Calibri"/>
          <w:b/>
          <w:i/>
          <w:iCs/>
          <w:color w:val="44546A"/>
          <w:sz w:val="22"/>
          <w:lang w:eastAsia="en-US"/>
        </w:rPr>
        <w:fldChar w:fldCharType="begin" w:fldLock="1"/>
      </w:r>
      <w:r w:rsidRPr="009C0417">
        <w:rPr>
          <w:rFonts w:ascii="Calibri" w:hAnsi="Calibri" w:cs="Calibri"/>
          <w:b/>
          <w:i/>
          <w:iCs/>
          <w:color w:val="44546A"/>
          <w:sz w:val="22"/>
          <w:lang w:eastAsia="en-US"/>
        </w:rPr>
        <w:instrText xml:space="preserve"> SEQ Таблица \* ARABIC </w:instrText>
      </w:r>
      <w:r w:rsidRPr="009C0417">
        <w:rPr>
          <w:rFonts w:ascii="Calibri" w:hAnsi="Calibri" w:cs="Calibri"/>
          <w:b/>
          <w:i/>
          <w:iCs/>
          <w:color w:val="44546A"/>
          <w:sz w:val="22"/>
          <w:lang w:eastAsia="en-US"/>
        </w:rPr>
        <w:fldChar w:fldCharType="separate"/>
      </w:r>
      <w:r w:rsidRPr="009C0417">
        <w:rPr>
          <w:rFonts w:ascii="Calibri" w:hAnsi="Calibri" w:cs="Calibri"/>
          <w:b/>
          <w:i/>
          <w:iCs/>
          <w:noProof/>
          <w:color w:val="44546A"/>
          <w:sz w:val="22"/>
          <w:lang w:eastAsia="en-US"/>
        </w:rPr>
        <w:t>26</w:t>
      </w:r>
      <w:r w:rsidRPr="009C0417">
        <w:rPr>
          <w:rFonts w:ascii="Calibri" w:hAnsi="Calibri" w:cs="Calibri"/>
          <w:b/>
          <w:i/>
          <w:iCs/>
          <w:color w:val="44546A"/>
          <w:sz w:val="22"/>
          <w:lang w:val="en-US" w:eastAsia="en-US"/>
        </w:rPr>
        <w:fldChar w:fldCharType="end"/>
      </w:r>
      <w:r w:rsidRPr="009C0417">
        <w:rPr>
          <w:rFonts w:ascii="Calibri" w:hAnsi="Calibri" w:cs="Calibri"/>
          <w:b/>
          <w:i/>
          <w:iCs/>
          <w:color w:val="44546A"/>
          <w:sz w:val="22"/>
          <w:lang w:eastAsia="en-US"/>
        </w:rPr>
        <w:t xml:space="preserve">. </w:t>
      </w:r>
      <w:bookmarkEnd w:id="768"/>
      <w:r w:rsidR="00016C86" w:rsidRPr="001E6DBE">
        <w:rPr>
          <w:rFonts w:ascii="Calibri" w:hAnsi="Calibri"/>
          <w:b/>
          <w:i/>
          <w:iCs/>
          <w:color w:val="44546A"/>
          <w:sz w:val="22"/>
          <w:szCs w:val="18"/>
          <w:lang w:eastAsia="bg-BG"/>
        </w:rPr>
        <w:t xml:space="preserve">Ползи от мерки за адаптиране в сектор </w:t>
      </w:r>
      <w:r w:rsidR="00165B74">
        <w:rPr>
          <w:rFonts w:ascii="Calibri" w:hAnsi="Calibri"/>
          <w:b/>
          <w:i/>
          <w:iCs/>
          <w:color w:val="44546A"/>
          <w:sz w:val="22"/>
          <w:szCs w:val="18"/>
          <w:lang w:eastAsia="bg-BG"/>
        </w:rPr>
        <w:t>Транспорт</w:t>
      </w:r>
      <w:r w:rsidR="00016C86" w:rsidRPr="001E6DBE">
        <w:rPr>
          <w:rFonts w:ascii="Calibri" w:hAnsi="Calibri"/>
          <w:b/>
          <w:i/>
          <w:iCs/>
          <w:color w:val="44546A"/>
          <w:sz w:val="22"/>
          <w:szCs w:val="18"/>
          <w:lang w:eastAsia="bg-BG"/>
        </w:rPr>
        <w:t xml:space="preserve"> при различни климатични сценарии до 2050 г. (в млн. евро)</w:t>
      </w:r>
      <w:bookmarkEnd w:id="769"/>
    </w:p>
    <w:tbl>
      <w:tblPr>
        <w:tblW w:w="80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shd w:val="clear" w:color="auto" w:fill="CED7E7"/>
        <w:tblLayout w:type="fixed"/>
        <w:tblLook w:val="04A0" w:firstRow="1" w:lastRow="0" w:firstColumn="1" w:lastColumn="0" w:noHBand="0" w:noVBand="1"/>
      </w:tblPr>
      <w:tblGrid>
        <w:gridCol w:w="3275"/>
        <w:gridCol w:w="1490"/>
        <w:gridCol w:w="3240"/>
      </w:tblGrid>
      <w:tr w:rsidR="00165B74" w:rsidRPr="00165B74" w14:paraId="4AB3FBAF" w14:textId="77777777" w:rsidTr="00165B74">
        <w:trPr>
          <w:trHeight w:val="383"/>
          <w:jc w:val="center"/>
        </w:trPr>
        <w:tc>
          <w:tcPr>
            <w:tcW w:w="3275" w:type="dxa"/>
            <w:shd w:val="clear" w:color="auto" w:fill="365F91"/>
            <w:tcMar>
              <w:top w:w="0" w:type="dxa"/>
              <w:left w:w="86" w:type="dxa"/>
              <w:bottom w:w="0" w:type="dxa"/>
              <w:right w:w="86" w:type="dxa"/>
            </w:tcMar>
            <w:vAlign w:val="center"/>
          </w:tcPr>
          <w:bookmarkEnd w:id="770"/>
          <w:p w14:paraId="3402FF75" w14:textId="082F2E35" w:rsidR="00165B74" w:rsidRPr="00BF3361" w:rsidRDefault="00165B74" w:rsidP="00165B74">
            <w:pPr>
              <w:pBdr>
                <w:top w:val="nil"/>
                <w:left w:val="nil"/>
                <w:bottom w:val="nil"/>
                <w:right w:val="nil"/>
                <w:between w:val="nil"/>
                <w:bar w:val="nil"/>
              </w:pBdr>
              <w:spacing w:before="40" w:after="40" w:line="240" w:lineRule="auto"/>
              <w:jc w:val="center"/>
              <w:rPr>
                <w:rFonts w:ascii="Calibri" w:hAnsi="Calibri" w:cs="Calibri"/>
                <w:color w:val="000000"/>
                <w:sz w:val="22"/>
                <w:highlight w:val="red"/>
                <w:u w:color="000000"/>
                <w:bdr w:val="nil"/>
                <w:lang w:val="en-US"/>
              </w:rPr>
            </w:pPr>
            <w:r w:rsidRPr="001E6DBE">
              <w:rPr>
                <w:rFonts w:ascii="Calibri" w:eastAsia="Times New Roman" w:hAnsi="Calibri" w:cs="Calibri"/>
                <w:b/>
                <w:bCs/>
                <w:color w:val="FFFFFF"/>
                <w:sz w:val="22"/>
              </w:rPr>
              <w:t>Климатични сценарии</w:t>
            </w:r>
          </w:p>
        </w:tc>
        <w:tc>
          <w:tcPr>
            <w:tcW w:w="1490" w:type="dxa"/>
            <w:shd w:val="clear" w:color="auto" w:fill="365F91"/>
            <w:tcMar>
              <w:top w:w="0" w:type="dxa"/>
              <w:left w:w="86" w:type="dxa"/>
              <w:bottom w:w="0" w:type="dxa"/>
              <w:right w:w="86" w:type="dxa"/>
            </w:tcMar>
            <w:vAlign w:val="center"/>
          </w:tcPr>
          <w:p w14:paraId="720F0903" w14:textId="18B9E41E" w:rsidR="00165B74" w:rsidRPr="00BF3361" w:rsidRDefault="00165B74" w:rsidP="009062AC">
            <w:pPr>
              <w:spacing w:after="0" w:line="240" w:lineRule="auto"/>
              <w:jc w:val="center"/>
              <w:rPr>
                <w:rFonts w:ascii="Calibri" w:hAnsi="Calibri" w:cs="Calibri"/>
                <w:color w:val="000000"/>
                <w:sz w:val="22"/>
                <w:highlight w:val="red"/>
                <w:u w:color="000000"/>
                <w:bdr w:val="nil"/>
                <w:lang w:val="en-US"/>
              </w:rPr>
            </w:pPr>
            <w:r w:rsidRPr="001E6DBE">
              <w:rPr>
                <w:rFonts w:ascii="Calibri" w:eastAsia="Times New Roman" w:hAnsi="Calibri" w:cs="Calibri"/>
                <w:b/>
                <w:bCs/>
                <w:color w:val="FFFFFF"/>
                <w:sz w:val="22"/>
              </w:rPr>
              <w:t>ННС</w:t>
            </w:r>
            <w:r w:rsidR="009062AC">
              <w:rPr>
                <w:rFonts w:ascii="Calibri" w:eastAsia="Times New Roman" w:hAnsi="Calibri" w:cs="Calibri"/>
                <w:b/>
                <w:bCs/>
                <w:color w:val="FFFFFF"/>
                <w:sz w:val="22"/>
                <w:lang w:val="en-US"/>
              </w:rPr>
              <w:t xml:space="preserve"> </w:t>
            </w:r>
            <w:r w:rsidR="009062AC">
              <w:rPr>
                <w:rFonts w:ascii="Calibri" w:eastAsia="Times New Roman" w:hAnsi="Calibri" w:cs="Calibri"/>
                <w:b/>
                <w:bCs/>
                <w:color w:val="FFFFFF"/>
                <w:sz w:val="22"/>
                <w:lang w:val="en-US"/>
              </w:rPr>
              <w:br/>
            </w:r>
            <w:r w:rsidRPr="001E6DBE">
              <w:rPr>
                <w:rFonts w:ascii="Calibri" w:eastAsia="Times New Roman" w:hAnsi="Calibri" w:cs="Calibri"/>
                <w:b/>
                <w:bCs/>
                <w:color w:val="FFFFFF"/>
                <w:sz w:val="22"/>
              </w:rPr>
              <w:t>(млн. евро)</w:t>
            </w:r>
          </w:p>
        </w:tc>
        <w:tc>
          <w:tcPr>
            <w:tcW w:w="3240" w:type="dxa"/>
            <w:shd w:val="clear" w:color="auto" w:fill="365F91"/>
            <w:tcMar>
              <w:top w:w="0" w:type="dxa"/>
              <w:left w:w="86" w:type="dxa"/>
              <w:bottom w:w="0" w:type="dxa"/>
              <w:right w:w="86" w:type="dxa"/>
            </w:tcMar>
            <w:vAlign w:val="center"/>
          </w:tcPr>
          <w:p w14:paraId="45D9AC4E" w14:textId="5C4D7E68" w:rsidR="00165B74" w:rsidRPr="00BF3361" w:rsidRDefault="00165B74" w:rsidP="00165B74">
            <w:pPr>
              <w:pBdr>
                <w:top w:val="nil"/>
                <w:left w:val="nil"/>
                <w:bottom w:val="nil"/>
                <w:right w:val="nil"/>
                <w:between w:val="nil"/>
                <w:bar w:val="nil"/>
              </w:pBdr>
              <w:spacing w:before="40" w:after="40" w:line="240" w:lineRule="auto"/>
              <w:jc w:val="center"/>
              <w:rPr>
                <w:rFonts w:ascii="Calibri" w:hAnsi="Calibri" w:cs="Calibri"/>
                <w:color w:val="000000"/>
                <w:sz w:val="22"/>
                <w:highlight w:val="red"/>
                <w:u w:color="000000"/>
                <w:bdr w:val="nil"/>
                <w:lang w:val="en-US"/>
              </w:rPr>
            </w:pPr>
            <w:r w:rsidRPr="001E6DBE">
              <w:rPr>
                <w:rFonts w:ascii="Calibri" w:eastAsia="Times New Roman" w:hAnsi="Calibri" w:cs="Calibri"/>
                <w:b/>
                <w:bCs/>
                <w:color w:val="FFFFFF"/>
                <w:sz w:val="22"/>
              </w:rPr>
              <w:t>Икономическа ефективност</w:t>
            </w:r>
            <w:r w:rsidRPr="001E6DBE">
              <w:rPr>
                <w:rFonts w:ascii="Calibri" w:eastAsia="Times New Roman" w:hAnsi="Calibri" w:cs="Calibri"/>
                <w:b/>
                <w:bCs/>
                <w:color w:val="FFFFFF"/>
                <w:sz w:val="22"/>
              </w:rPr>
              <w:br/>
              <w:t>(съотношение ползи/разходи)</w:t>
            </w:r>
          </w:p>
        </w:tc>
      </w:tr>
      <w:tr w:rsidR="00165B74" w:rsidRPr="00BF3361" w14:paraId="7FF68CA5" w14:textId="77777777" w:rsidTr="00165B74">
        <w:trPr>
          <w:trHeight w:val="255"/>
          <w:jc w:val="center"/>
        </w:trPr>
        <w:tc>
          <w:tcPr>
            <w:tcW w:w="3275" w:type="dxa"/>
            <w:shd w:val="clear" w:color="auto" w:fill="B8CCE4"/>
            <w:tcMar>
              <w:top w:w="0" w:type="dxa"/>
              <w:left w:w="86" w:type="dxa"/>
              <w:bottom w:w="0" w:type="dxa"/>
              <w:right w:w="86" w:type="dxa"/>
            </w:tcMar>
          </w:tcPr>
          <w:p w14:paraId="75CB501F" w14:textId="1EEE8A21"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Реалистичен сценарий +2</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13CDB684" w14:textId="6A1EB53E"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682</w:t>
            </w:r>
            <w:r w:rsidR="00964A4F">
              <w:rPr>
                <w:rFonts w:ascii="Calibri" w:hAnsi="Calibri"/>
                <w:sz w:val="22"/>
                <w:lang w:val="en-GB" w:eastAsia="en-US"/>
              </w:rPr>
              <w:t>,</w:t>
            </w:r>
            <w:r w:rsidRPr="00165B74">
              <w:rPr>
                <w:rFonts w:ascii="Calibri" w:hAnsi="Calibri"/>
                <w:sz w:val="22"/>
                <w:lang w:val="en-GB" w:eastAsia="en-US"/>
              </w:rPr>
              <w:t>5</w:t>
            </w:r>
          </w:p>
        </w:tc>
        <w:tc>
          <w:tcPr>
            <w:tcW w:w="3240" w:type="dxa"/>
            <w:shd w:val="clear" w:color="auto" w:fill="auto"/>
            <w:tcMar>
              <w:top w:w="0" w:type="dxa"/>
              <w:left w:w="86" w:type="dxa"/>
              <w:bottom w:w="0" w:type="dxa"/>
              <w:right w:w="86" w:type="dxa"/>
            </w:tcMar>
          </w:tcPr>
          <w:p w14:paraId="55DFA62A" w14:textId="49D831CB"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2</w:t>
            </w:r>
            <w:r w:rsidR="00964A4F">
              <w:rPr>
                <w:rFonts w:ascii="Calibri" w:hAnsi="Calibri"/>
                <w:sz w:val="22"/>
                <w:lang w:val="en-GB" w:eastAsia="en-US"/>
              </w:rPr>
              <w:t>,</w:t>
            </w:r>
            <w:r w:rsidRPr="00165B74">
              <w:rPr>
                <w:rFonts w:ascii="Calibri" w:hAnsi="Calibri"/>
                <w:sz w:val="22"/>
                <w:lang w:val="en-GB" w:eastAsia="en-US"/>
              </w:rPr>
              <w:t>04</w:t>
            </w:r>
          </w:p>
        </w:tc>
      </w:tr>
      <w:tr w:rsidR="00165B74" w:rsidRPr="00BF3361" w14:paraId="4AFC9FD4" w14:textId="77777777" w:rsidTr="00165B74">
        <w:trPr>
          <w:trHeight w:val="250"/>
          <w:jc w:val="center"/>
        </w:trPr>
        <w:tc>
          <w:tcPr>
            <w:tcW w:w="3275" w:type="dxa"/>
            <w:shd w:val="clear" w:color="auto" w:fill="B8CCE4"/>
            <w:tcMar>
              <w:top w:w="0" w:type="dxa"/>
              <w:left w:w="86" w:type="dxa"/>
              <w:bottom w:w="0" w:type="dxa"/>
              <w:right w:w="86" w:type="dxa"/>
            </w:tcMar>
          </w:tcPr>
          <w:p w14:paraId="307E8BA8" w14:textId="6B9941BC"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Оптимистичен сценарий +2</w:t>
            </w:r>
            <w:r w:rsidRPr="001E6DBE">
              <w:rPr>
                <w:rFonts w:ascii="Calibri" w:hAnsi="Calibri"/>
                <w:b/>
                <w:sz w:val="22"/>
                <w:vertAlign w:val="superscript"/>
              </w:rPr>
              <w:t>о</w:t>
            </w:r>
            <w:r w:rsidRPr="001E6DBE">
              <w:rPr>
                <w:rFonts w:ascii="Calibri" w:hAnsi="Calibri"/>
                <w:b/>
                <w:sz w:val="22"/>
              </w:rPr>
              <w:t>С</w:t>
            </w:r>
            <w:r w:rsidRPr="001E6DBE" w:rsidDel="00AA7763">
              <w:rPr>
                <w:rFonts w:ascii="Calibri" w:hAnsi="Calibri"/>
                <w:b/>
                <w:sz w:val="22"/>
              </w:rPr>
              <w:t xml:space="preserve"> </w:t>
            </w:r>
          </w:p>
        </w:tc>
        <w:tc>
          <w:tcPr>
            <w:tcW w:w="1490" w:type="dxa"/>
            <w:shd w:val="clear" w:color="auto" w:fill="auto"/>
            <w:tcMar>
              <w:top w:w="0" w:type="dxa"/>
              <w:left w:w="86" w:type="dxa"/>
              <w:bottom w:w="0" w:type="dxa"/>
              <w:right w:w="86" w:type="dxa"/>
            </w:tcMar>
          </w:tcPr>
          <w:p w14:paraId="01C06D4C" w14:textId="0D9D03CE"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734</w:t>
            </w:r>
            <w:r w:rsidR="00964A4F">
              <w:rPr>
                <w:rFonts w:ascii="Calibri" w:hAnsi="Calibri"/>
                <w:sz w:val="22"/>
                <w:lang w:val="en-GB" w:eastAsia="en-US"/>
              </w:rPr>
              <w:t>,</w:t>
            </w:r>
            <w:r w:rsidRPr="00165B74">
              <w:rPr>
                <w:rFonts w:ascii="Calibri" w:hAnsi="Calibri"/>
                <w:sz w:val="22"/>
                <w:lang w:val="en-GB" w:eastAsia="en-US"/>
              </w:rPr>
              <w:t>9</w:t>
            </w:r>
          </w:p>
        </w:tc>
        <w:tc>
          <w:tcPr>
            <w:tcW w:w="3240" w:type="dxa"/>
            <w:shd w:val="clear" w:color="auto" w:fill="auto"/>
            <w:tcMar>
              <w:top w:w="0" w:type="dxa"/>
              <w:left w:w="86" w:type="dxa"/>
              <w:bottom w:w="0" w:type="dxa"/>
              <w:right w:w="86" w:type="dxa"/>
            </w:tcMar>
          </w:tcPr>
          <w:p w14:paraId="4E2DB81A" w14:textId="48904553"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2</w:t>
            </w:r>
            <w:r w:rsidR="00964A4F">
              <w:rPr>
                <w:rFonts w:ascii="Calibri" w:hAnsi="Calibri"/>
                <w:sz w:val="22"/>
                <w:lang w:val="en-GB" w:eastAsia="en-US"/>
              </w:rPr>
              <w:t>,</w:t>
            </w:r>
            <w:r w:rsidRPr="00165B74">
              <w:rPr>
                <w:rFonts w:ascii="Calibri" w:hAnsi="Calibri"/>
                <w:sz w:val="22"/>
                <w:lang w:val="en-GB" w:eastAsia="en-US"/>
              </w:rPr>
              <w:t>12</w:t>
            </w:r>
          </w:p>
        </w:tc>
      </w:tr>
      <w:tr w:rsidR="00165B74" w:rsidRPr="00BF3361" w14:paraId="472E469C" w14:textId="77777777" w:rsidTr="00165B74">
        <w:trPr>
          <w:trHeight w:val="255"/>
          <w:jc w:val="center"/>
        </w:trPr>
        <w:tc>
          <w:tcPr>
            <w:tcW w:w="3275" w:type="dxa"/>
            <w:shd w:val="clear" w:color="auto" w:fill="B8CCE4"/>
            <w:tcMar>
              <w:top w:w="0" w:type="dxa"/>
              <w:left w:w="86" w:type="dxa"/>
              <w:bottom w:w="0" w:type="dxa"/>
              <w:right w:w="86" w:type="dxa"/>
            </w:tcMar>
          </w:tcPr>
          <w:p w14:paraId="588C6573" w14:textId="3267426C"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Песимистичен сценарий +2</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1D1CDA06" w14:textId="291F6E97"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632</w:t>
            </w:r>
            <w:r w:rsidR="00964A4F">
              <w:rPr>
                <w:rFonts w:ascii="Calibri" w:hAnsi="Calibri"/>
                <w:sz w:val="22"/>
                <w:lang w:val="en-GB" w:eastAsia="en-US"/>
              </w:rPr>
              <w:t>,</w:t>
            </w:r>
            <w:r w:rsidRPr="00165B74">
              <w:rPr>
                <w:rFonts w:ascii="Calibri" w:hAnsi="Calibri"/>
                <w:sz w:val="22"/>
                <w:lang w:val="en-GB" w:eastAsia="en-US"/>
              </w:rPr>
              <w:t>9</w:t>
            </w:r>
          </w:p>
        </w:tc>
        <w:tc>
          <w:tcPr>
            <w:tcW w:w="3240" w:type="dxa"/>
            <w:shd w:val="clear" w:color="auto" w:fill="auto"/>
            <w:tcMar>
              <w:top w:w="0" w:type="dxa"/>
              <w:left w:w="86" w:type="dxa"/>
              <w:bottom w:w="0" w:type="dxa"/>
              <w:right w:w="86" w:type="dxa"/>
            </w:tcMar>
          </w:tcPr>
          <w:p w14:paraId="76E4EB92" w14:textId="45F6E8CB"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w:t>
            </w:r>
            <w:r w:rsidRPr="00165B74">
              <w:rPr>
                <w:rFonts w:ascii="Calibri" w:hAnsi="Calibri"/>
                <w:sz w:val="22"/>
                <w:lang w:val="en-GB" w:eastAsia="en-US"/>
              </w:rPr>
              <w:t>96</w:t>
            </w:r>
          </w:p>
        </w:tc>
      </w:tr>
      <w:tr w:rsidR="00165B74" w:rsidRPr="00BF3361" w14:paraId="031735AF" w14:textId="77777777" w:rsidTr="00165B74">
        <w:trPr>
          <w:trHeight w:val="255"/>
          <w:jc w:val="center"/>
        </w:trPr>
        <w:tc>
          <w:tcPr>
            <w:tcW w:w="3275" w:type="dxa"/>
            <w:shd w:val="clear" w:color="auto" w:fill="B8CCE4"/>
            <w:tcMar>
              <w:top w:w="0" w:type="dxa"/>
              <w:left w:w="86" w:type="dxa"/>
              <w:bottom w:w="0" w:type="dxa"/>
              <w:right w:w="86" w:type="dxa"/>
            </w:tcMar>
          </w:tcPr>
          <w:p w14:paraId="5557B134" w14:textId="4E016121"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Реалистичен сценарий +4</w:t>
            </w:r>
            <w:r w:rsidRPr="001E6DBE">
              <w:rPr>
                <w:rFonts w:ascii="Calibri" w:hAnsi="Calibri"/>
                <w:b/>
                <w:sz w:val="22"/>
                <w:vertAlign w:val="superscript"/>
              </w:rPr>
              <w:t xml:space="preserve"> 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2035EC43" w14:textId="339CE36D"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 xml:space="preserve"> </w:t>
            </w:r>
            <w:r w:rsidRPr="00165B74">
              <w:rPr>
                <w:rFonts w:ascii="Calibri" w:hAnsi="Calibri"/>
                <w:sz w:val="22"/>
                <w:lang w:val="en-GB" w:eastAsia="en-US"/>
              </w:rPr>
              <w:t>420</w:t>
            </w:r>
            <w:r w:rsidR="00964A4F">
              <w:rPr>
                <w:rFonts w:ascii="Calibri" w:hAnsi="Calibri"/>
                <w:sz w:val="22"/>
                <w:lang w:val="en-GB" w:eastAsia="en-US"/>
              </w:rPr>
              <w:t>,</w:t>
            </w:r>
            <w:r w:rsidRPr="00165B74">
              <w:rPr>
                <w:rFonts w:ascii="Calibri" w:hAnsi="Calibri"/>
                <w:sz w:val="22"/>
                <w:lang w:val="en-GB" w:eastAsia="en-US"/>
              </w:rPr>
              <w:t>4</w:t>
            </w:r>
          </w:p>
        </w:tc>
        <w:tc>
          <w:tcPr>
            <w:tcW w:w="3240" w:type="dxa"/>
            <w:shd w:val="clear" w:color="auto" w:fill="auto"/>
            <w:tcMar>
              <w:top w:w="0" w:type="dxa"/>
              <w:left w:w="86" w:type="dxa"/>
              <w:bottom w:w="0" w:type="dxa"/>
              <w:right w:w="86" w:type="dxa"/>
            </w:tcMar>
          </w:tcPr>
          <w:p w14:paraId="4FB58E0C" w14:textId="012EE016"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3</w:t>
            </w:r>
            <w:r w:rsidR="00964A4F">
              <w:rPr>
                <w:rFonts w:ascii="Calibri" w:hAnsi="Calibri"/>
                <w:sz w:val="22"/>
                <w:lang w:val="en-GB" w:eastAsia="en-US"/>
              </w:rPr>
              <w:t>,</w:t>
            </w:r>
            <w:r w:rsidRPr="00165B74">
              <w:rPr>
                <w:rFonts w:ascii="Calibri" w:hAnsi="Calibri"/>
                <w:sz w:val="22"/>
                <w:lang w:val="en-GB" w:eastAsia="en-US"/>
              </w:rPr>
              <w:t>15</w:t>
            </w:r>
          </w:p>
        </w:tc>
      </w:tr>
      <w:tr w:rsidR="00165B74" w:rsidRPr="00BF3361" w14:paraId="2A2E4088" w14:textId="77777777" w:rsidTr="00165B74">
        <w:trPr>
          <w:trHeight w:val="250"/>
          <w:jc w:val="center"/>
        </w:trPr>
        <w:tc>
          <w:tcPr>
            <w:tcW w:w="3275" w:type="dxa"/>
            <w:shd w:val="clear" w:color="auto" w:fill="B8CCE4"/>
            <w:tcMar>
              <w:top w:w="0" w:type="dxa"/>
              <w:left w:w="86" w:type="dxa"/>
              <w:bottom w:w="0" w:type="dxa"/>
              <w:right w:w="86" w:type="dxa"/>
            </w:tcMar>
          </w:tcPr>
          <w:p w14:paraId="2C732D74" w14:textId="389CB17F"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Оптимистичен сценарий +4</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59A37B6E" w14:textId="799D08C3"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 xml:space="preserve"> </w:t>
            </w:r>
            <w:r w:rsidRPr="00165B74">
              <w:rPr>
                <w:rFonts w:ascii="Calibri" w:hAnsi="Calibri"/>
                <w:sz w:val="22"/>
                <w:lang w:val="en-GB" w:eastAsia="en-US"/>
              </w:rPr>
              <w:t>501</w:t>
            </w:r>
            <w:r w:rsidR="00964A4F">
              <w:rPr>
                <w:rFonts w:ascii="Calibri" w:hAnsi="Calibri"/>
                <w:sz w:val="22"/>
                <w:lang w:val="en-GB" w:eastAsia="en-US"/>
              </w:rPr>
              <w:t>,</w:t>
            </w:r>
            <w:r w:rsidRPr="00165B74">
              <w:rPr>
                <w:rFonts w:ascii="Calibri" w:hAnsi="Calibri"/>
                <w:sz w:val="22"/>
                <w:lang w:val="en-GB" w:eastAsia="en-US"/>
              </w:rPr>
              <w:t>6</w:t>
            </w:r>
          </w:p>
        </w:tc>
        <w:tc>
          <w:tcPr>
            <w:tcW w:w="3240" w:type="dxa"/>
            <w:shd w:val="clear" w:color="auto" w:fill="auto"/>
            <w:tcMar>
              <w:top w:w="0" w:type="dxa"/>
              <w:left w:w="86" w:type="dxa"/>
              <w:bottom w:w="0" w:type="dxa"/>
              <w:right w:w="86" w:type="dxa"/>
            </w:tcMar>
          </w:tcPr>
          <w:p w14:paraId="6FC315F5" w14:textId="2164B0DE"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3</w:t>
            </w:r>
            <w:r w:rsidR="00964A4F">
              <w:rPr>
                <w:rFonts w:ascii="Calibri" w:hAnsi="Calibri"/>
                <w:sz w:val="22"/>
                <w:lang w:val="en-GB" w:eastAsia="en-US"/>
              </w:rPr>
              <w:t>,</w:t>
            </w:r>
            <w:r w:rsidRPr="00165B74">
              <w:rPr>
                <w:rFonts w:ascii="Calibri" w:hAnsi="Calibri"/>
                <w:sz w:val="22"/>
                <w:lang w:val="en-GB" w:eastAsia="en-US"/>
              </w:rPr>
              <w:t>27</w:t>
            </w:r>
          </w:p>
        </w:tc>
      </w:tr>
      <w:tr w:rsidR="00165B74" w:rsidRPr="00BF3361" w14:paraId="238A1C92" w14:textId="77777777" w:rsidTr="00165B74">
        <w:trPr>
          <w:trHeight w:val="255"/>
          <w:jc w:val="center"/>
        </w:trPr>
        <w:tc>
          <w:tcPr>
            <w:tcW w:w="3275" w:type="dxa"/>
            <w:shd w:val="clear" w:color="auto" w:fill="B8CCE4"/>
            <w:tcMar>
              <w:top w:w="0" w:type="dxa"/>
              <w:left w:w="86" w:type="dxa"/>
              <w:bottom w:w="0" w:type="dxa"/>
              <w:right w:w="86" w:type="dxa"/>
            </w:tcMar>
          </w:tcPr>
          <w:p w14:paraId="4B6E63DE" w14:textId="620EFC6C" w:rsidR="00165B74" w:rsidRPr="00BF3361" w:rsidRDefault="00165B74" w:rsidP="00165B74">
            <w:pPr>
              <w:pBdr>
                <w:top w:val="nil"/>
                <w:left w:val="nil"/>
                <w:bottom w:val="nil"/>
                <w:right w:val="nil"/>
                <w:between w:val="nil"/>
                <w:bar w:val="nil"/>
              </w:pBdr>
              <w:spacing w:before="40" w:after="40" w:line="240" w:lineRule="auto"/>
              <w:rPr>
                <w:rFonts w:ascii="Calibri" w:hAnsi="Calibri" w:cs="Calibri"/>
                <w:b/>
                <w:color w:val="000000"/>
                <w:sz w:val="22"/>
                <w:highlight w:val="red"/>
                <w:u w:color="000000"/>
                <w:bdr w:val="nil"/>
                <w:lang w:val="en-US"/>
              </w:rPr>
            </w:pPr>
            <w:r w:rsidRPr="001E6DBE">
              <w:rPr>
                <w:rFonts w:ascii="Calibri" w:hAnsi="Calibri"/>
                <w:b/>
                <w:sz w:val="22"/>
              </w:rPr>
              <w:t>Песимистичен сценарий +4</w:t>
            </w:r>
            <w:r w:rsidRPr="001E6DBE">
              <w:rPr>
                <w:rFonts w:ascii="Calibri" w:hAnsi="Calibri"/>
                <w:b/>
                <w:sz w:val="22"/>
                <w:vertAlign w:val="superscript"/>
              </w:rPr>
              <w:t>о</w:t>
            </w:r>
            <w:r w:rsidRPr="001E6DBE">
              <w:rPr>
                <w:rFonts w:ascii="Calibri" w:hAnsi="Calibri"/>
                <w:b/>
                <w:sz w:val="22"/>
              </w:rPr>
              <w:t>С</w:t>
            </w:r>
          </w:p>
        </w:tc>
        <w:tc>
          <w:tcPr>
            <w:tcW w:w="1490" w:type="dxa"/>
            <w:shd w:val="clear" w:color="auto" w:fill="auto"/>
            <w:tcMar>
              <w:top w:w="0" w:type="dxa"/>
              <w:left w:w="86" w:type="dxa"/>
              <w:bottom w:w="0" w:type="dxa"/>
              <w:right w:w="86" w:type="dxa"/>
            </w:tcMar>
          </w:tcPr>
          <w:p w14:paraId="64FA19E8" w14:textId="2B4548CA"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1</w:t>
            </w:r>
            <w:r w:rsidR="00964A4F">
              <w:rPr>
                <w:rFonts w:ascii="Calibri" w:hAnsi="Calibri"/>
                <w:sz w:val="22"/>
                <w:lang w:val="en-GB" w:eastAsia="en-US"/>
              </w:rPr>
              <w:t xml:space="preserve"> </w:t>
            </w:r>
            <w:r w:rsidRPr="00165B74">
              <w:rPr>
                <w:rFonts w:ascii="Calibri" w:hAnsi="Calibri"/>
                <w:sz w:val="22"/>
                <w:lang w:val="en-GB" w:eastAsia="en-US"/>
              </w:rPr>
              <w:t>343</w:t>
            </w:r>
            <w:r w:rsidR="00964A4F">
              <w:rPr>
                <w:rFonts w:ascii="Calibri" w:hAnsi="Calibri"/>
                <w:sz w:val="22"/>
                <w:lang w:val="en-GB" w:eastAsia="en-US"/>
              </w:rPr>
              <w:t>,</w:t>
            </w:r>
            <w:r w:rsidRPr="00165B74">
              <w:rPr>
                <w:rFonts w:ascii="Calibri" w:hAnsi="Calibri"/>
                <w:sz w:val="22"/>
                <w:lang w:val="en-GB" w:eastAsia="en-US"/>
              </w:rPr>
              <w:t>8</w:t>
            </w:r>
          </w:p>
        </w:tc>
        <w:tc>
          <w:tcPr>
            <w:tcW w:w="3240" w:type="dxa"/>
            <w:shd w:val="clear" w:color="auto" w:fill="auto"/>
            <w:tcMar>
              <w:top w:w="0" w:type="dxa"/>
              <w:left w:w="86" w:type="dxa"/>
              <w:bottom w:w="0" w:type="dxa"/>
              <w:right w:w="86" w:type="dxa"/>
            </w:tcMar>
          </w:tcPr>
          <w:p w14:paraId="69C0C673" w14:textId="37434EC0" w:rsidR="00165B74" w:rsidRPr="00165B74" w:rsidRDefault="00165B74" w:rsidP="00165B74">
            <w:pPr>
              <w:pBdr>
                <w:top w:val="nil"/>
                <w:left w:val="nil"/>
                <w:bottom w:val="nil"/>
                <w:right w:val="nil"/>
                <w:between w:val="nil"/>
                <w:bar w:val="nil"/>
              </w:pBdr>
              <w:spacing w:before="40" w:after="40" w:line="240" w:lineRule="auto"/>
              <w:jc w:val="right"/>
              <w:rPr>
                <w:rFonts w:ascii="Calibri" w:hAnsi="Calibri" w:cs="Calibri"/>
                <w:color w:val="000000"/>
                <w:sz w:val="22"/>
                <w:u w:color="000000"/>
                <w:bdr w:val="nil"/>
                <w:lang w:val="en-US"/>
              </w:rPr>
            </w:pPr>
            <w:r w:rsidRPr="00165B74">
              <w:rPr>
                <w:rFonts w:ascii="Calibri" w:hAnsi="Calibri"/>
                <w:sz w:val="22"/>
                <w:lang w:val="en-GB" w:eastAsia="en-US"/>
              </w:rPr>
              <w:t>3</w:t>
            </w:r>
            <w:r w:rsidR="00964A4F">
              <w:rPr>
                <w:rFonts w:ascii="Calibri" w:hAnsi="Calibri"/>
                <w:sz w:val="22"/>
                <w:lang w:val="en-GB" w:eastAsia="en-US"/>
              </w:rPr>
              <w:t>,</w:t>
            </w:r>
            <w:r w:rsidRPr="00165B74">
              <w:rPr>
                <w:rFonts w:ascii="Calibri" w:hAnsi="Calibri"/>
                <w:sz w:val="22"/>
                <w:lang w:val="en-GB" w:eastAsia="en-US"/>
              </w:rPr>
              <w:t>04</w:t>
            </w:r>
          </w:p>
        </w:tc>
      </w:tr>
    </w:tbl>
    <w:p w14:paraId="341185A5" w14:textId="77777777" w:rsidR="00964A4F" w:rsidRPr="00F96722" w:rsidRDefault="00964A4F" w:rsidP="00964A4F">
      <w:pPr>
        <w:pStyle w:val="BodyText"/>
        <w:numPr>
          <w:ilvl w:val="0"/>
          <w:numId w:val="0"/>
        </w:numPr>
        <w:spacing w:before="200"/>
      </w:pPr>
      <w:r w:rsidRPr="00B35727">
        <w:lastRenderedPageBreak/>
        <w:t>Прогнозата показва, че при реалистичния сценарий на нарастване на температурата с +2°C общият паричен поток в Н</w:t>
      </w:r>
      <w:r>
        <w:t>НС</w:t>
      </w:r>
      <w:r w:rsidRPr="00B35727">
        <w:t xml:space="preserve"> е 6</w:t>
      </w:r>
      <w:r>
        <w:t>82</w:t>
      </w:r>
      <w:r w:rsidRPr="00B35727">
        <w:t>,</w:t>
      </w:r>
      <w:r>
        <w:t>5</w:t>
      </w:r>
      <w:r w:rsidRPr="00B35727">
        <w:t xml:space="preserve"> млн. евро и на </w:t>
      </w:r>
      <w:r>
        <w:t>1,4 млрд. евро</w:t>
      </w:r>
      <w:r w:rsidRPr="00B35727">
        <w:t xml:space="preserve"> при реалистичния сценарий +4°C. Паричният поток в Н</w:t>
      </w:r>
      <w:r>
        <w:t>НС при</w:t>
      </w:r>
      <w:r w:rsidRPr="00B35727">
        <w:t xml:space="preserve"> оптимистич</w:t>
      </w:r>
      <w:r>
        <w:t>ния</w:t>
      </w:r>
      <w:r w:rsidRPr="00B35727">
        <w:t xml:space="preserve"> сценарий се очаква да възлезе на </w:t>
      </w:r>
      <w:r>
        <w:t>734,9</w:t>
      </w:r>
      <w:r w:rsidRPr="00B35727">
        <w:t xml:space="preserve"> млн. евро при</w:t>
      </w:r>
      <w:r>
        <w:t xml:space="preserve"> климатичния сценарий за</w:t>
      </w:r>
      <w:r w:rsidRPr="00B35727">
        <w:t xml:space="preserve"> +2°</w:t>
      </w:r>
      <w:r w:rsidRPr="00F96722">
        <w:t xml:space="preserve">C и на 1,5 млрд. евро при </w:t>
      </w:r>
      <w:r>
        <w:t xml:space="preserve">сценария за </w:t>
      </w:r>
      <w:r w:rsidRPr="00F96722">
        <w:t>+4°C. При песимистичния сценарий бъдещият паричен поток е 632,9 м</w:t>
      </w:r>
      <w:r>
        <w:t>лн.</w:t>
      </w:r>
      <w:r w:rsidRPr="00F96722">
        <w:t xml:space="preserve"> евро при +2°C и 1,3 млрд. евро при +4°C.</w:t>
      </w:r>
    </w:p>
    <w:p w14:paraId="0C485458" w14:textId="3F037ECE" w:rsidR="00165B74" w:rsidRDefault="00165B74" w:rsidP="00165B74">
      <w:pPr>
        <w:widowControl w:val="0"/>
        <w:autoSpaceDE w:val="0"/>
        <w:autoSpaceDN w:val="0"/>
        <w:adjustRightInd w:val="0"/>
        <w:spacing w:before="120"/>
        <w:rPr>
          <w:szCs w:val="24"/>
          <w:u w:color="000000"/>
          <w:bdr w:val="nil"/>
          <w:lang w:eastAsia="bg-BG"/>
        </w:rPr>
      </w:pPr>
      <w:r w:rsidRPr="001E6DBE">
        <w:rPr>
          <w:szCs w:val="24"/>
          <w:u w:color="000000"/>
          <w:bdr w:val="nil"/>
          <w:lang w:eastAsia="bg-BG"/>
        </w:rPr>
        <w:t>В рамките на настоящия анализ, икономическата ефективност на мерките за адаптиране се използва за количествено определяне на ефекта от инвестициите при всеки сценарий</w:t>
      </w:r>
      <w:r w:rsidRPr="001E6DBE">
        <w:rPr>
          <w:u w:color="000000"/>
          <w:bdr w:val="nil"/>
          <w:vertAlign w:val="superscript"/>
        </w:rPr>
        <w:footnoteReference w:id="84"/>
      </w:r>
      <w:r w:rsidRPr="001E6DBE">
        <w:rPr>
          <w:szCs w:val="24"/>
          <w:u w:color="000000"/>
          <w:bdr w:val="nil"/>
          <w:lang w:eastAsia="bg-BG"/>
        </w:rPr>
        <w:t xml:space="preserve">. При реалистичния сценарий от +2°C съотношението ползи/разходи е </w:t>
      </w:r>
      <w:r>
        <w:rPr>
          <w:szCs w:val="24"/>
          <w:u w:color="000000"/>
          <w:bdr w:val="nil"/>
          <w:lang w:eastAsia="bg-BG"/>
        </w:rPr>
        <w:t>2,04</w:t>
      </w:r>
      <w:r w:rsidRPr="001E6DBE">
        <w:rPr>
          <w:szCs w:val="24"/>
          <w:u w:color="000000"/>
          <w:bdr w:val="nil"/>
          <w:lang w:eastAsia="bg-BG"/>
        </w:rPr>
        <w:t xml:space="preserve"> евро (т.е. ползите, постигнати за едно </w:t>
      </w:r>
      <w:r>
        <w:rPr>
          <w:szCs w:val="24"/>
          <w:u w:color="000000"/>
          <w:bdr w:val="nil"/>
          <w:lang w:eastAsia="bg-BG"/>
        </w:rPr>
        <w:t xml:space="preserve">изразходвано евро) и 3,15 </w:t>
      </w:r>
      <w:r w:rsidRPr="001E6DBE">
        <w:rPr>
          <w:szCs w:val="24"/>
          <w:u w:color="000000"/>
          <w:bdr w:val="nil"/>
          <w:lang w:eastAsia="bg-BG"/>
        </w:rPr>
        <w:t xml:space="preserve">евро при реалистичния сценарий +4°C. Ползата е по-висока при повишаване на температурата с +4°C. В този случай ползата е </w:t>
      </w:r>
      <w:r>
        <w:rPr>
          <w:szCs w:val="24"/>
          <w:u w:color="000000"/>
          <w:bdr w:val="nil"/>
          <w:lang w:eastAsia="bg-BG"/>
        </w:rPr>
        <w:t>3,27</w:t>
      </w:r>
      <w:r w:rsidRPr="001E6DBE">
        <w:rPr>
          <w:szCs w:val="24"/>
          <w:u w:color="000000"/>
          <w:bdr w:val="nil"/>
          <w:lang w:eastAsia="bg-BG"/>
        </w:rPr>
        <w:t xml:space="preserve"> евро за всяко евро инвестиция при оптимистичния сценарий и </w:t>
      </w:r>
      <w:r>
        <w:rPr>
          <w:szCs w:val="24"/>
          <w:u w:color="000000"/>
          <w:bdr w:val="nil"/>
          <w:lang w:eastAsia="bg-BG"/>
        </w:rPr>
        <w:t>3,04</w:t>
      </w:r>
      <w:r w:rsidRPr="001E6DBE">
        <w:rPr>
          <w:szCs w:val="24"/>
          <w:u w:color="000000"/>
          <w:bdr w:val="nil"/>
          <w:lang w:eastAsia="bg-BG"/>
        </w:rPr>
        <w:t xml:space="preserve"> евро за всяко евро инвестиция при песимистичния сценарий.</w:t>
      </w:r>
    </w:p>
    <w:p w14:paraId="00FCDE55" w14:textId="77777777" w:rsidR="00165B74" w:rsidRPr="001E6DBE" w:rsidRDefault="00165B74" w:rsidP="00165B74">
      <w:pPr>
        <w:keepNext/>
        <w:keepLines/>
        <w:autoSpaceDE w:val="0"/>
        <w:autoSpaceDN w:val="0"/>
        <w:adjustRightInd w:val="0"/>
        <w:spacing w:before="160" w:after="60" w:line="240" w:lineRule="auto"/>
        <w:outlineLvl w:val="2"/>
        <w:rPr>
          <w:rFonts w:ascii="Calibri" w:eastAsia="PMingLiU" w:hAnsi="Calibri"/>
          <w:i/>
          <w:color w:val="4F81BD"/>
          <w:sz w:val="26"/>
          <w:szCs w:val="24"/>
        </w:rPr>
      </w:pPr>
      <w:bookmarkStart w:id="772" w:name="_Toc517959227"/>
      <w:bookmarkStart w:id="773" w:name="_Toc521939867"/>
      <w:bookmarkStart w:id="774" w:name="_Toc522454298"/>
      <w:r w:rsidRPr="001E6DBE">
        <w:rPr>
          <w:rFonts w:ascii="Calibri" w:eastAsia="PMingLiU" w:hAnsi="Calibri"/>
          <w:b/>
          <w:i/>
          <w:color w:val="4F81BD"/>
          <w:sz w:val="26"/>
          <w:szCs w:val="24"/>
        </w:rPr>
        <w:t xml:space="preserve">3.1. </w:t>
      </w:r>
      <w:bookmarkEnd w:id="772"/>
      <w:r w:rsidRPr="001E6DBE">
        <w:rPr>
          <w:rFonts w:ascii="Calibri" w:eastAsia="PMingLiU" w:hAnsi="Calibri"/>
          <w:b/>
          <w:i/>
          <w:color w:val="4F81BD"/>
          <w:sz w:val="26"/>
          <w:szCs w:val="24"/>
        </w:rPr>
        <w:t>Определяне на приоритети на мерките за адаптиране съгласно АРП</w:t>
      </w:r>
      <w:bookmarkEnd w:id="773"/>
      <w:bookmarkEnd w:id="774"/>
    </w:p>
    <w:p w14:paraId="5781B169" w14:textId="77777777" w:rsidR="00C665F2" w:rsidRDefault="00165B74" w:rsidP="00C665F2">
      <w:pPr>
        <w:widowControl w:val="0"/>
        <w:autoSpaceDE w:val="0"/>
        <w:autoSpaceDN w:val="0"/>
        <w:adjustRightInd w:val="0"/>
        <w:spacing w:before="120"/>
        <w:rPr>
          <w:rFonts w:eastAsia="Cambria"/>
          <w:szCs w:val="24"/>
        </w:rPr>
      </w:pPr>
      <w:r w:rsidRPr="001E6DBE">
        <w:rPr>
          <w:rFonts w:eastAsia="Cambria"/>
          <w:szCs w:val="24"/>
        </w:rPr>
        <w:t xml:space="preserve">АРП може да се използва за вземане на решения като инструмент за определяне на мерки, които ефективно използват финансови ресурси. </w:t>
      </w:r>
      <w:r>
        <w:rPr>
          <w:rFonts w:eastAsia="Cambria"/>
          <w:szCs w:val="24"/>
        </w:rPr>
        <w:t xml:space="preserve">Резултатите от </w:t>
      </w:r>
      <w:r w:rsidRPr="001E6DBE">
        <w:rPr>
          <w:rFonts w:eastAsia="Cambria"/>
          <w:szCs w:val="24"/>
        </w:rPr>
        <w:t>АРП идентифицира</w:t>
      </w:r>
      <w:r>
        <w:rPr>
          <w:rFonts w:eastAsia="Cambria"/>
          <w:szCs w:val="24"/>
        </w:rPr>
        <w:t>т</w:t>
      </w:r>
      <w:r w:rsidRPr="001E6DBE">
        <w:rPr>
          <w:rFonts w:eastAsia="Cambria"/>
          <w:szCs w:val="24"/>
        </w:rPr>
        <w:t xml:space="preserve"> икономически най-изгодните действия за адаптиране и позволява класифицирането им въз основа на икономическа ефективност</w:t>
      </w:r>
      <w:r w:rsidR="008B5D7E">
        <w:rPr>
          <w:rFonts w:eastAsia="Cambria"/>
          <w:szCs w:val="24"/>
        </w:rPr>
        <w:t xml:space="preserve">. </w:t>
      </w:r>
      <w:r w:rsidRPr="001E6DBE">
        <w:rPr>
          <w:rFonts w:eastAsia="Cambria"/>
          <w:szCs w:val="24"/>
        </w:rPr>
        <w:t xml:space="preserve">Мерките, за които ползите надвишават разходите, могат да бъдат класифицирани по следния начин: </w:t>
      </w:r>
      <w:r w:rsidR="008B5D7E" w:rsidRPr="008B5D7E">
        <w:rPr>
          <w:szCs w:val="24"/>
          <w:u w:color="000000"/>
          <w:bdr w:val="nil"/>
          <w:lang w:eastAsia="bg-BG"/>
        </w:rPr>
        <w:t>Преглед и усъвършенстване на процедурите за подготовка на проекти</w:t>
      </w:r>
      <w:r w:rsidR="008B5D7E">
        <w:rPr>
          <w:szCs w:val="24"/>
          <w:u w:color="000000"/>
          <w:bdr w:val="nil"/>
          <w:lang w:eastAsia="bg-BG"/>
        </w:rPr>
        <w:t xml:space="preserve">, </w:t>
      </w:r>
      <w:r w:rsidR="008B5D7E" w:rsidRPr="008B5D7E">
        <w:rPr>
          <w:szCs w:val="24"/>
          <w:u w:color="000000"/>
          <w:bdr w:val="nil"/>
          <w:lang w:eastAsia="bg-BG"/>
        </w:rPr>
        <w:t>Преглед и усъвършенстване на стандартите за експлоатация и поддържане</w:t>
      </w:r>
      <w:r w:rsidR="00964A4F">
        <w:rPr>
          <w:szCs w:val="24"/>
          <w:u w:color="000000"/>
          <w:bdr w:val="nil"/>
          <w:lang w:eastAsia="bg-BG"/>
        </w:rPr>
        <w:t>;</w:t>
      </w:r>
      <w:r w:rsidR="008B5D7E">
        <w:rPr>
          <w:szCs w:val="24"/>
          <w:u w:color="000000"/>
          <w:bdr w:val="nil"/>
          <w:lang w:eastAsia="bg-BG"/>
        </w:rPr>
        <w:t xml:space="preserve"> и </w:t>
      </w:r>
      <w:r w:rsidR="008B5D7E" w:rsidRPr="008B5D7E">
        <w:rPr>
          <w:szCs w:val="24"/>
          <w:u w:color="000000"/>
          <w:bdr w:val="nil"/>
          <w:lang w:eastAsia="bg-BG"/>
        </w:rPr>
        <w:t>Преглед и актуализация на нормите за проектиране</w:t>
      </w:r>
      <w:r w:rsidRPr="001E6DBE">
        <w:rPr>
          <w:rFonts w:eastAsia="Cambria"/>
          <w:szCs w:val="24"/>
        </w:rPr>
        <w:t>.</w:t>
      </w:r>
      <w:r w:rsidR="008B5D7E">
        <w:rPr>
          <w:rFonts w:eastAsia="Cambria"/>
          <w:szCs w:val="24"/>
        </w:rPr>
        <w:t xml:space="preserve"> </w:t>
      </w:r>
      <w:r w:rsidR="00C665F2">
        <w:rPr>
          <w:rFonts w:eastAsia="Cambria"/>
          <w:b/>
          <w:i/>
          <w:szCs w:val="24"/>
        </w:rPr>
        <w:t>ф</w:t>
      </w:r>
      <w:r w:rsidR="008B5D7E" w:rsidRPr="008B5D7E">
        <w:rPr>
          <w:rFonts w:eastAsia="Cambria"/>
          <w:b/>
          <w:i/>
          <w:szCs w:val="24"/>
        </w:rPr>
        <w:t>игура 24</w:t>
      </w:r>
      <w:r w:rsidR="008B5D7E">
        <w:rPr>
          <w:rFonts w:eastAsia="Cambria"/>
          <w:szCs w:val="24"/>
        </w:rPr>
        <w:t xml:space="preserve"> </w:t>
      </w:r>
      <w:r w:rsidR="008B5D7E" w:rsidRPr="008B5D7E">
        <w:rPr>
          <w:rFonts w:eastAsia="Cambria"/>
          <w:szCs w:val="24"/>
        </w:rPr>
        <w:t>показва приблизителния принос на избраните мерки за адаптиране за постигане на цялостните положителни резултати от адаптирането към изменението на климата.</w:t>
      </w:r>
      <w:bookmarkStart w:id="775" w:name="_Toc520473698"/>
      <w:bookmarkStart w:id="776" w:name="_Hlk517189374"/>
      <w:bookmarkEnd w:id="771"/>
    </w:p>
    <w:p w14:paraId="65C4FEE8" w14:textId="77777777" w:rsidR="00C665F2" w:rsidRDefault="009C0417" w:rsidP="00C665F2">
      <w:pPr>
        <w:widowControl w:val="0"/>
        <w:autoSpaceDE w:val="0"/>
        <w:autoSpaceDN w:val="0"/>
        <w:adjustRightInd w:val="0"/>
        <w:spacing w:before="200" w:line="240" w:lineRule="auto"/>
        <w:jc w:val="center"/>
        <w:rPr>
          <w:rFonts w:ascii="Calibri" w:hAnsi="Calibri"/>
          <w:b/>
          <w:bCs/>
          <w:i/>
          <w:iCs/>
          <w:color w:val="44546A"/>
          <w:sz w:val="22"/>
          <w:szCs w:val="18"/>
          <w:lang w:eastAsia="bg-BG"/>
        </w:rPr>
      </w:pPr>
      <w:bookmarkStart w:id="777" w:name="_Toc522454424"/>
      <w:r w:rsidRPr="008B5D7E">
        <w:rPr>
          <w:rFonts w:ascii="Calibri" w:hAnsi="Calibri" w:cs="Calibri"/>
          <w:b/>
          <w:i/>
          <w:iCs/>
          <w:color w:val="44546A"/>
          <w:sz w:val="22"/>
          <w:lang w:eastAsia="en-US"/>
        </w:rPr>
        <w:t xml:space="preserve">Фигура </w:t>
      </w:r>
      <w:r w:rsidRPr="008B5D7E">
        <w:rPr>
          <w:rFonts w:ascii="Calibri" w:hAnsi="Calibri" w:cs="Calibri"/>
          <w:b/>
          <w:i/>
          <w:iCs/>
          <w:color w:val="44546A"/>
          <w:sz w:val="22"/>
          <w:lang w:eastAsia="en-US"/>
        </w:rPr>
        <w:fldChar w:fldCharType="begin" w:fldLock="1"/>
      </w:r>
      <w:r w:rsidRPr="008B5D7E">
        <w:rPr>
          <w:rFonts w:ascii="Calibri" w:hAnsi="Calibri" w:cs="Calibri"/>
          <w:b/>
          <w:i/>
          <w:iCs/>
          <w:color w:val="44546A"/>
          <w:sz w:val="22"/>
          <w:lang w:eastAsia="en-US"/>
        </w:rPr>
        <w:instrText xml:space="preserve"> SEQ Figure \* ARABIC </w:instrText>
      </w:r>
      <w:r w:rsidRPr="008B5D7E">
        <w:rPr>
          <w:rFonts w:ascii="Calibri" w:hAnsi="Calibri" w:cs="Calibri"/>
          <w:b/>
          <w:i/>
          <w:iCs/>
          <w:color w:val="44546A"/>
          <w:sz w:val="22"/>
          <w:lang w:eastAsia="en-US"/>
        </w:rPr>
        <w:fldChar w:fldCharType="separate"/>
      </w:r>
      <w:r w:rsidRPr="008B5D7E">
        <w:rPr>
          <w:rFonts w:ascii="Calibri" w:hAnsi="Calibri" w:cs="Calibri"/>
          <w:b/>
          <w:i/>
          <w:iCs/>
          <w:noProof/>
          <w:color w:val="44546A"/>
          <w:sz w:val="22"/>
          <w:lang w:eastAsia="en-US"/>
        </w:rPr>
        <w:t>24</w:t>
      </w:r>
      <w:r w:rsidRPr="008B5D7E">
        <w:rPr>
          <w:rFonts w:ascii="Calibri" w:hAnsi="Calibri" w:cs="Calibri"/>
          <w:b/>
          <w:i/>
          <w:iCs/>
          <w:color w:val="44546A"/>
          <w:sz w:val="22"/>
          <w:lang w:val="en-US" w:eastAsia="en-US"/>
        </w:rPr>
        <w:fldChar w:fldCharType="end"/>
      </w:r>
      <w:r w:rsidRPr="008B5D7E">
        <w:rPr>
          <w:rFonts w:ascii="Calibri" w:hAnsi="Calibri" w:cs="Calibri"/>
          <w:b/>
          <w:i/>
          <w:iCs/>
          <w:color w:val="44546A"/>
          <w:sz w:val="22"/>
          <w:lang w:eastAsia="en-US"/>
        </w:rPr>
        <w:t xml:space="preserve">. </w:t>
      </w:r>
      <w:bookmarkEnd w:id="775"/>
      <w:r w:rsidR="008B5D7E" w:rsidRPr="008B5D7E">
        <w:rPr>
          <w:rFonts w:ascii="Calibri" w:hAnsi="Calibri"/>
          <w:b/>
          <w:bCs/>
          <w:i/>
          <w:iCs/>
          <w:color w:val="44546A"/>
          <w:sz w:val="22"/>
          <w:szCs w:val="18"/>
          <w:lang w:eastAsia="bg-BG"/>
        </w:rPr>
        <w:t>Приоритизиране</w:t>
      </w:r>
      <w:r w:rsidR="008B5D7E" w:rsidRPr="001E6DBE">
        <w:rPr>
          <w:rFonts w:ascii="Calibri" w:hAnsi="Calibri"/>
          <w:b/>
          <w:bCs/>
          <w:i/>
          <w:iCs/>
          <w:color w:val="44546A"/>
          <w:sz w:val="22"/>
          <w:szCs w:val="18"/>
          <w:lang w:eastAsia="bg-BG"/>
        </w:rPr>
        <w:t xml:space="preserve"> на мерките за адаптиране </w:t>
      </w:r>
      <w:r w:rsidR="008B5D7E">
        <w:rPr>
          <w:rFonts w:ascii="Calibri" w:hAnsi="Calibri"/>
          <w:b/>
          <w:bCs/>
          <w:i/>
          <w:iCs/>
          <w:color w:val="44546A"/>
          <w:sz w:val="22"/>
          <w:szCs w:val="18"/>
          <w:lang w:eastAsia="bg-BG"/>
        </w:rPr>
        <w:t>в транспортния сектор</w:t>
      </w:r>
      <w:r w:rsidR="00964A4F">
        <w:rPr>
          <w:rFonts w:ascii="Calibri" w:hAnsi="Calibri"/>
          <w:b/>
          <w:bCs/>
          <w:i/>
          <w:iCs/>
          <w:color w:val="44546A"/>
          <w:sz w:val="22"/>
          <w:szCs w:val="18"/>
          <w:lang w:eastAsia="bg-BG"/>
        </w:rPr>
        <w:br/>
      </w:r>
      <w:r w:rsidR="008B5D7E" w:rsidRPr="001E6DBE">
        <w:rPr>
          <w:rFonts w:ascii="Calibri" w:hAnsi="Calibri"/>
          <w:b/>
          <w:bCs/>
          <w:i/>
          <w:iCs/>
          <w:color w:val="44546A"/>
          <w:sz w:val="22"/>
          <w:szCs w:val="18"/>
          <w:lang w:eastAsia="bg-BG"/>
        </w:rPr>
        <w:t>(общ ННС ефект в м</w:t>
      </w:r>
      <w:r w:rsidR="00964A4F">
        <w:rPr>
          <w:rFonts w:ascii="Calibri" w:hAnsi="Calibri"/>
          <w:b/>
          <w:bCs/>
          <w:i/>
          <w:iCs/>
          <w:color w:val="44546A"/>
          <w:sz w:val="22"/>
          <w:szCs w:val="18"/>
          <w:lang w:eastAsia="bg-BG"/>
        </w:rPr>
        <w:t>лн.</w:t>
      </w:r>
      <w:r w:rsidR="008B5D7E" w:rsidRPr="001E6DBE">
        <w:rPr>
          <w:rFonts w:ascii="Calibri" w:hAnsi="Calibri"/>
          <w:b/>
          <w:bCs/>
          <w:i/>
          <w:iCs/>
          <w:color w:val="44546A"/>
          <w:sz w:val="22"/>
          <w:szCs w:val="18"/>
          <w:lang w:eastAsia="bg-BG"/>
        </w:rPr>
        <w:t xml:space="preserve"> евро)</w:t>
      </w:r>
      <w:bookmarkEnd w:id="777"/>
    </w:p>
    <w:p w14:paraId="2BD5206E" w14:textId="0B62BBA2" w:rsidR="00964A4F" w:rsidRDefault="00964A4F" w:rsidP="00C665F2">
      <w:pPr>
        <w:widowControl w:val="0"/>
        <w:autoSpaceDE w:val="0"/>
        <w:autoSpaceDN w:val="0"/>
        <w:adjustRightInd w:val="0"/>
        <w:spacing w:before="200" w:line="240" w:lineRule="auto"/>
        <w:jc w:val="center"/>
        <w:rPr>
          <w:rFonts w:ascii="Calibri" w:hAnsi="Calibri" w:cs="Calibri"/>
          <w:b/>
          <w:i/>
          <w:iCs/>
          <w:color w:val="44546A"/>
          <w:sz w:val="22"/>
          <w:highlight w:val="red"/>
          <w:lang w:val="en-US" w:eastAsia="en-US"/>
        </w:rPr>
      </w:pPr>
      <w:r>
        <w:rPr>
          <w:noProof/>
          <w:lang w:val="en-US" w:eastAsia="en-US"/>
        </w:rPr>
        <w:drawing>
          <wp:inline distT="0" distB="0" distL="0" distR="0" wp14:anchorId="20C946F5" wp14:editId="0B8ACCB3">
            <wp:extent cx="5762625" cy="2774373"/>
            <wp:effectExtent l="0" t="0" r="9525" b="6985"/>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E53D30-E1D2-4AFE-8C66-91385CB49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5F29235" w14:textId="77777777" w:rsidR="008B5D7E" w:rsidRPr="001E6DBE" w:rsidRDefault="008B5D7E" w:rsidP="008B5D7E">
      <w:pPr>
        <w:keepNext/>
        <w:keepLines/>
        <w:autoSpaceDE w:val="0"/>
        <w:autoSpaceDN w:val="0"/>
        <w:adjustRightInd w:val="0"/>
        <w:spacing w:before="300" w:after="60" w:line="240" w:lineRule="auto"/>
        <w:outlineLvl w:val="1"/>
        <w:rPr>
          <w:rFonts w:ascii="Calibri" w:eastAsia="Times New Roman" w:hAnsi="Calibri"/>
          <w:color w:val="365F91"/>
          <w:sz w:val="28"/>
          <w:szCs w:val="26"/>
        </w:rPr>
      </w:pPr>
      <w:bookmarkStart w:id="778" w:name="_Toc517959228"/>
      <w:bookmarkStart w:id="779" w:name="_Toc521939868"/>
      <w:bookmarkStart w:id="780" w:name="_Toc522454299"/>
      <w:r w:rsidRPr="001E6DBE">
        <w:rPr>
          <w:rFonts w:ascii="Calibri" w:eastAsia="Times New Roman" w:hAnsi="Calibri"/>
          <w:b/>
          <w:color w:val="365F91"/>
          <w:sz w:val="28"/>
          <w:szCs w:val="26"/>
        </w:rPr>
        <w:lastRenderedPageBreak/>
        <w:t xml:space="preserve">4. </w:t>
      </w:r>
      <w:bookmarkEnd w:id="778"/>
      <w:r w:rsidRPr="001E6DBE">
        <w:rPr>
          <w:rFonts w:ascii="Calibri" w:eastAsia="Times New Roman" w:hAnsi="Calibri"/>
          <w:b/>
          <w:color w:val="365F91"/>
          <w:sz w:val="28"/>
          <w:szCs w:val="26"/>
        </w:rPr>
        <w:t>Заключение</w:t>
      </w:r>
      <w:bookmarkEnd w:id="779"/>
      <w:bookmarkEnd w:id="780"/>
      <w:r w:rsidRPr="001E6DBE">
        <w:rPr>
          <w:rFonts w:ascii="Calibri" w:eastAsia="Times New Roman" w:hAnsi="Calibri"/>
          <w:b/>
          <w:color w:val="365F91"/>
          <w:sz w:val="28"/>
          <w:szCs w:val="26"/>
        </w:rPr>
        <w:t xml:space="preserve">  </w:t>
      </w:r>
    </w:p>
    <w:p w14:paraId="10DDE59A" w14:textId="012525A9" w:rsidR="00BF3361" w:rsidRPr="008B5D7E" w:rsidRDefault="008B5D7E" w:rsidP="008B5D7E">
      <w:pPr>
        <w:autoSpaceDE w:val="0"/>
        <w:autoSpaceDN w:val="0"/>
        <w:adjustRightInd w:val="0"/>
        <w:spacing w:after="0"/>
        <w:rPr>
          <w:rFonts w:ascii="Calibri" w:hAnsi="Calibri" w:cs="Calibri"/>
          <w:b/>
          <w:i/>
          <w:iCs/>
          <w:color w:val="44546A"/>
          <w:sz w:val="22"/>
          <w:highlight w:val="red"/>
          <w:lang w:eastAsia="en-US"/>
        </w:rPr>
      </w:pPr>
      <w:r>
        <w:rPr>
          <w:color w:val="000000"/>
          <w:szCs w:val="24"/>
        </w:rPr>
        <w:t xml:space="preserve">Ефектът </w:t>
      </w:r>
      <w:r w:rsidRPr="001E6DBE">
        <w:rPr>
          <w:color w:val="000000"/>
          <w:szCs w:val="24"/>
        </w:rPr>
        <w:t>адаптационни</w:t>
      </w:r>
      <w:r>
        <w:rPr>
          <w:color w:val="000000"/>
          <w:szCs w:val="24"/>
        </w:rPr>
        <w:t>те мерки в</w:t>
      </w:r>
      <w:r w:rsidRPr="001E6DBE">
        <w:rPr>
          <w:color w:val="000000"/>
          <w:szCs w:val="24"/>
        </w:rPr>
        <w:t xml:space="preserve"> </w:t>
      </w:r>
      <w:r>
        <w:rPr>
          <w:color w:val="000000"/>
          <w:szCs w:val="24"/>
        </w:rPr>
        <w:t>транспортния</w:t>
      </w:r>
      <w:r w:rsidRPr="001E6DBE">
        <w:rPr>
          <w:color w:val="000000"/>
          <w:szCs w:val="24"/>
        </w:rPr>
        <w:t xml:space="preserve"> сектор </w:t>
      </w:r>
      <w:r>
        <w:rPr>
          <w:color w:val="000000"/>
          <w:szCs w:val="24"/>
        </w:rPr>
        <w:t>ще доведат до спестяване на пътни разходи като резултат от</w:t>
      </w:r>
      <w:r w:rsidRPr="008B5D7E">
        <w:rPr>
          <w:color w:val="000000"/>
          <w:szCs w:val="24"/>
        </w:rPr>
        <w:t xml:space="preserve"> намаляването на щетите </w:t>
      </w:r>
      <w:r>
        <w:rPr>
          <w:color w:val="000000"/>
          <w:szCs w:val="24"/>
        </w:rPr>
        <w:t>при</w:t>
      </w:r>
      <w:r w:rsidRPr="008B5D7E">
        <w:rPr>
          <w:color w:val="000000"/>
          <w:szCs w:val="24"/>
        </w:rPr>
        <w:t xml:space="preserve"> железопътния и автомобилния транспорт. Очакваната финансова ефективност, свързана с прилаганите мерки за адаптиране, е положителна. Изчисляването на ННС до 2050 г. показва, че инвестирането в мерки за адаптиране е пол</w:t>
      </w:r>
      <w:r>
        <w:rPr>
          <w:color w:val="000000"/>
          <w:szCs w:val="24"/>
        </w:rPr>
        <w:t>ожително във всички сценарии и е</w:t>
      </w:r>
      <w:r w:rsidRPr="008B5D7E">
        <w:rPr>
          <w:color w:val="000000"/>
          <w:szCs w:val="24"/>
        </w:rPr>
        <w:t xml:space="preserve"> икономически ефективно.</w:t>
      </w:r>
      <w:bookmarkEnd w:id="776"/>
      <w:r w:rsidR="00BF3361">
        <w:br w:type="page"/>
      </w:r>
    </w:p>
    <w:p w14:paraId="25A69BA9" w14:textId="77777777" w:rsidR="00C81970" w:rsidRPr="008A6BFB" w:rsidRDefault="00C81970" w:rsidP="00BF3361">
      <w:pPr>
        <w:pStyle w:val="Heading1"/>
        <w:ind w:left="0" w:firstLine="0"/>
        <w:rPr>
          <w:lang w:val="bg-BG"/>
        </w:rPr>
        <w:sectPr w:rsidR="00C81970" w:rsidRPr="008A6BFB" w:rsidSect="00C81970">
          <w:pgSz w:w="11909" w:h="16834" w:code="9"/>
          <w:pgMar w:top="1411" w:right="1411" w:bottom="1411" w:left="1411" w:header="706" w:footer="706" w:gutter="0"/>
          <w:cols w:space="708"/>
          <w:docGrid w:linePitch="360"/>
        </w:sectPr>
      </w:pPr>
    </w:p>
    <w:p w14:paraId="06EE0C8B" w14:textId="5CC148EC" w:rsidR="00114AD0" w:rsidRPr="008A6BFB" w:rsidRDefault="00AC03C5" w:rsidP="009D77D1">
      <w:pPr>
        <w:pStyle w:val="Heading1"/>
        <w:rPr>
          <w:color w:val="auto"/>
          <w:lang w:val="bg-BG"/>
        </w:rPr>
      </w:pPr>
      <w:bookmarkStart w:id="781" w:name="_Toc488045659"/>
      <w:bookmarkStart w:id="782" w:name="_Toc501639891"/>
      <w:bookmarkStart w:id="783" w:name="_Toc506291646"/>
      <w:bookmarkStart w:id="784" w:name="_Toc506291878"/>
      <w:bookmarkStart w:id="785" w:name="_Toc522454300"/>
      <w:r w:rsidRPr="008A6BFB">
        <w:rPr>
          <w:lang w:val="bg-BG"/>
        </w:rPr>
        <w:lastRenderedPageBreak/>
        <w:t xml:space="preserve">Приложение </w:t>
      </w:r>
      <w:r w:rsidR="006E2CE4">
        <w:rPr>
          <w:lang w:val="bg-BG"/>
        </w:rPr>
        <w:t>4</w:t>
      </w:r>
      <w:r w:rsidR="00C26F6B" w:rsidRPr="008A6BFB">
        <w:rPr>
          <w:lang w:val="bg-BG"/>
        </w:rPr>
        <w:t xml:space="preserve">. </w:t>
      </w:r>
      <w:r w:rsidR="002527B1" w:rsidRPr="008A6BFB">
        <w:rPr>
          <w:lang w:val="bg-BG"/>
        </w:rPr>
        <w:t>Бъдещи уязвимости на пътната и железопътна инфраструктура и услуги</w:t>
      </w:r>
      <w:bookmarkEnd w:id="781"/>
      <w:bookmarkEnd w:id="782"/>
      <w:bookmarkEnd w:id="783"/>
      <w:bookmarkEnd w:id="784"/>
      <w:bookmarkEnd w:id="785"/>
    </w:p>
    <w:p w14:paraId="7563D416" w14:textId="4B67B7AD" w:rsidR="00114AD0" w:rsidRPr="008A6BFB" w:rsidRDefault="00BB6236" w:rsidP="00F43F25">
      <w:pPr>
        <w:pStyle w:val="Caption"/>
        <w:spacing w:before="0" w:after="120" w:line="240" w:lineRule="auto"/>
      </w:pPr>
      <w:bookmarkStart w:id="786" w:name="_Toc337139028"/>
      <w:bookmarkStart w:id="787" w:name="_Toc522454392"/>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27</w:t>
      </w:r>
      <w:r w:rsidRPr="008A6BFB">
        <w:fldChar w:fldCharType="end"/>
      </w:r>
      <w:r w:rsidR="002527B1" w:rsidRPr="008A6BFB">
        <w:t xml:space="preserve">. </w:t>
      </w:r>
      <w:bookmarkEnd w:id="786"/>
      <w:r w:rsidR="002527B1" w:rsidRPr="008A6BFB">
        <w:t>Бъдеща уязвимост на пътната инфраструктура и услуги</w:t>
      </w:r>
      <w:bookmarkEnd w:id="787"/>
    </w:p>
    <w:tbl>
      <w:tblPr>
        <w:tblW w:w="138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57" w:type="dxa"/>
          <w:right w:w="57" w:type="dxa"/>
        </w:tblCellMar>
        <w:tblLook w:val="04A0" w:firstRow="1" w:lastRow="0" w:firstColumn="1" w:lastColumn="0" w:noHBand="0" w:noVBand="1"/>
      </w:tblPr>
      <w:tblGrid>
        <w:gridCol w:w="1936"/>
        <w:gridCol w:w="2090"/>
        <w:gridCol w:w="2092"/>
        <w:gridCol w:w="1977"/>
        <w:gridCol w:w="2207"/>
        <w:gridCol w:w="2092"/>
        <w:gridCol w:w="1498"/>
      </w:tblGrid>
      <w:tr w:rsidR="00114AD0" w:rsidRPr="008A6BFB" w14:paraId="7A746B9F" w14:textId="77777777" w:rsidTr="00EE137A">
        <w:trPr>
          <w:cantSplit/>
          <w:tblHeader/>
          <w:jc w:val="center"/>
        </w:trPr>
        <w:tc>
          <w:tcPr>
            <w:tcW w:w="1936" w:type="dxa"/>
            <w:shd w:val="clear" w:color="auto" w:fill="366091"/>
            <w:noWrap/>
            <w:vAlign w:val="center"/>
          </w:tcPr>
          <w:p w14:paraId="11CC348D"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Категория актив/ услуга</w:t>
            </w:r>
          </w:p>
        </w:tc>
        <w:tc>
          <w:tcPr>
            <w:tcW w:w="2090" w:type="dxa"/>
            <w:shd w:val="clear" w:color="auto" w:fill="366091"/>
            <w:noWrap/>
            <w:vAlign w:val="center"/>
          </w:tcPr>
          <w:p w14:paraId="6208AFB5"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Климатична променлива</w:t>
            </w:r>
          </w:p>
        </w:tc>
        <w:tc>
          <w:tcPr>
            <w:tcW w:w="2092" w:type="dxa"/>
            <w:shd w:val="clear" w:color="auto" w:fill="366091"/>
            <w:noWrap/>
            <w:vAlign w:val="center"/>
          </w:tcPr>
          <w:p w14:paraId="02498C39"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Чувствителност</w:t>
            </w:r>
          </w:p>
        </w:tc>
        <w:tc>
          <w:tcPr>
            <w:tcW w:w="1977" w:type="dxa"/>
            <w:shd w:val="clear" w:color="auto" w:fill="366091"/>
            <w:noWrap/>
            <w:vAlign w:val="center"/>
          </w:tcPr>
          <w:p w14:paraId="5A951589"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Експозиция</w:t>
            </w:r>
          </w:p>
        </w:tc>
        <w:tc>
          <w:tcPr>
            <w:tcW w:w="2207" w:type="dxa"/>
            <w:shd w:val="clear" w:color="auto" w:fill="366091"/>
            <w:vAlign w:val="center"/>
          </w:tcPr>
          <w:p w14:paraId="246816C5"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Изменение в експозицията</w:t>
            </w:r>
          </w:p>
        </w:tc>
        <w:tc>
          <w:tcPr>
            <w:tcW w:w="2092" w:type="dxa"/>
            <w:shd w:val="clear" w:color="auto" w:fill="366091"/>
            <w:noWrap/>
            <w:vAlign w:val="center"/>
          </w:tcPr>
          <w:p w14:paraId="483E408F"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Бъдеща уязвимост (промяна в категорията)</w:t>
            </w:r>
          </w:p>
        </w:tc>
        <w:tc>
          <w:tcPr>
            <w:tcW w:w="1498" w:type="dxa"/>
            <w:shd w:val="clear" w:color="auto" w:fill="366091"/>
            <w:vAlign w:val="center"/>
          </w:tcPr>
          <w:p w14:paraId="173F823F" w14:textId="53D17425"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Пределен разход</w:t>
            </w:r>
            <w:r w:rsidR="007D7316" w:rsidRPr="008A6BFB">
              <w:rPr>
                <w:rFonts w:ascii="Calibri" w:eastAsia="Times New Roman" w:hAnsi="Calibri" w:cs="Arial"/>
                <w:b/>
                <w:bCs/>
                <w:color w:val="FFFFFF"/>
                <w:sz w:val="20"/>
                <w:szCs w:val="20"/>
              </w:rPr>
              <w:t>*</w:t>
            </w:r>
          </w:p>
        </w:tc>
      </w:tr>
      <w:tr w:rsidR="00114AD0" w:rsidRPr="008A6BFB" w14:paraId="057D4E5D" w14:textId="77777777" w:rsidTr="00EE137A">
        <w:trPr>
          <w:cantSplit/>
          <w:jc w:val="center"/>
        </w:trPr>
        <w:tc>
          <w:tcPr>
            <w:tcW w:w="1936" w:type="dxa"/>
            <w:vMerge w:val="restart"/>
            <w:shd w:val="clear" w:color="auto" w:fill="B8CCE4"/>
            <w:vAlign w:val="center"/>
          </w:tcPr>
          <w:p w14:paraId="5F51B091" w14:textId="77777777" w:rsidR="00114AD0" w:rsidRPr="008A6BFB" w:rsidRDefault="002527B1" w:rsidP="00EE137A">
            <w:pPr>
              <w:pStyle w:val="Bodytable"/>
              <w:spacing w:line="240" w:lineRule="auto"/>
              <w:jc w:val="center"/>
              <w:rPr>
                <w:b/>
                <w:color w:val="auto"/>
                <w:lang w:val="bg-BG"/>
              </w:rPr>
            </w:pPr>
            <w:r w:rsidRPr="008A6BFB">
              <w:rPr>
                <w:b/>
                <w:color w:val="auto"/>
                <w:lang w:val="bg-BG"/>
              </w:rPr>
              <w:t>Пътна настилка</w:t>
            </w:r>
          </w:p>
        </w:tc>
        <w:tc>
          <w:tcPr>
            <w:tcW w:w="2090" w:type="dxa"/>
            <w:vAlign w:val="center"/>
          </w:tcPr>
          <w:p w14:paraId="5BEF839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vAlign w:val="center"/>
          </w:tcPr>
          <w:p w14:paraId="0E990F2E" w14:textId="64DADEFF"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Преки повреди</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напр. дупки</w:t>
            </w:r>
          </w:p>
        </w:tc>
        <w:tc>
          <w:tcPr>
            <w:tcW w:w="1977" w:type="dxa"/>
            <w:vAlign w:val="center"/>
          </w:tcPr>
          <w:p w14:paraId="20E815D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планините</w:t>
            </w:r>
          </w:p>
        </w:tc>
        <w:tc>
          <w:tcPr>
            <w:tcW w:w="2207" w:type="dxa"/>
            <w:vAlign w:val="center"/>
          </w:tcPr>
          <w:p w14:paraId="029A2FC0" w14:textId="256195A5"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vAlign w:val="center"/>
          </w:tcPr>
          <w:p w14:paraId="7026820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(намалена)</w:t>
            </w:r>
          </w:p>
        </w:tc>
        <w:tc>
          <w:tcPr>
            <w:tcW w:w="1498" w:type="dxa"/>
            <w:vAlign w:val="center"/>
          </w:tcPr>
          <w:p w14:paraId="1057705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35BCBC43" w14:textId="77777777" w:rsidTr="00EE137A">
        <w:trPr>
          <w:cantSplit/>
          <w:jc w:val="center"/>
        </w:trPr>
        <w:tc>
          <w:tcPr>
            <w:tcW w:w="1936" w:type="dxa"/>
            <w:vMerge/>
            <w:shd w:val="clear" w:color="auto" w:fill="B8CCE4"/>
            <w:vAlign w:val="center"/>
          </w:tcPr>
          <w:p w14:paraId="3334055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6DBD1C3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shd w:val="clear" w:color="auto" w:fill="F2F2F2" w:themeFill="background1" w:themeFillShade="F2"/>
            <w:vAlign w:val="center"/>
          </w:tcPr>
          <w:p w14:paraId="0AEF51E1" w14:textId="77676BA2"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Преки повреди</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напр. стопяване на битума; непреки повреди</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напр. коловози</w:t>
            </w:r>
          </w:p>
        </w:tc>
        <w:tc>
          <w:tcPr>
            <w:tcW w:w="1977" w:type="dxa"/>
            <w:shd w:val="clear" w:color="auto" w:fill="F2F2F2" w:themeFill="background1" w:themeFillShade="F2"/>
            <w:vAlign w:val="center"/>
          </w:tcPr>
          <w:p w14:paraId="1A24E2B5" w14:textId="7AC45BC0"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Особено </w:t>
            </w:r>
            <w:r w:rsidR="007D7316" w:rsidRPr="008A6BFB">
              <w:rPr>
                <w:rFonts w:ascii="Calibri" w:eastAsia="Times New Roman" w:hAnsi="Calibri" w:cs="Arial"/>
                <w:sz w:val="18"/>
                <w:szCs w:val="18"/>
              </w:rPr>
              <w:t xml:space="preserve">по </w:t>
            </w:r>
            <w:r w:rsidRPr="008A6BFB">
              <w:rPr>
                <w:rFonts w:ascii="Calibri" w:eastAsia="Times New Roman" w:hAnsi="Calibri" w:cs="Arial"/>
                <w:sz w:val="18"/>
                <w:szCs w:val="18"/>
              </w:rPr>
              <w:t>склонове с южно изложение; влошаване от претоварване</w:t>
            </w:r>
          </w:p>
        </w:tc>
        <w:tc>
          <w:tcPr>
            <w:tcW w:w="2207" w:type="dxa"/>
            <w:shd w:val="clear" w:color="auto" w:fill="F2F2F2" w:themeFill="background1" w:themeFillShade="F2"/>
            <w:vAlign w:val="center"/>
          </w:tcPr>
          <w:p w14:paraId="1419F58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лета ще увеличат експозицията</w:t>
            </w:r>
          </w:p>
        </w:tc>
        <w:tc>
          <w:tcPr>
            <w:tcW w:w="2092" w:type="dxa"/>
            <w:shd w:val="clear" w:color="auto" w:fill="F2F2F2" w:themeFill="background1" w:themeFillShade="F2"/>
            <w:vAlign w:val="center"/>
          </w:tcPr>
          <w:p w14:paraId="42EDD3C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Много висока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38E1491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E19D018" w14:textId="77777777" w:rsidTr="00EE137A">
        <w:trPr>
          <w:cantSplit/>
          <w:jc w:val="center"/>
        </w:trPr>
        <w:tc>
          <w:tcPr>
            <w:tcW w:w="1936" w:type="dxa"/>
            <w:vMerge/>
            <w:shd w:val="clear" w:color="auto" w:fill="B8CCE4"/>
            <w:vAlign w:val="center"/>
          </w:tcPr>
          <w:p w14:paraId="248F1AD4"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2104EB3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vAlign w:val="center"/>
          </w:tcPr>
          <w:p w14:paraId="54C1742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Щети от наводнения</w:t>
            </w:r>
          </w:p>
        </w:tc>
        <w:tc>
          <w:tcPr>
            <w:tcW w:w="1977" w:type="dxa"/>
            <w:vAlign w:val="center"/>
          </w:tcPr>
          <w:p w14:paraId="1C91D2B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Райони с гръмотевични бури* и в близост до реки</w:t>
            </w:r>
          </w:p>
        </w:tc>
        <w:tc>
          <w:tcPr>
            <w:tcW w:w="2207" w:type="dxa"/>
            <w:vAlign w:val="center"/>
          </w:tcPr>
          <w:p w14:paraId="214D6217" w14:textId="19DDBE5E"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и наводненията ще увеличи експозицията</w:t>
            </w:r>
          </w:p>
        </w:tc>
        <w:tc>
          <w:tcPr>
            <w:tcW w:w="2092" w:type="dxa"/>
            <w:vAlign w:val="center"/>
          </w:tcPr>
          <w:p w14:paraId="30B8DB4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Много висока</w:t>
            </w:r>
            <w:r w:rsidRPr="008A6BFB">
              <w:rPr>
                <w:rFonts w:ascii="Calibri" w:eastAsia="Times New Roman" w:hAnsi="Calibri" w:cs="Arial"/>
                <w:i/>
                <w:iCs/>
                <w:sz w:val="18"/>
                <w:szCs w:val="18"/>
              </w:rPr>
              <w:t xml:space="preserve"> (увеличена)</w:t>
            </w:r>
          </w:p>
        </w:tc>
        <w:tc>
          <w:tcPr>
            <w:tcW w:w="1498" w:type="dxa"/>
            <w:vAlign w:val="center"/>
          </w:tcPr>
          <w:p w14:paraId="3EC030B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29F22BAA" w14:textId="77777777" w:rsidTr="00EE137A">
        <w:trPr>
          <w:cantSplit/>
          <w:jc w:val="center"/>
        </w:trPr>
        <w:tc>
          <w:tcPr>
            <w:tcW w:w="1936" w:type="dxa"/>
            <w:vMerge w:val="restart"/>
            <w:shd w:val="clear" w:color="auto" w:fill="B8CCE4"/>
            <w:vAlign w:val="center"/>
          </w:tcPr>
          <w:p w14:paraId="6F510CF8" w14:textId="77777777" w:rsidR="00114AD0" w:rsidRPr="008A6BFB" w:rsidRDefault="002527B1" w:rsidP="00EE137A">
            <w:pPr>
              <w:pStyle w:val="Bodytable"/>
              <w:spacing w:line="240" w:lineRule="auto"/>
              <w:jc w:val="center"/>
              <w:rPr>
                <w:b/>
                <w:color w:val="auto"/>
                <w:lang w:val="bg-BG"/>
              </w:rPr>
            </w:pPr>
            <w:r w:rsidRPr="008A6BFB">
              <w:rPr>
                <w:b/>
                <w:color w:val="auto"/>
                <w:lang w:val="bg-BG"/>
              </w:rPr>
              <w:t>Насипи и изкопи</w:t>
            </w:r>
          </w:p>
        </w:tc>
        <w:tc>
          <w:tcPr>
            <w:tcW w:w="2090" w:type="dxa"/>
            <w:shd w:val="clear" w:color="auto" w:fill="F2F2F2" w:themeFill="background1" w:themeFillShade="F2"/>
            <w:vAlign w:val="center"/>
          </w:tcPr>
          <w:p w14:paraId="136B87C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shd w:val="clear" w:color="auto" w:fill="F2F2F2" w:themeFill="background1" w:themeFillShade="F2"/>
            <w:vAlign w:val="center"/>
          </w:tcPr>
          <w:p w14:paraId="1F4560C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Слягане/срутище</w:t>
            </w:r>
          </w:p>
        </w:tc>
        <w:tc>
          <w:tcPr>
            <w:tcW w:w="1977" w:type="dxa"/>
            <w:shd w:val="clear" w:color="auto" w:fill="F2F2F2" w:themeFill="background1" w:themeFillShade="F2"/>
            <w:vAlign w:val="center"/>
          </w:tcPr>
          <w:p w14:paraId="439E403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планините</w:t>
            </w:r>
          </w:p>
        </w:tc>
        <w:tc>
          <w:tcPr>
            <w:tcW w:w="2207" w:type="dxa"/>
            <w:shd w:val="clear" w:color="auto" w:fill="F2F2F2" w:themeFill="background1" w:themeFillShade="F2"/>
            <w:vAlign w:val="center"/>
          </w:tcPr>
          <w:p w14:paraId="2912E90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shd w:val="clear" w:color="auto" w:fill="F2F2F2" w:themeFill="background1" w:themeFillShade="F2"/>
            <w:vAlign w:val="center"/>
          </w:tcPr>
          <w:p w14:paraId="5582AA5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(намалена)</w:t>
            </w:r>
          </w:p>
        </w:tc>
        <w:tc>
          <w:tcPr>
            <w:tcW w:w="1498" w:type="dxa"/>
            <w:shd w:val="clear" w:color="auto" w:fill="F2F2F2" w:themeFill="background1" w:themeFillShade="F2"/>
            <w:vAlign w:val="center"/>
          </w:tcPr>
          <w:p w14:paraId="10CD2AD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E23EAEF" w14:textId="77777777" w:rsidTr="00EE137A">
        <w:trPr>
          <w:cantSplit/>
          <w:jc w:val="center"/>
        </w:trPr>
        <w:tc>
          <w:tcPr>
            <w:tcW w:w="1936" w:type="dxa"/>
            <w:vMerge/>
            <w:shd w:val="clear" w:color="auto" w:fill="B8CCE4"/>
            <w:vAlign w:val="center"/>
          </w:tcPr>
          <w:p w14:paraId="4A81E842"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74B7FB1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vAlign w:val="center"/>
          </w:tcPr>
          <w:p w14:paraId="5128E717" w14:textId="6ADCDB76"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Слягане; загуба на растителност (пожари)</w:t>
            </w:r>
          </w:p>
        </w:tc>
        <w:tc>
          <w:tcPr>
            <w:tcW w:w="1977" w:type="dxa"/>
            <w:vAlign w:val="center"/>
          </w:tcPr>
          <w:p w14:paraId="293644A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участъци с насипи</w:t>
            </w:r>
          </w:p>
        </w:tc>
        <w:tc>
          <w:tcPr>
            <w:tcW w:w="2207" w:type="dxa"/>
            <w:vAlign w:val="center"/>
          </w:tcPr>
          <w:p w14:paraId="21F5B38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Увеличена вероятност от слягания и  пожар</w:t>
            </w:r>
          </w:p>
        </w:tc>
        <w:tc>
          <w:tcPr>
            <w:tcW w:w="2092" w:type="dxa"/>
            <w:vAlign w:val="center"/>
          </w:tcPr>
          <w:p w14:paraId="69F6417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(увеличена)</w:t>
            </w:r>
          </w:p>
        </w:tc>
        <w:tc>
          <w:tcPr>
            <w:tcW w:w="1498" w:type="dxa"/>
            <w:vAlign w:val="center"/>
          </w:tcPr>
          <w:p w14:paraId="2739C4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7699A412" w14:textId="77777777" w:rsidTr="00EE137A">
        <w:trPr>
          <w:cantSplit/>
          <w:jc w:val="center"/>
        </w:trPr>
        <w:tc>
          <w:tcPr>
            <w:tcW w:w="1936" w:type="dxa"/>
            <w:vMerge/>
            <w:shd w:val="clear" w:color="auto" w:fill="B8CCE4"/>
            <w:vAlign w:val="center"/>
          </w:tcPr>
          <w:p w14:paraId="72F8D17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4E8828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shd w:val="clear" w:color="auto" w:fill="F2F2F2" w:themeFill="background1" w:themeFillShade="F2"/>
            <w:vAlign w:val="center"/>
          </w:tcPr>
          <w:p w14:paraId="5876787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Слягане; ерозия край реките</w:t>
            </w:r>
          </w:p>
          <w:p w14:paraId="53F8F221" w14:textId="77777777" w:rsidR="00032325" w:rsidRPr="008A6BFB" w:rsidRDefault="00032325"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Свлачища и срутища</w:t>
            </w:r>
          </w:p>
        </w:tc>
        <w:tc>
          <w:tcPr>
            <w:tcW w:w="1977" w:type="dxa"/>
            <w:shd w:val="clear" w:color="auto" w:fill="F2F2F2" w:themeFill="background1" w:themeFillShade="F2"/>
            <w:vAlign w:val="center"/>
          </w:tcPr>
          <w:p w14:paraId="106DC7F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участъци с насипи</w:t>
            </w:r>
          </w:p>
        </w:tc>
        <w:tc>
          <w:tcPr>
            <w:tcW w:w="2207" w:type="dxa"/>
            <w:shd w:val="clear" w:color="auto" w:fill="F2F2F2" w:themeFill="background1" w:themeFillShade="F2"/>
            <w:vAlign w:val="center"/>
          </w:tcPr>
          <w:p w14:paraId="5E9CF86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и наводненията ще увеличи експозицията</w:t>
            </w:r>
          </w:p>
        </w:tc>
        <w:tc>
          <w:tcPr>
            <w:tcW w:w="2092" w:type="dxa"/>
            <w:shd w:val="clear" w:color="auto" w:fill="F2F2F2" w:themeFill="background1" w:themeFillShade="F2"/>
            <w:vAlign w:val="center"/>
          </w:tcPr>
          <w:p w14:paraId="46F1EDD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4A3F39C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D11AA5A" w14:textId="77777777" w:rsidTr="00EE137A">
        <w:trPr>
          <w:cantSplit/>
          <w:jc w:val="center"/>
        </w:trPr>
        <w:tc>
          <w:tcPr>
            <w:tcW w:w="1936" w:type="dxa"/>
            <w:vMerge w:val="restart"/>
            <w:shd w:val="clear" w:color="auto" w:fill="B8CCE4"/>
            <w:vAlign w:val="center"/>
          </w:tcPr>
          <w:p w14:paraId="7F3839A0" w14:textId="77777777" w:rsidR="00114AD0" w:rsidRPr="008A6BFB" w:rsidRDefault="002527B1" w:rsidP="00EE137A">
            <w:pPr>
              <w:pStyle w:val="Bodytable"/>
              <w:spacing w:line="240" w:lineRule="auto"/>
              <w:jc w:val="center"/>
              <w:rPr>
                <w:b/>
                <w:color w:val="auto"/>
                <w:lang w:val="bg-BG"/>
              </w:rPr>
            </w:pPr>
            <w:r w:rsidRPr="008A6BFB">
              <w:rPr>
                <w:b/>
                <w:color w:val="auto"/>
                <w:lang w:val="bg-BG"/>
              </w:rPr>
              <w:t>Отводняване</w:t>
            </w:r>
          </w:p>
        </w:tc>
        <w:tc>
          <w:tcPr>
            <w:tcW w:w="2090" w:type="dxa"/>
            <w:vAlign w:val="center"/>
          </w:tcPr>
          <w:p w14:paraId="2B07AF5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vAlign w:val="center"/>
          </w:tcPr>
          <w:p w14:paraId="60DDFB4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Замръзване, блокиране, повреда</w:t>
            </w:r>
          </w:p>
        </w:tc>
        <w:tc>
          <w:tcPr>
            <w:tcW w:w="1977" w:type="dxa"/>
            <w:vAlign w:val="center"/>
          </w:tcPr>
          <w:p w14:paraId="3EFD19B3" w14:textId="77777777" w:rsidR="00114AD0" w:rsidRPr="008A6BFB" w:rsidRDefault="002527B1" w:rsidP="00EE137A">
            <w:pPr>
              <w:spacing w:before="40" w:after="40" w:line="240" w:lineRule="auto"/>
              <w:jc w:val="center"/>
              <w:rPr>
                <w:rFonts w:ascii="Calibri" w:hAnsi="Calibri"/>
                <w:sz w:val="18"/>
                <w:szCs w:val="18"/>
                <w:lang w:eastAsia="en-US"/>
              </w:rPr>
            </w:pPr>
            <w:r w:rsidRPr="008A6BFB">
              <w:rPr>
                <w:rFonts w:ascii="Calibri" w:eastAsia="Times New Roman" w:hAnsi="Calibri" w:cs="Arial"/>
                <w:sz w:val="18"/>
                <w:szCs w:val="18"/>
              </w:rPr>
              <w:t>Повсеместно</w:t>
            </w:r>
          </w:p>
        </w:tc>
        <w:tc>
          <w:tcPr>
            <w:tcW w:w="2207" w:type="dxa"/>
            <w:vAlign w:val="center"/>
          </w:tcPr>
          <w:p w14:paraId="0ECFB2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vAlign w:val="center"/>
          </w:tcPr>
          <w:p w14:paraId="50F18E7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w:t>
            </w:r>
            <w:r w:rsidRPr="008A6BFB">
              <w:rPr>
                <w:rFonts w:ascii="Calibri" w:eastAsia="Times New Roman" w:hAnsi="Calibri" w:cs="Arial"/>
                <w:i/>
                <w:iCs/>
                <w:sz w:val="18"/>
                <w:szCs w:val="18"/>
              </w:rPr>
              <w:t>без изменение</w:t>
            </w:r>
            <w:r w:rsidRPr="008A6BFB">
              <w:rPr>
                <w:rFonts w:ascii="Calibri" w:eastAsia="Times New Roman" w:hAnsi="Calibri" w:cs="Arial"/>
                <w:sz w:val="18"/>
                <w:szCs w:val="18"/>
              </w:rPr>
              <w:t>)</w:t>
            </w:r>
          </w:p>
        </w:tc>
        <w:tc>
          <w:tcPr>
            <w:tcW w:w="1498" w:type="dxa"/>
            <w:vAlign w:val="center"/>
          </w:tcPr>
          <w:p w14:paraId="5DF3CD2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2076FDF8" w14:textId="77777777" w:rsidTr="00EE137A">
        <w:trPr>
          <w:cantSplit/>
          <w:jc w:val="center"/>
        </w:trPr>
        <w:tc>
          <w:tcPr>
            <w:tcW w:w="1936" w:type="dxa"/>
            <w:vMerge/>
            <w:shd w:val="clear" w:color="auto" w:fill="B8CCE4"/>
            <w:vAlign w:val="center"/>
          </w:tcPr>
          <w:p w14:paraId="59C13B7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6512954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shd w:val="clear" w:color="auto" w:fill="F2F2F2" w:themeFill="background1" w:themeFillShade="F2"/>
            <w:vAlign w:val="center"/>
          </w:tcPr>
          <w:p w14:paraId="14F4965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Натрупване на замърсители</w:t>
            </w:r>
          </w:p>
        </w:tc>
        <w:tc>
          <w:tcPr>
            <w:tcW w:w="1977" w:type="dxa"/>
            <w:shd w:val="clear" w:color="auto" w:fill="F2F2F2" w:themeFill="background1" w:themeFillShade="F2"/>
            <w:vAlign w:val="center"/>
          </w:tcPr>
          <w:p w14:paraId="063926A9" w14:textId="77777777" w:rsidR="00114AD0" w:rsidRPr="008A6BFB" w:rsidRDefault="002527B1" w:rsidP="00EE137A">
            <w:pPr>
              <w:spacing w:before="40" w:after="40" w:line="240" w:lineRule="auto"/>
              <w:jc w:val="center"/>
              <w:rPr>
                <w:rFonts w:ascii="Calibri" w:hAnsi="Calibri"/>
                <w:sz w:val="18"/>
                <w:szCs w:val="18"/>
                <w:lang w:eastAsia="en-US"/>
              </w:rPr>
            </w:pPr>
            <w:r w:rsidRPr="008A6BFB">
              <w:rPr>
                <w:rFonts w:ascii="Calibri" w:eastAsia="Times New Roman" w:hAnsi="Calibri" w:cs="Arial"/>
                <w:sz w:val="18"/>
                <w:szCs w:val="18"/>
              </w:rPr>
              <w:t>Повсеместно</w:t>
            </w:r>
          </w:p>
        </w:tc>
        <w:tc>
          <w:tcPr>
            <w:tcW w:w="2207" w:type="dxa"/>
            <w:shd w:val="clear" w:color="auto" w:fill="F2F2F2" w:themeFill="background1" w:themeFillShade="F2"/>
            <w:vAlign w:val="center"/>
          </w:tcPr>
          <w:p w14:paraId="598CCFB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Продължителността на засушаванията вероятно ще се увеличи, което би могло да увеличи натрупването</w:t>
            </w:r>
          </w:p>
        </w:tc>
        <w:tc>
          <w:tcPr>
            <w:tcW w:w="2092" w:type="dxa"/>
            <w:shd w:val="clear" w:color="auto" w:fill="F2F2F2" w:themeFill="background1" w:themeFillShade="F2"/>
            <w:vAlign w:val="center"/>
          </w:tcPr>
          <w:p w14:paraId="0A08E99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12F6C883" w14:textId="35DC2A5D"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FF659E4" w14:textId="77777777" w:rsidTr="00EE137A">
        <w:trPr>
          <w:cantSplit/>
          <w:jc w:val="center"/>
        </w:trPr>
        <w:tc>
          <w:tcPr>
            <w:tcW w:w="1936" w:type="dxa"/>
            <w:vMerge/>
            <w:shd w:val="clear" w:color="auto" w:fill="B8CCE4"/>
            <w:vAlign w:val="center"/>
          </w:tcPr>
          <w:p w14:paraId="0FF9C54D"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7C12C2E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vAlign w:val="center"/>
          </w:tcPr>
          <w:p w14:paraId="76CC375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Надвишаване на капацитета, ерозия</w:t>
            </w:r>
          </w:p>
        </w:tc>
        <w:tc>
          <w:tcPr>
            <w:tcW w:w="1977" w:type="dxa"/>
            <w:vAlign w:val="center"/>
          </w:tcPr>
          <w:p w14:paraId="1374D902" w14:textId="5A00DE8B" w:rsidR="00114AD0" w:rsidRPr="008A6BFB" w:rsidRDefault="002527B1" w:rsidP="00EE137A">
            <w:pPr>
              <w:spacing w:before="40" w:after="40" w:line="240" w:lineRule="auto"/>
              <w:jc w:val="center"/>
              <w:rPr>
                <w:rFonts w:ascii="Calibri" w:hAnsi="Calibri"/>
                <w:sz w:val="18"/>
                <w:szCs w:val="18"/>
                <w:lang w:eastAsia="en-US"/>
              </w:rPr>
            </w:pPr>
            <w:r w:rsidRPr="008A6BFB">
              <w:rPr>
                <w:rFonts w:ascii="Calibri" w:eastAsia="Times New Roman" w:hAnsi="Calibri" w:cs="Arial"/>
                <w:sz w:val="18"/>
                <w:szCs w:val="18"/>
              </w:rPr>
              <w:t>Повсеместно, но по-висока в райони с гръмотевични бури* и в близост до реки отводняващи планини</w:t>
            </w:r>
          </w:p>
        </w:tc>
        <w:tc>
          <w:tcPr>
            <w:tcW w:w="2207" w:type="dxa"/>
            <w:vAlign w:val="center"/>
          </w:tcPr>
          <w:p w14:paraId="04B5DCB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ще увеличи експозицията</w:t>
            </w:r>
          </w:p>
        </w:tc>
        <w:tc>
          <w:tcPr>
            <w:tcW w:w="2092" w:type="dxa"/>
            <w:vAlign w:val="center"/>
          </w:tcPr>
          <w:p w14:paraId="4FE070A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(без изменение)</w:t>
            </w:r>
          </w:p>
        </w:tc>
        <w:tc>
          <w:tcPr>
            <w:tcW w:w="1498" w:type="dxa"/>
            <w:vAlign w:val="center"/>
          </w:tcPr>
          <w:p w14:paraId="704DB3C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070BC3C0" w14:textId="77777777" w:rsidTr="00EE137A">
        <w:trPr>
          <w:cantSplit/>
          <w:jc w:val="center"/>
        </w:trPr>
        <w:tc>
          <w:tcPr>
            <w:tcW w:w="1936" w:type="dxa"/>
            <w:shd w:val="clear" w:color="auto" w:fill="B8CCE4"/>
            <w:vAlign w:val="center"/>
          </w:tcPr>
          <w:p w14:paraId="58E36B0D" w14:textId="11681CA1" w:rsidR="00114AD0" w:rsidRPr="008A6BFB" w:rsidRDefault="007D7316" w:rsidP="00EE137A">
            <w:pPr>
              <w:pStyle w:val="Bodytable"/>
              <w:spacing w:line="240" w:lineRule="auto"/>
              <w:jc w:val="center"/>
              <w:rPr>
                <w:b/>
                <w:color w:val="auto"/>
                <w:lang w:val="bg-BG"/>
              </w:rPr>
            </w:pPr>
            <w:r w:rsidRPr="008A6BFB">
              <w:rPr>
                <w:b/>
                <w:color w:val="auto"/>
                <w:lang w:val="bg-BG"/>
              </w:rPr>
              <w:t>Улично стопанство</w:t>
            </w:r>
            <w:r w:rsidR="002527B1" w:rsidRPr="008A6BFB">
              <w:rPr>
                <w:b/>
                <w:color w:val="auto"/>
                <w:lang w:val="bg-BG"/>
              </w:rPr>
              <w:t xml:space="preserve"> (напр. предпазни парапети, саксии за цветя )</w:t>
            </w:r>
          </w:p>
        </w:tc>
        <w:tc>
          <w:tcPr>
            <w:tcW w:w="2090" w:type="dxa"/>
            <w:shd w:val="clear" w:color="auto" w:fill="F2F2F2" w:themeFill="background1" w:themeFillShade="F2"/>
            <w:vAlign w:val="center"/>
          </w:tcPr>
          <w:p w14:paraId="278EA8D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shd w:val="clear" w:color="auto" w:fill="F2F2F2" w:themeFill="background1" w:themeFillShade="F2"/>
            <w:vAlign w:val="center"/>
          </w:tcPr>
          <w:p w14:paraId="26F109A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Предпазните парапети застрашени от повреди причинени от снегорини</w:t>
            </w:r>
          </w:p>
        </w:tc>
        <w:tc>
          <w:tcPr>
            <w:tcW w:w="1977" w:type="dxa"/>
            <w:shd w:val="clear" w:color="auto" w:fill="F2F2F2" w:themeFill="background1" w:themeFillShade="F2"/>
            <w:vAlign w:val="center"/>
          </w:tcPr>
          <w:p w14:paraId="080BACE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w:t>
            </w:r>
          </w:p>
        </w:tc>
        <w:tc>
          <w:tcPr>
            <w:tcW w:w="2207" w:type="dxa"/>
            <w:shd w:val="clear" w:color="auto" w:fill="F2F2F2" w:themeFill="background1" w:themeFillShade="F2"/>
            <w:vAlign w:val="center"/>
          </w:tcPr>
          <w:p w14:paraId="42F3CE1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ще продължи да необходимо значително снегопочистване/</w:t>
            </w:r>
            <w:r w:rsidR="004E2B0B" w:rsidRPr="008A6BFB">
              <w:rPr>
                <w:rFonts w:ascii="Calibri" w:eastAsia="Times New Roman" w:hAnsi="Calibri" w:cs="Arial"/>
                <w:sz w:val="18"/>
                <w:szCs w:val="18"/>
              </w:rPr>
              <w:t xml:space="preserve"> </w:t>
            </w:r>
            <w:r w:rsidRPr="008A6BFB">
              <w:rPr>
                <w:rFonts w:ascii="Calibri" w:eastAsia="Times New Roman" w:hAnsi="Calibri" w:cs="Arial"/>
                <w:sz w:val="18"/>
                <w:szCs w:val="18"/>
              </w:rPr>
              <w:t>снегоизриване</w:t>
            </w:r>
          </w:p>
        </w:tc>
        <w:tc>
          <w:tcPr>
            <w:tcW w:w="2092" w:type="dxa"/>
            <w:shd w:val="clear" w:color="auto" w:fill="F2F2F2" w:themeFill="background1" w:themeFillShade="F2"/>
            <w:vAlign w:val="center"/>
          </w:tcPr>
          <w:p w14:paraId="1E3705F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(намалена)</w:t>
            </w:r>
          </w:p>
        </w:tc>
        <w:tc>
          <w:tcPr>
            <w:tcW w:w="1498" w:type="dxa"/>
            <w:shd w:val="clear" w:color="auto" w:fill="F2F2F2" w:themeFill="background1" w:themeFillShade="F2"/>
            <w:vAlign w:val="center"/>
          </w:tcPr>
          <w:p w14:paraId="3FED20B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30C099E3" w14:textId="77777777" w:rsidTr="00EE137A">
        <w:trPr>
          <w:cantSplit/>
          <w:jc w:val="center"/>
        </w:trPr>
        <w:tc>
          <w:tcPr>
            <w:tcW w:w="1936" w:type="dxa"/>
            <w:vMerge w:val="restart"/>
            <w:shd w:val="clear" w:color="auto" w:fill="B8CCE4"/>
            <w:vAlign w:val="center"/>
          </w:tcPr>
          <w:p w14:paraId="69615EFC" w14:textId="77777777" w:rsidR="00114AD0" w:rsidRPr="008A6BFB" w:rsidRDefault="002527B1" w:rsidP="00EE137A">
            <w:pPr>
              <w:pStyle w:val="Bodytable"/>
              <w:spacing w:line="240" w:lineRule="auto"/>
              <w:jc w:val="center"/>
              <w:rPr>
                <w:b/>
                <w:color w:val="auto"/>
                <w:lang w:val="bg-BG"/>
              </w:rPr>
            </w:pPr>
            <w:r w:rsidRPr="008A6BFB">
              <w:rPr>
                <w:b/>
                <w:color w:val="auto"/>
                <w:lang w:val="bg-BG"/>
              </w:rPr>
              <w:t>МПС</w:t>
            </w:r>
          </w:p>
        </w:tc>
        <w:tc>
          <w:tcPr>
            <w:tcW w:w="2090" w:type="dxa"/>
            <w:vAlign w:val="center"/>
          </w:tcPr>
          <w:p w14:paraId="5785D94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Сняг/лед/студ</w:t>
            </w:r>
          </w:p>
        </w:tc>
        <w:tc>
          <w:tcPr>
            <w:tcW w:w="2092" w:type="dxa"/>
            <w:vAlign w:val="center"/>
          </w:tcPr>
          <w:p w14:paraId="44ECD8E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Закъснения, затваряне, риск от катастрофи</w:t>
            </w:r>
          </w:p>
        </w:tc>
        <w:tc>
          <w:tcPr>
            <w:tcW w:w="1977" w:type="dxa"/>
            <w:vAlign w:val="center"/>
          </w:tcPr>
          <w:p w14:paraId="4D48D4A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планините</w:t>
            </w:r>
          </w:p>
        </w:tc>
        <w:tc>
          <w:tcPr>
            <w:tcW w:w="2207" w:type="dxa"/>
            <w:vAlign w:val="center"/>
          </w:tcPr>
          <w:p w14:paraId="7E13DFB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Затоплянето ще направи зимите по-къси и меки, но ледът и проблемите със замръзването и топенето ще продължат</w:t>
            </w:r>
          </w:p>
        </w:tc>
        <w:tc>
          <w:tcPr>
            <w:tcW w:w="2092" w:type="dxa"/>
            <w:vAlign w:val="center"/>
          </w:tcPr>
          <w:p w14:paraId="5B7B4F4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(без изменение)</w:t>
            </w:r>
          </w:p>
        </w:tc>
        <w:tc>
          <w:tcPr>
            <w:tcW w:w="1498" w:type="dxa"/>
            <w:vAlign w:val="center"/>
          </w:tcPr>
          <w:p w14:paraId="249CDC6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89CD596" w14:textId="77777777" w:rsidTr="00EE137A">
        <w:trPr>
          <w:cantSplit/>
          <w:jc w:val="center"/>
        </w:trPr>
        <w:tc>
          <w:tcPr>
            <w:tcW w:w="1936" w:type="dxa"/>
            <w:vMerge/>
            <w:shd w:val="clear" w:color="auto" w:fill="B8CCE4"/>
          </w:tcPr>
          <w:p w14:paraId="67DC68F6" w14:textId="77777777" w:rsidR="00114AD0" w:rsidRPr="008A6BFB" w:rsidRDefault="00114AD0" w:rsidP="00EE137A">
            <w:pPr>
              <w:pStyle w:val="Bodytable"/>
              <w:spacing w:line="240" w:lineRule="auto"/>
              <w:rPr>
                <w:color w:val="1F497D"/>
                <w:lang w:val="bg-BG"/>
              </w:rPr>
            </w:pPr>
          </w:p>
        </w:tc>
        <w:tc>
          <w:tcPr>
            <w:tcW w:w="2090" w:type="dxa"/>
            <w:shd w:val="clear" w:color="auto" w:fill="F2F2F2" w:themeFill="background1" w:themeFillShade="F2"/>
            <w:vAlign w:val="center"/>
          </w:tcPr>
          <w:p w14:paraId="0DB39AD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092" w:type="dxa"/>
            <w:shd w:val="clear" w:color="auto" w:fill="F2F2F2" w:themeFill="background1" w:themeFillShade="F2"/>
            <w:vAlign w:val="center"/>
          </w:tcPr>
          <w:p w14:paraId="3E48963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Закъснения, намалена устойчивост на плъзгане; намален пътнически комфорт; нагряване на товарите</w:t>
            </w:r>
          </w:p>
        </w:tc>
        <w:tc>
          <w:tcPr>
            <w:tcW w:w="1977" w:type="dxa"/>
            <w:shd w:val="clear" w:color="auto" w:fill="F2F2F2" w:themeFill="background1" w:themeFillShade="F2"/>
            <w:vAlign w:val="center"/>
          </w:tcPr>
          <w:p w14:paraId="01B7302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централните и ЮИ райони</w:t>
            </w:r>
          </w:p>
        </w:tc>
        <w:tc>
          <w:tcPr>
            <w:tcW w:w="2207" w:type="dxa"/>
            <w:shd w:val="clear" w:color="auto" w:fill="F2F2F2" w:themeFill="background1" w:themeFillShade="F2"/>
            <w:vAlign w:val="center"/>
          </w:tcPr>
          <w:p w14:paraId="6BBEBA7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условия  ще увеличат експозицията</w:t>
            </w:r>
          </w:p>
        </w:tc>
        <w:tc>
          <w:tcPr>
            <w:tcW w:w="2092" w:type="dxa"/>
            <w:shd w:val="clear" w:color="auto" w:fill="F2F2F2" w:themeFill="background1" w:themeFillShade="F2"/>
            <w:vAlign w:val="center"/>
          </w:tcPr>
          <w:p w14:paraId="0F03EB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(увеличена)</w:t>
            </w:r>
          </w:p>
        </w:tc>
        <w:tc>
          <w:tcPr>
            <w:tcW w:w="1498" w:type="dxa"/>
            <w:shd w:val="clear" w:color="auto" w:fill="F2F2F2" w:themeFill="background1" w:themeFillShade="F2"/>
            <w:vAlign w:val="center"/>
          </w:tcPr>
          <w:p w14:paraId="24602CA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138499B" w14:textId="77777777" w:rsidTr="00EE137A">
        <w:trPr>
          <w:cantSplit/>
          <w:jc w:val="center"/>
        </w:trPr>
        <w:tc>
          <w:tcPr>
            <w:tcW w:w="1936" w:type="dxa"/>
            <w:vMerge/>
            <w:shd w:val="clear" w:color="auto" w:fill="B8CCE4"/>
          </w:tcPr>
          <w:p w14:paraId="53BA9EB4" w14:textId="77777777" w:rsidR="00114AD0" w:rsidRPr="008A6BFB" w:rsidRDefault="00114AD0" w:rsidP="00EE137A">
            <w:pPr>
              <w:pStyle w:val="Bodytable"/>
              <w:spacing w:line="240" w:lineRule="auto"/>
              <w:rPr>
                <w:color w:val="1F497D"/>
                <w:lang w:val="bg-BG"/>
              </w:rPr>
            </w:pPr>
          </w:p>
        </w:tc>
        <w:tc>
          <w:tcPr>
            <w:tcW w:w="2090" w:type="dxa"/>
            <w:vAlign w:val="center"/>
          </w:tcPr>
          <w:p w14:paraId="3967369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Дъжд</w:t>
            </w:r>
          </w:p>
        </w:tc>
        <w:tc>
          <w:tcPr>
            <w:tcW w:w="2092" w:type="dxa"/>
            <w:vAlign w:val="center"/>
          </w:tcPr>
          <w:p w14:paraId="47A6C2A2" w14:textId="6E6655D5"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Наводнения водещи до затваряне, закъснения  или риск от катастрофи</w:t>
            </w:r>
          </w:p>
        </w:tc>
        <w:tc>
          <w:tcPr>
            <w:tcW w:w="1977" w:type="dxa"/>
            <w:vAlign w:val="center"/>
          </w:tcPr>
          <w:p w14:paraId="6385910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Райони с гръмотевични бури* и в близост до реки</w:t>
            </w:r>
          </w:p>
        </w:tc>
        <w:tc>
          <w:tcPr>
            <w:tcW w:w="2207" w:type="dxa"/>
            <w:vAlign w:val="center"/>
          </w:tcPr>
          <w:p w14:paraId="16197AA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По-голямата интензивност на дъждовете ще увеличи експозицията</w:t>
            </w:r>
          </w:p>
        </w:tc>
        <w:tc>
          <w:tcPr>
            <w:tcW w:w="2092" w:type="dxa"/>
            <w:vAlign w:val="center"/>
          </w:tcPr>
          <w:p w14:paraId="6A8352F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(увеличена)</w:t>
            </w:r>
          </w:p>
        </w:tc>
        <w:tc>
          <w:tcPr>
            <w:tcW w:w="1498" w:type="dxa"/>
            <w:vAlign w:val="center"/>
          </w:tcPr>
          <w:p w14:paraId="4B121EE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bl>
    <w:p w14:paraId="0B489DD8" w14:textId="77777777" w:rsidR="00EE137A" w:rsidRPr="008A6BFB" w:rsidRDefault="007D7316" w:rsidP="00EE137A">
      <w:pPr>
        <w:spacing w:before="60" w:after="60"/>
        <w:rPr>
          <w:rFonts w:ascii="Calibri" w:hAnsi="Calibri"/>
          <w:i/>
          <w:sz w:val="18"/>
          <w:szCs w:val="18"/>
        </w:rPr>
      </w:pPr>
      <w:r w:rsidRPr="008A6BFB">
        <w:rPr>
          <w:rFonts w:ascii="Calibri" w:hAnsi="Calibri"/>
          <w:i/>
          <w:sz w:val="18"/>
          <w:szCs w:val="18"/>
        </w:rPr>
        <w:t>*</w:t>
      </w:r>
      <w:r w:rsidR="002527B1" w:rsidRPr="008A6BFB">
        <w:rPr>
          <w:rFonts w:ascii="Calibri" w:hAnsi="Calibri"/>
          <w:i/>
          <w:sz w:val="18"/>
          <w:szCs w:val="18"/>
        </w:rPr>
        <w:t>Пределен икономически разход над сегашните разходи т.е. разход поради изменението на климата. Качествена оценка на разходите: -/+ без или с леко намаление  или увеличение на разхода; -/€ намаление/увеличение на разхода; -/€€ голямо намаление/увеличение на разхода; -/€€€ много голямо намаление/увеличение на разхода.</w:t>
      </w:r>
    </w:p>
    <w:p w14:paraId="1D3C59D9" w14:textId="63C17A49" w:rsidR="00114AD0" w:rsidRPr="008A6BFB" w:rsidRDefault="002527B1" w:rsidP="00EE137A">
      <w:pPr>
        <w:jc w:val="center"/>
      </w:pPr>
      <w:r w:rsidRPr="008A6BFB">
        <w:rPr>
          <w:rFonts w:ascii="Calibri" w:hAnsi="Calibri"/>
          <w:i/>
          <w:sz w:val="18"/>
          <w:szCs w:val="18"/>
        </w:rPr>
        <w:t>Източник: Световната Банка</w:t>
      </w:r>
      <w:r w:rsidR="00EE137A" w:rsidRPr="008A6BFB">
        <w:rPr>
          <w:rFonts w:ascii="Calibri" w:hAnsi="Calibri"/>
          <w:i/>
          <w:sz w:val="18"/>
          <w:szCs w:val="18"/>
        </w:rPr>
        <w:t xml:space="preserve">, </w:t>
      </w:r>
      <w:r w:rsidRPr="008A6BFB">
        <w:rPr>
          <w:rFonts w:ascii="Calibri" w:hAnsi="Calibri"/>
          <w:i/>
          <w:sz w:val="18"/>
          <w:szCs w:val="18"/>
        </w:rPr>
        <w:t>2012</w:t>
      </w:r>
      <w:r w:rsidR="00EE137A" w:rsidRPr="008A6BFB">
        <w:rPr>
          <w:rFonts w:ascii="Calibri" w:hAnsi="Calibri"/>
          <w:i/>
          <w:sz w:val="18"/>
          <w:szCs w:val="18"/>
        </w:rPr>
        <w:t xml:space="preserve"> г.</w:t>
      </w:r>
      <w:bookmarkStart w:id="788" w:name="_Toc337139029"/>
      <w:r w:rsidRPr="008A6BFB">
        <w:br w:type="page"/>
      </w:r>
    </w:p>
    <w:p w14:paraId="2F4F99D2" w14:textId="49BA1450" w:rsidR="00114AD0" w:rsidRPr="008A6BFB" w:rsidRDefault="00BB6236" w:rsidP="002D2778">
      <w:pPr>
        <w:pStyle w:val="Caption"/>
        <w:spacing w:before="0" w:after="120" w:line="240" w:lineRule="auto"/>
      </w:pPr>
      <w:bookmarkStart w:id="789" w:name="_Toc522454393"/>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28</w:t>
      </w:r>
      <w:r w:rsidRPr="008A6BFB">
        <w:fldChar w:fldCharType="end"/>
      </w:r>
      <w:r w:rsidR="002527B1" w:rsidRPr="008A6BFB">
        <w:t xml:space="preserve">. </w:t>
      </w:r>
      <w:bookmarkEnd w:id="788"/>
      <w:r w:rsidR="002527B1" w:rsidRPr="008A6BFB">
        <w:t>Бъдеща уязвимост на железопътната инфраструктура и услуги</w:t>
      </w:r>
      <w:bookmarkEnd w:id="789"/>
    </w:p>
    <w:tbl>
      <w:tblPr>
        <w:tblW w:w="1429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936"/>
        <w:gridCol w:w="2090"/>
        <w:gridCol w:w="2269"/>
        <w:gridCol w:w="2092"/>
        <w:gridCol w:w="2318"/>
        <w:gridCol w:w="2092"/>
        <w:gridCol w:w="1498"/>
      </w:tblGrid>
      <w:tr w:rsidR="00114AD0" w:rsidRPr="008A6BFB" w14:paraId="645E3358" w14:textId="77777777" w:rsidTr="00EE137A">
        <w:trPr>
          <w:cantSplit/>
          <w:trHeight w:val="109"/>
          <w:tblHeader/>
        </w:trPr>
        <w:tc>
          <w:tcPr>
            <w:tcW w:w="1936" w:type="dxa"/>
            <w:shd w:val="clear" w:color="auto" w:fill="366091"/>
            <w:noWrap/>
            <w:vAlign w:val="center"/>
          </w:tcPr>
          <w:p w14:paraId="1BCCEBC7"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Категория актив/ услуга</w:t>
            </w:r>
          </w:p>
        </w:tc>
        <w:tc>
          <w:tcPr>
            <w:tcW w:w="2090" w:type="dxa"/>
            <w:shd w:val="clear" w:color="auto" w:fill="366091"/>
            <w:noWrap/>
            <w:vAlign w:val="center"/>
          </w:tcPr>
          <w:p w14:paraId="1F7DE6A5"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Климатична променлива</w:t>
            </w:r>
          </w:p>
        </w:tc>
        <w:tc>
          <w:tcPr>
            <w:tcW w:w="2269" w:type="dxa"/>
            <w:shd w:val="clear" w:color="auto" w:fill="366091"/>
            <w:noWrap/>
            <w:vAlign w:val="center"/>
          </w:tcPr>
          <w:p w14:paraId="3C060801"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Чувствителност</w:t>
            </w:r>
          </w:p>
        </w:tc>
        <w:tc>
          <w:tcPr>
            <w:tcW w:w="2092" w:type="dxa"/>
            <w:shd w:val="clear" w:color="auto" w:fill="366091"/>
            <w:noWrap/>
            <w:vAlign w:val="center"/>
          </w:tcPr>
          <w:p w14:paraId="4E6DF3D1"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Експозиция</w:t>
            </w:r>
          </w:p>
        </w:tc>
        <w:tc>
          <w:tcPr>
            <w:tcW w:w="2318" w:type="dxa"/>
            <w:shd w:val="clear" w:color="auto" w:fill="366091"/>
            <w:vAlign w:val="center"/>
          </w:tcPr>
          <w:p w14:paraId="6B2F7084"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Изменение в експозицията</w:t>
            </w:r>
          </w:p>
        </w:tc>
        <w:tc>
          <w:tcPr>
            <w:tcW w:w="2092" w:type="dxa"/>
            <w:shd w:val="clear" w:color="auto" w:fill="366091"/>
            <w:noWrap/>
            <w:vAlign w:val="center"/>
          </w:tcPr>
          <w:p w14:paraId="15FC5EC2" w14:textId="77777777"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Бъдеща уязвимост (промяна в категорията)</w:t>
            </w:r>
          </w:p>
        </w:tc>
        <w:tc>
          <w:tcPr>
            <w:tcW w:w="1498" w:type="dxa"/>
            <w:shd w:val="clear" w:color="auto" w:fill="366091"/>
            <w:vAlign w:val="center"/>
          </w:tcPr>
          <w:p w14:paraId="0DCBF40C" w14:textId="65941FAB" w:rsidR="00114AD0" w:rsidRPr="008A6BFB" w:rsidRDefault="002527B1" w:rsidP="00EE137A">
            <w:pPr>
              <w:spacing w:before="40" w:after="40" w:line="240" w:lineRule="auto"/>
              <w:jc w:val="center"/>
              <w:rPr>
                <w:rFonts w:ascii="Calibri" w:eastAsia="Times New Roman" w:hAnsi="Calibri" w:cs="Arial"/>
                <w:b/>
                <w:bCs/>
                <w:color w:val="FFFFFF"/>
                <w:sz w:val="20"/>
                <w:szCs w:val="20"/>
              </w:rPr>
            </w:pPr>
            <w:r w:rsidRPr="008A6BFB">
              <w:rPr>
                <w:rFonts w:ascii="Calibri" w:eastAsia="Times New Roman" w:hAnsi="Calibri" w:cs="Arial"/>
                <w:b/>
                <w:bCs/>
                <w:color w:val="FFFFFF"/>
                <w:sz w:val="20"/>
                <w:szCs w:val="20"/>
              </w:rPr>
              <w:t>Пределен разход</w:t>
            </w:r>
            <w:r w:rsidR="00946A2E" w:rsidRPr="008A6BFB">
              <w:rPr>
                <w:rFonts w:ascii="Calibri" w:eastAsia="Times New Roman" w:hAnsi="Calibri" w:cs="Arial"/>
                <w:b/>
                <w:bCs/>
                <w:color w:val="FFFFFF"/>
                <w:sz w:val="20"/>
                <w:szCs w:val="20"/>
              </w:rPr>
              <w:t>*</w:t>
            </w:r>
          </w:p>
        </w:tc>
      </w:tr>
      <w:tr w:rsidR="00114AD0" w:rsidRPr="008A6BFB" w14:paraId="0DFFAE2A" w14:textId="77777777" w:rsidTr="00EE137A">
        <w:trPr>
          <w:cantSplit/>
        </w:trPr>
        <w:tc>
          <w:tcPr>
            <w:tcW w:w="1936" w:type="dxa"/>
            <w:shd w:val="clear" w:color="auto" w:fill="B8CCE4"/>
            <w:vAlign w:val="center"/>
          </w:tcPr>
          <w:p w14:paraId="0CE49FA6" w14:textId="77777777" w:rsidR="00114AD0" w:rsidRPr="008A6BFB" w:rsidRDefault="002527B1" w:rsidP="00EE137A">
            <w:pPr>
              <w:pStyle w:val="Bodytable"/>
              <w:spacing w:line="240" w:lineRule="auto"/>
              <w:jc w:val="center"/>
              <w:rPr>
                <w:b/>
                <w:color w:val="auto"/>
                <w:lang w:val="bg-BG"/>
              </w:rPr>
            </w:pPr>
            <w:r w:rsidRPr="008A6BFB">
              <w:rPr>
                <w:b/>
                <w:color w:val="auto"/>
                <w:lang w:val="bg-BG"/>
              </w:rPr>
              <w:t>Мостове и виадукти</w:t>
            </w:r>
          </w:p>
        </w:tc>
        <w:tc>
          <w:tcPr>
            <w:tcW w:w="2090" w:type="dxa"/>
            <w:vAlign w:val="center"/>
          </w:tcPr>
          <w:p w14:paraId="39CD4D4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vAlign w:val="center"/>
          </w:tcPr>
          <w:p w14:paraId="1419F8C1" w14:textId="0C6EB8B9"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Чувствителни към наводнения</w:t>
            </w:r>
            <w:r w:rsidR="007D7316" w:rsidRPr="008A6BFB">
              <w:rPr>
                <w:rFonts w:ascii="Calibri" w:eastAsia="Times New Roman" w:hAnsi="Calibri" w:cs="Arial"/>
                <w:sz w:val="18"/>
                <w:szCs w:val="18"/>
              </w:rPr>
              <w:t>,</w:t>
            </w:r>
            <w:r w:rsidRPr="008A6BFB">
              <w:rPr>
                <w:rFonts w:ascii="Calibri" w:eastAsia="Times New Roman" w:hAnsi="Calibri" w:cs="Arial"/>
                <w:sz w:val="18"/>
                <w:szCs w:val="18"/>
              </w:rPr>
              <w:t xml:space="preserve"> надхвърлящи </w:t>
            </w:r>
            <w:r w:rsidR="007D7316" w:rsidRPr="008A6BFB">
              <w:rPr>
                <w:rFonts w:ascii="Calibri" w:eastAsia="Times New Roman" w:hAnsi="Calibri" w:cs="Arial"/>
                <w:sz w:val="18"/>
                <w:szCs w:val="18"/>
              </w:rPr>
              <w:t xml:space="preserve">количествата по </w:t>
            </w:r>
            <w:r w:rsidRPr="008A6BFB">
              <w:rPr>
                <w:rFonts w:ascii="Calibri" w:eastAsia="Times New Roman" w:hAnsi="Calibri" w:cs="Arial"/>
                <w:sz w:val="18"/>
                <w:szCs w:val="18"/>
              </w:rPr>
              <w:t>проект</w:t>
            </w:r>
            <w:r w:rsidR="007D7316" w:rsidRPr="008A6BFB">
              <w:rPr>
                <w:rFonts w:ascii="Calibri" w:eastAsia="Times New Roman" w:hAnsi="Calibri" w:cs="Arial"/>
                <w:sz w:val="18"/>
                <w:szCs w:val="18"/>
              </w:rPr>
              <w:t xml:space="preserve"> </w:t>
            </w:r>
            <w:r w:rsidRPr="008A6BFB">
              <w:rPr>
                <w:rFonts w:ascii="Calibri" w:eastAsia="Times New Roman" w:hAnsi="Calibri" w:cs="Arial"/>
                <w:sz w:val="18"/>
                <w:szCs w:val="18"/>
              </w:rPr>
              <w:t>(и ерозия)</w:t>
            </w:r>
          </w:p>
        </w:tc>
        <w:tc>
          <w:tcPr>
            <w:tcW w:w="2092" w:type="dxa"/>
            <w:vAlign w:val="center"/>
          </w:tcPr>
          <w:p w14:paraId="4368CFCA" w14:textId="29A6AD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реки слизащи от планините</w:t>
            </w:r>
          </w:p>
        </w:tc>
        <w:tc>
          <w:tcPr>
            <w:tcW w:w="2318" w:type="dxa"/>
            <w:vAlign w:val="center"/>
          </w:tcPr>
          <w:p w14:paraId="26F863C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По-интензивните валежи биха могли да доведат до внезапни наводнения; пролетното снеготопене може да се ускори</w:t>
            </w:r>
          </w:p>
        </w:tc>
        <w:tc>
          <w:tcPr>
            <w:tcW w:w="2092" w:type="dxa"/>
            <w:vAlign w:val="center"/>
          </w:tcPr>
          <w:p w14:paraId="2217C81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(увеличена)</w:t>
            </w:r>
          </w:p>
        </w:tc>
        <w:tc>
          <w:tcPr>
            <w:tcW w:w="1498" w:type="dxa"/>
            <w:vAlign w:val="center"/>
          </w:tcPr>
          <w:p w14:paraId="0564FB0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35BEC14C" w14:textId="77777777" w:rsidTr="00EE137A">
        <w:trPr>
          <w:cantSplit/>
        </w:trPr>
        <w:tc>
          <w:tcPr>
            <w:tcW w:w="1936" w:type="dxa"/>
            <w:shd w:val="clear" w:color="auto" w:fill="B8CCE4"/>
            <w:vAlign w:val="center"/>
          </w:tcPr>
          <w:p w14:paraId="24C93A94" w14:textId="77777777" w:rsidR="00114AD0" w:rsidRPr="008A6BFB" w:rsidRDefault="002527B1" w:rsidP="00EE137A">
            <w:pPr>
              <w:pStyle w:val="Bodytable"/>
              <w:spacing w:line="240" w:lineRule="auto"/>
              <w:jc w:val="center"/>
              <w:rPr>
                <w:b/>
                <w:color w:val="auto"/>
                <w:lang w:val="bg-BG"/>
              </w:rPr>
            </w:pPr>
            <w:r w:rsidRPr="008A6BFB">
              <w:rPr>
                <w:b/>
                <w:color w:val="auto"/>
                <w:lang w:val="bg-BG"/>
              </w:rPr>
              <w:t>Тунели</w:t>
            </w:r>
          </w:p>
        </w:tc>
        <w:tc>
          <w:tcPr>
            <w:tcW w:w="2090" w:type="dxa"/>
            <w:shd w:val="clear" w:color="auto" w:fill="F2F2F2" w:themeFill="background1" w:themeFillShade="F2"/>
            <w:vAlign w:val="center"/>
          </w:tcPr>
          <w:p w14:paraId="56D917E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Ниски температури</w:t>
            </w:r>
          </w:p>
        </w:tc>
        <w:tc>
          <w:tcPr>
            <w:tcW w:w="2269" w:type="dxa"/>
            <w:shd w:val="clear" w:color="auto" w:fill="F2F2F2" w:themeFill="background1" w:themeFillShade="F2"/>
            <w:vAlign w:val="center"/>
          </w:tcPr>
          <w:p w14:paraId="617603F4" w14:textId="7A596560" w:rsidR="00114AD0" w:rsidRPr="008A6BFB" w:rsidRDefault="007D7316"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Възможни</w:t>
            </w:r>
            <w:r w:rsidR="002527B1" w:rsidRPr="008A6BFB">
              <w:rPr>
                <w:rFonts w:ascii="Calibri" w:eastAsia="Times New Roman" w:hAnsi="Calibri" w:cs="Arial"/>
                <w:sz w:val="18"/>
                <w:szCs w:val="18"/>
              </w:rPr>
              <w:t xml:space="preserve"> проблеми с</w:t>
            </w:r>
            <w:r w:rsidRPr="008A6BFB">
              <w:rPr>
                <w:rFonts w:ascii="Calibri" w:eastAsia="Times New Roman" w:hAnsi="Calibri" w:cs="Arial"/>
                <w:sz w:val="18"/>
                <w:szCs w:val="18"/>
              </w:rPr>
              <w:t>ъс</w:t>
            </w:r>
            <w:r w:rsidR="002527B1" w:rsidRPr="008A6BFB">
              <w:rPr>
                <w:rFonts w:ascii="Calibri" w:eastAsia="Times New Roman" w:hAnsi="Calibri" w:cs="Arial"/>
                <w:sz w:val="18"/>
                <w:szCs w:val="18"/>
              </w:rPr>
              <w:t xml:space="preserve"> </w:t>
            </w:r>
            <w:r w:rsidRPr="008A6BFB">
              <w:rPr>
                <w:rFonts w:ascii="Calibri" w:eastAsia="Times New Roman" w:hAnsi="Calibri" w:cs="Arial"/>
                <w:sz w:val="18"/>
                <w:szCs w:val="18"/>
              </w:rPr>
              <w:t>заледяване</w:t>
            </w:r>
          </w:p>
          <w:p w14:paraId="07829317" w14:textId="77777777" w:rsidR="009078F2" w:rsidRPr="008A6BFB" w:rsidRDefault="009078F2"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Въздействие върху подпочвени води</w:t>
            </w:r>
          </w:p>
          <w:p w14:paraId="37519EF7" w14:textId="77777777" w:rsidR="009078F2" w:rsidRPr="008A6BFB" w:rsidRDefault="009078F2"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Разрушения</w:t>
            </w:r>
          </w:p>
        </w:tc>
        <w:tc>
          <w:tcPr>
            <w:tcW w:w="2092" w:type="dxa"/>
            <w:shd w:val="clear" w:color="auto" w:fill="F2F2F2" w:themeFill="background1" w:themeFillShade="F2"/>
            <w:vAlign w:val="center"/>
          </w:tcPr>
          <w:p w14:paraId="514C39C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Планини</w:t>
            </w:r>
          </w:p>
        </w:tc>
        <w:tc>
          <w:tcPr>
            <w:tcW w:w="2318" w:type="dxa"/>
            <w:shd w:val="clear" w:color="auto" w:fill="F2F2F2" w:themeFill="background1" w:themeFillShade="F2"/>
            <w:vAlign w:val="center"/>
          </w:tcPr>
          <w:p w14:paraId="74507AA6" w14:textId="40E99BD3"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Ниските температури ще са по-малко вероятни, но температури под нулата ще продълж</w:t>
            </w:r>
            <w:r w:rsidR="007D7316" w:rsidRPr="008A6BFB">
              <w:rPr>
                <w:rFonts w:ascii="Calibri" w:eastAsia="Times New Roman" w:hAnsi="Calibri" w:cs="Arial"/>
                <w:sz w:val="18"/>
                <w:szCs w:val="18"/>
              </w:rPr>
              <w:t>и да има</w:t>
            </w:r>
          </w:p>
        </w:tc>
        <w:tc>
          <w:tcPr>
            <w:tcW w:w="2092" w:type="dxa"/>
            <w:shd w:val="clear" w:color="auto" w:fill="F2F2F2" w:themeFill="background1" w:themeFillShade="F2"/>
            <w:vAlign w:val="center"/>
          </w:tcPr>
          <w:p w14:paraId="4E7E34D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5ABD930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4A76C84C" w14:textId="77777777" w:rsidTr="00EE137A">
        <w:trPr>
          <w:cantSplit/>
        </w:trPr>
        <w:tc>
          <w:tcPr>
            <w:tcW w:w="1936" w:type="dxa"/>
            <w:vMerge w:val="restart"/>
            <w:shd w:val="clear" w:color="auto" w:fill="B8CCE4"/>
            <w:vAlign w:val="center"/>
          </w:tcPr>
          <w:p w14:paraId="720A5234" w14:textId="77777777" w:rsidR="00114AD0" w:rsidRPr="008A6BFB" w:rsidRDefault="002527B1" w:rsidP="00EE137A">
            <w:pPr>
              <w:pStyle w:val="Bodytable"/>
              <w:spacing w:line="240" w:lineRule="auto"/>
              <w:jc w:val="center"/>
              <w:rPr>
                <w:b/>
                <w:color w:val="auto"/>
                <w:lang w:val="bg-BG"/>
              </w:rPr>
            </w:pPr>
            <w:r w:rsidRPr="008A6BFB">
              <w:rPr>
                <w:b/>
                <w:color w:val="auto"/>
                <w:lang w:val="bg-BG"/>
              </w:rPr>
              <w:t xml:space="preserve">Линии и стрелки </w:t>
            </w:r>
          </w:p>
        </w:tc>
        <w:tc>
          <w:tcPr>
            <w:tcW w:w="2090" w:type="dxa"/>
            <w:vAlign w:val="center"/>
          </w:tcPr>
          <w:p w14:paraId="11008DAE" w14:textId="5D0BBA01"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Екстремни температури</w:t>
            </w:r>
          </w:p>
        </w:tc>
        <w:tc>
          <w:tcPr>
            <w:tcW w:w="2269" w:type="dxa"/>
            <w:vAlign w:val="center"/>
          </w:tcPr>
          <w:p w14:paraId="5D47F83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Деформация на релсите при екстремни явления; замръзване на стрелките</w:t>
            </w:r>
          </w:p>
        </w:tc>
        <w:tc>
          <w:tcPr>
            <w:tcW w:w="2092" w:type="dxa"/>
            <w:vAlign w:val="center"/>
          </w:tcPr>
          <w:p w14:paraId="2D09618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Широко разпространена</w:t>
            </w:r>
          </w:p>
        </w:tc>
        <w:tc>
          <w:tcPr>
            <w:tcW w:w="2318" w:type="dxa"/>
            <w:vAlign w:val="center"/>
          </w:tcPr>
          <w:p w14:paraId="5BEFE0F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По-високите температури водят до по-големи проблеми с деформацията; стрелките замръзват по-рядко</w:t>
            </w:r>
          </w:p>
        </w:tc>
        <w:tc>
          <w:tcPr>
            <w:tcW w:w="2092" w:type="dxa"/>
            <w:vAlign w:val="center"/>
          </w:tcPr>
          <w:p w14:paraId="1C9765C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(увеличена)</w:t>
            </w:r>
          </w:p>
        </w:tc>
        <w:tc>
          <w:tcPr>
            <w:tcW w:w="1498" w:type="dxa"/>
            <w:vAlign w:val="center"/>
          </w:tcPr>
          <w:p w14:paraId="7727BC7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0C05B45E" w14:textId="77777777" w:rsidTr="00EE137A">
        <w:trPr>
          <w:cantSplit/>
        </w:trPr>
        <w:tc>
          <w:tcPr>
            <w:tcW w:w="1936" w:type="dxa"/>
            <w:vMerge/>
            <w:shd w:val="clear" w:color="auto" w:fill="B8CCE4"/>
            <w:vAlign w:val="center"/>
          </w:tcPr>
          <w:p w14:paraId="49EEF123" w14:textId="77777777" w:rsidR="00114AD0" w:rsidRPr="008A6BFB" w:rsidRDefault="00114AD0" w:rsidP="00EE137A">
            <w:pPr>
              <w:pStyle w:val="Bodytable"/>
              <w:spacing w:line="240" w:lineRule="auto"/>
              <w:jc w:val="center"/>
              <w:rPr>
                <w:b/>
                <w:color w:val="auto"/>
                <w:lang w:val="bg-BG"/>
              </w:rPr>
            </w:pPr>
          </w:p>
        </w:tc>
        <w:tc>
          <w:tcPr>
            <w:tcW w:w="2090" w:type="dxa"/>
            <w:shd w:val="clear" w:color="auto" w:fill="F2F2F2" w:themeFill="background1" w:themeFillShade="F2"/>
            <w:vAlign w:val="center"/>
          </w:tcPr>
          <w:p w14:paraId="6EA5AA4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269" w:type="dxa"/>
            <w:shd w:val="clear" w:color="auto" w:fill="F2F2F2" w:themeFill="background1" w:themeFillShade="F2"/>
            <w:vAlign w:val="center"/>
          </w:tcPr>
          <w:p w14:paraId="6482221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чувствителност  към огън</w:t>
            </w:r>
          </w:p>
        </w:tc>
        <w:tc>
          <w:tcPr>
            <w:tcW w:w="2092" w:type="dxa"/>
            <w:shd w:val="clear" w:color="auto" w:fill="F2F2F2" w:themeFill="background1" w:themeFillShade="F2"/>
            <w:vAlign w:val="center"/>
          </w:tcPr>
          <w:p w14:paraId="6F636E8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горите</w:t>
            </w:r>
          </w:p>
        </w:tc>
        <w:tc>
          <w:tcPr>
            <w:tcW w:w="2318" w:type="dxa"/>
            <w:shd w:val="clear" w:color="auto" w:fill="F2F2F2" w:themeFill="background1" w:themeFillShade="F2"/>
            <w:vAlign w:val="center"/>
          </w:tcPr>
          <w:p w14:paraId="5495040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условия ще увеличат експозицията</w:t>
            </w:r>
          </w:p>
        </w:tc>
        <w:tc>
          <w:tcPr>
            <w:tcW w:w="2092" w:type="dxa"/>
            <w:shd w:val="clear" w:color="auto" w:fill="F2F2F2" w:themeFill="background1" w:themeFillShade="F2"/>
            <w:vAlign w:val="center"/>
          </w:tcPr>
          <w:p w14:paraId="73C803C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5B4548C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6CA74386" w14:textId="77777777" w:rsidTr="00EE137A">
        <w:trPr>
          <w:cantSplit/>
        </w:trPr>
        <w:tc>
          <w:tcPr>
            <w:tcW w:w="1936" w:type="dxa"/>
            <w:vMerge/>
            <w:shd w:val="clear" w:color="auto" w:fill="B8CCE4"/>
            <w:vAlign w:val="center"/>
          </w:tcPr>
          <w:p w14:paraId="51E524DB" w14:textId="77777777" w:rsidR="00114AD0" w:rsidRPr="008A6BFB" w:rsidRDefault="00114AD0" w:rsidP="00EE137A">
            <w:pPr>
              <w:pStyle w:val="Bodytable"/>
              <w:spacing w:line="240" w:lineRule="auto"/>
              <w:jc w:val="center"/>
              <w:rPr>
                <w:b/>
                <w:color w:val="auto"/>
                <w:lang w:val="bg-BG"/>
              </w:rPr>
            </w:pPr>
          </w:p>
        </w:tc>
        <w:tc>
          <w:tcPr>
            <w:tcW w:w="2090" w:type="dxa"/>
            <w:vAlign w:val="center"/>
          </w:tcPr>
          <w:p w14:paraId="5EC3D3E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vAlign w:val="center"/>
          </w:tcPr>
          <w:p w14:paraId="19A61A4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Чувствителни към наводнение, ерозия и наноси от свлачища и срутища</w:t>
            </w:r>
          </w:p>
        </w:tc>
        <w:tc>
          <w:tcPr>
            <w:tcW w:w="2092" w:type="dxa"/>
            <w:vAlign w:val="center"/>
          </w:tcPr>
          <w:p w14:paraId="144B780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vAlign w:val="center"/>
          </w:tcPr>
          <w:p w14:paraId="2E47802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По-интензивните валежи биха могли да доведат до внезапни наводнения; пролетното снеготопене може да се ускори</w:t>
            </w:r>
          </w:p>
        </w:tc>
        <w:tc>
          <w:tcPr>
            <w:tcW w:w="2092" w:type="dxa"/>
            <w:vAlign w:val="center"/>
          </w:tcPr>
          <w:p w14:paraId="080C1E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(увеличена)</w:t>
            </w:r>
          </w:p>
        </w:tc>
        <w:tc>
          <w:tcPr>
            <w:tcW w:w="1498" w:type="dxa"/>
            <w:vAlign w:val="center"/>
          </w:tcPr>
          <w:p w14:paraId="53EAAAC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71AB856" w14:textId="77777777" w:rsidTr="00EE137A">
        <w:trPr>
          <w:cantSplit/>
        </w:trPr>
        <w:tc>
          <w:tcPr>
            <w:tcW w:w="1936" w:type="dxa"/>
            <w:shd w:val="clear" w:color="auto" w:fill="B8CCE4"/>
            <w:vAlign w:val="center"/>
          </w:tcPr>
          <w:p w14:paraId="67D66FB4" w14:textId="77777777" w:rsidR="00114AD0" w:rsidRPr="008A6BFB" w:rsidRDefault="002527B1" w:rsidP="00EE137A">
            <w:pPr>
              <w:pStyle w:val="Bodytable"/>
              <w:spacing w:line="240" w:lineRule="auto"/>
              <w:jc w:val="center"/>
              <w:rPr>
                <w:b/>
                <w:color w:val="auto"/>
                <w:lang w:val="bg-BG"/>
              </w:rPr>
            </w:pPr>
            <w:r w:rsidRPr="008A6BFB">
              <w:rPr>
                <w:b/>
                <w:color w:val="auto"/>
                <w:lang w:val="bg-BG"/>
              </w:rPr>
              <w:t>Основа</w:t>
            </w:r>
          </w:p>
        </w:tc>
        <w:tc>
          <w:tcPr>
            <w:tcW w:w="2090" w:type="dxa"/>
            <w:shd w:val="clear" w:color="auto" w:fill="F2F2F2" w:themeFill="background1" w:themeFillShade="F2"/>
            <w:vAlign w:val="center"/>
          </w:tcPr>
          <w:p w14:paraId="2888285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shd w:val="clear" w:color="auto" w:fill="F2F2F2" w:themeFill="background1" w:themeFillShade="F2"/>
            <w:vAlign w:val="center"/>
          </w:tcPr>
          <w:p w14:paraId="0A7FF37D"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Чувствителност към наводнение, ерозия и наноси от свлачища и срутища</w:t>
            </w:r>
          </w:p>
        </w:tc>
        <w:tc>
          <w:tcPr>
            <w:tcW w:w="2092" w:type="dxa"/>
            <w:shd w:val="clear" w:color="auto" w:fill="F2F2F2" w:themeFill="background1" w:themeFillShade="F2"/>
            <w:vAlign w:val="center"/>
          </w:tcPr>
          <w:p w14:paraId="69ACB5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shd w:val="clear" w:color="auto" w:fill="F2F2F2" w:themeFill="background1" w:themeFillShade="F2"/>
            <w:vAlign w:val="center"/>
          </w:tcPr>
          <w:p w14:paraId="21ADD86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По-интензивните валежи биха могли да доведат до внезапни наводнения; пролетното снеготопене може да се ускори</w:t>
            </w:r>
          </w:p>
        </w:tc>
        <w:tc>
          <w:tcPr>
            <w:tcW w:w="2092" w:type="dxa"/>
            <w:shd w:val="clear" w:color="auto" w:fill="F2F2F2" w:themeFill="background1" w:themeFillShade="F2"/>
            <w:vAlign w:val="center"/>
          </w:tcPr>
          <w:p w14:paraId="2554D03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Много висока </w:t>
            </w:r>
            <w:r w:rsidRPr="008A6BFB">
              <w:rPr>
                <w:rFonts w:ascii="Calibri" w:eastAsia="Times New Roman" w:hAnsi="Calibri" w:cs="Arial"/>
                <w:i/>
                <w:iCs/>
                <w:sz w:val="18"/>
                <w:szCs w:val="18"/>
              </w:rPr>
              <w:t>(увеличена)</w:t>
            </w:r>
          </w:p>
        </w:tc>
        <w:tc>
          <w:tcPr>
            <w:tcW w:w="1498" w:type="dxa"/>
            <w:shd w:val="clear" w:color="auto" w:fill="F2F2F2" w:themeFill="background1" w:themeFillShade="F2"/>
            <w:vAlign w:val="center"/>
          </w:tcPr>
          <w:p w14:paraId="41C3FF0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74EAE06" w14:textId="77777777" w:rsidTr="00EE137A">
        <w:trPr>
          <w:cantSplit/>
        </w:trPr>
        <w:tc>
          <w:tcPr>
            <w:tcW w:w="1936" w:type="dxa"/>
            <w:vMerge w:val="restart"/>
            <w:shd w:val="clear" w:color="auto" w:fill="B8CCE4"/>
            <w:vAlign w:val="center"/>
          </w:tcPr>
          <w:p w14:paraId="771E6F17" w14:textId="77777777" w:rsidR="00114AD0" w:rsidRPr="008A6BFB" w:rsidRDefault="002527B1" w:rsidP="00EE137A">
            <w:pPr>
              <w:spacing w:before="40" w:after="40" w:line="240" w:lineRule="auto"/>
              <w:jc w:val="center"/>
              <w:rPr>
                <w:rFonts w:ascii="Calibri" w:hAnsi="Calibri" w:cs="Arial"/>
                <w:b/>
                <w:sz w:val="20"/>
                <w:szCs w:val="20"/>
                <w:lang w:eastAsia="en-US"/>
              </w:rPr>
            </w:pPr>
            <w:r w:rsidRPr="008A6BFB">
              <w:rPr>
                <w:rFonts w:ascii="Calibri" w:hAnsi="Calibri"/>
                <w:b/>
                <w:sz w:val="20"/>
                <w:szCs w:val="20"/>
                <w:lang w:eastAsia="en-US"/>
              </w:rPr>
              <w:lastRenderedPageBreak/>
              <w:t>Растителност</w:t>
            </w:r>
          </w:p>
        </w:tc>
        <w:tc>
          <w:tcPr>
            <w:tcW w:w="2090" w:type="dxa"/>
            <w:vAlign w:val="center"/>
          </w:tcPr>
          <w:p w14:paraId="6598B9D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Всички</w:t>
            </w:r>
          </w:p>
        </w:tc>
        <w:tc>
          <w:tcPr>
            <w:tcW w:w="2269" w:type="dxa"/>
            <w:vAlign w:val="center"/>
          </w:tcPr>
          <w:p w14:paraId="2F1F64D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Биологичните видове и растежът  са чувствителни към времето и климата</w:t>
            </w:r>
          </w:p>
        </w:tc>
        <w:tc>
          <w:tcPr>
            <w:tcW w:w="2092" w:type="dxa"/>
            <w:vAlign w:val="center"/>
          </w:tcPr>
          <w:p w14:paraId="626D961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w:t>
            </w:r>
          </w:p>
        </w:tc>
        <w:tc>
          <w:tcPr>
            <w:tcW w:w="2318" w:type="dxa"/>
            <w:vAlign w:val="center"/>
          </w:tcPr>
          <w:p w14:paraId="212359A8" w14:textId="25EB95BA"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Увеличението на температурата и промяната на валежния режим ще повлияе благоприятно на </w:t>
            </w:r>
            <w:r w:rsidR="007D7316" w:rsidRPr="008A6BFB">
              <w:rPr>
                <w:rFonts w:ascii="Calibri" w:eastAsia="Times New Roman" w:hAnsi="Calibri" w:cs="Arial"/>
                <w:sz w:val="18"/>
                <w:szCs w:val="18"/>
              </w:rPr>
              <w:t xml:space="preserve">някои </w:t>
            </w:r>
            <w:r w:rsidRPr="008A6BFB">
              <w:rPr>
                <w:rFonts w:ascii="Calibri" w:eastAsia="Times New Roman" w:hAnsi="Calibri" w:cs="Arial"/>
                <w:sz w:val="18"/>
                <w:szCs w:val="18"/>
              </w:rPr>
              <w:t>биологични видове</w:t>
            </w:r>
          </w:p>
        </w:tc>
        <w:tc>
          <w:tcPr>
            <w:tcW w:w="2092" w:type="dxa"/>
            <w:vAlign w:val="center"/>
          </w:tcPr>
          <w:p w14:paraId="6433341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Висока </w:t>
            </w:r>
            <w:r w:rsidRPr="008A6BFB">
              <w:rPr>
                <w:rFonts w:ascii="Calibri" w:eastAsia="Times New Roman" w:hAnsi="Calibri" w:cs="Arial"/>
                <w:i/>
                <w:iCs/>
                <w:sz w:val="18"/>
                <w:szCs w:val="18"/>
              </w:rPr>
              <w:t>(увеличена)</w:t>
            </w:r>
          </w:p>
        </w:tc>
        <w:tc>
          <w:tcPr>
            <w:tcW w:w="1498" w:type="dxa"/>
            <w:vAlign w:val="center"/>
          </w:tcPr>
          <w:p w14:paraId="1B61F05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5BCF080A" w14:textId="77777777" w:rsidTr="00EE137A">
        <w:trPr>
          <w:cantSplit/>
        </w:trPr>
        <w:tc>
          <w:tcPr>
            <w:tcW w:w="1936" w:type="dxa"/>
            <w:vMerge/>
            <w:shd w:val="clear" w:color="auto" w:fill="B8CCE4"/>
            <w:vAlign w:val="center"/>
          </w:tcPr>
          <w:p w14:paraId="4076E349" w14:textId="77777777" w:rsidR="00114AD0" w:rsidRPr="008A6BFB" w:rsidRDefault="00114AD0" w:rsidP="00EE137A">
            <w:pPr>
              <w:spacing w:before="40" w:after="40" w:line="240" w:lineRule="auto"/>
              <w:jc w:val="center"/>
              <w:rPr>
                <w:rFonts w:ascii="Calibri" w:hAnsi="Calibri" w:cs="Arial"/>
                <w:b/>
                <w:sz w:val="20"/>
                <w:szCs w:val="20"/>
                <w:lang w:eastAsia="en-US"/>
              </w:rPr>
            </w:pPr>
          </w:p>
        </w:tc>
        <w:tc>
          <w:tcPr>
            <w:tcW w:w="2090" w:type="dxa"/>
            <w:shd w:val="clear" w:color="auto" w:fill="F2F2F2" w:themeFill="background1" w:themeFillShade="F2"/>
            <w:vAlign w:val="center"/>
          </w:tcPr>
          <w:p w14:paraId="2BFA4FD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Горещина/суша</w:t>
            </w:r>
          </w:p>
        </w:tc>
        <w:tc>
          <w:tcPr>
            <w:tcW w:w="2269" w:type="dxa"/>
            <w:shd w:val="clear" w:color="auto" w:fill="F2F2F2" w:themeFill="background1" w:themeFillShade="F2"/>
            <w:vAlign w:val="center"/>
          </w:tcPr>
          <w:p w14:paraId="3CD4FF2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Висока чувствителност към огън</w:t>
            </w:r>
          </w:p>
        </w:tc>
        <w:tc>
          <w:tcPr>
            <w:tcW w:w="2092" w:type="dxa"/>
            <w:shd w:val="clear" w:color="auto" w:fill="F2F2F2" w:themeFill="background1" w:themeFillShade="F2"/>
            <w:vAlign w:val="center"/>
          </w:tcPr>
          <w:p w14:paraId="524C9F0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Особено в горите</w:t>
            </w:r>
          </w:p>
        </w:tc>
        <w:tc>
          <w:tcPr>
            <w:tcW w:w="2318" w:type="dxa"/>
            <w:shd w:val="clear" w:color="auto" w:fill="F2F2F2" w:themeFill="background1" w:themeFillShade="F2"/>
            <w:vAlign w:val="center"/>
          </w:tcPr>
          <w:p w14:paraId="607CD98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По-горещите, по-сухи условия ще увеличат експозицията</w:t>
            </w:r>
          </w:p>
        </w:tc>
        <w:tc>
          <w:tcPr>
            <w:tcW w:w="2092" w:type="dxa"/>
            <w:shd w:val="clear" w:color="auto" w:fill="F2F2F2" w:themeFill="background1" w:themeFillShade="F2"/>
            <w:vAlign w:val="center"/>
          </w:tcPr>
          <w:p w14:paraId="30B20D06"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Много висока (без изменение)</w:t>
            </w:r>
          </w:p>
        </w:tc>
        <w:tc>
          <w:tcPr>
            <w:tcW w:w="1498" w:type="dxa"/>
            <w:shd w:val="clear" w:color="auto" w:fill="F2F2F2" w:themeFill="background1" w:themeFillShade="F2"/>
            <w:vAlign w:val="center"/>
          </w:tcPr>
          <w:p w14:paraId="39AA781F"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7A80A5C7" w14:textId="77777777" w:rsidTr="00EE137A">
        <w:trPr>
          <w:cantSplit/>
        </w:trPr>
        <w:tc>
          <w:tcPr>
            <w:tcW w:w="1936" w:type="dxa"/>
            <w:vMerge w:val="restart"/>
            <w:shd w:val="clear" w:color="auto" w:fill="B8CCE4"/>
            <w:vAlign w:val="center"/>
          </w:tcPr>
          <w:p w14:paraId="30744C1D" w14:textId="77777777" w:rsidR="00114AD0" w:rsidRPr="008A6BFB" w:rsidRDefault="002527B1" w:rsidP="00EE137A">
            <w:pPr>
              <w:spacing w:before="40" w:after="40" w:line="240" w:lineRule="auto"/>
              <w:jc w:val="center"/>
              <w:rPr>
                <w:rFonts w:ascii="Calibri" w:hAnsi="Calibri"/>
                <w:b/>
                <w:sz w:val="20"/>
                <w:szCs w:val="20"/>
                <w:lang w:eastAsia="en-US"/>
              </w:rPr>
            </w:pPr>
            <w:r w:rsidRPr="008A6BFB">
              <w:rPr>
                <w:rFonts w:ascii="Calibri" w:hAnsi="Calibri"/>
                <w:b/>
                <w:sz w:val="20"/>
                <w:szCs w:val="20"/>
                <w:lang w:eastAsia="en-US"/>
              </w:rPr>
              <w:t>Пътници</w:t>
            </w:r>
          </w:p>
        </w:tc>
        <w:tc>
          <w:tcPr>
            <w:tcW w:w="2090" w:type="dxa"/>
            <w:vAlign w:val="center"/>
          </w:tcPr>
          <w:p w14:paraId="7898BE4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Екстремни температури</w:t>
            </w:r>
          </w:p>
        </w:tc>
        <w:tc>
          <w:tcPr>
            <w:tcW w:w="2269" w:type="dxa"/>
            <w:vAlign w:val="center"/>
          </w:tcPr>
          <w:p w14:paraId="16C8065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Комфорт на пътниците в горещо/студено време; риск от катастрофи и закъснения</w:t>
            </w:r>
          </w:p>
        </w:tc>
        <w:tc>
          <w:tcPr>
            <w:tcW w:w="2092" w:type="dxa"/>
            <w:vAlign w:val="center"/>
          </w:tcPr>
          <w:p w14:paraId="12A887D6" w14:textId="5293081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 подчертано в районите и по времето на екстремни явления</w:t>
            </w:r>
          </w:p>
        </w:tc>
        <w:tc>
          <w:tcPr>
            <w:tcW w:w="2318" w:type="dxa"/>
            <w:vAlign w:val="center"/>
          </w:tcPr>
          <w:p w14:paraId="666FC7C0" w14:textId="6DAA29B4"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Увеличена при проблеми в горещо време; намалена при проблеми в студено време;</w:t>
            </w:r>
          </w:p>
        </w:tc>
        <w:tc>
          <w:tcPr>
            <w:tcW w:w="2092" w:type="dxa"/>
            <w:vAlign w:val="center"/>
          </w:tcPr>
          <w:p w14:paraId="694EF4A1"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vAlign w:val="center"/>
          </w:tcPr>
          <w:p w14:paraId="150BA33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2FAD3F1B" w14:textId="77777777" w:rsidTr="00EE137A">
        <w:trPr>
          <w:cantSplit/>
        </w:trPr>
        <w:tc>
          <w:tcPr>
            <w:tcW w:w="1936" w:type="dxa"/>
            <w:vMerge/>
            <w:shd w:val="clear" w:color="auto" w:fill="B8CCE4"/>
            <w:vAlign w:val="center"/>
          </w:tcPr>
          <w:p w14:paraId="3464C3B9" w14:textId="77777777" w:rsidR="00114AD0" w:rsidRPr="008A6BFB" w:rsidRDefault="00114AD0" w:rsidP="00EE137A">
            <w:pPr>
              <w:spacing w:before="40" w:after="40" w:line="240" w:lineRule="auto"/>
              <w:jc w:val="center"/>
              <w:rPr>
                <w:rFonts w:ascii="Calibri" w:hAnsi="Calibri" w:cs="Arial"/>
                <w:b/>
                <w:sz w:val="20"/>
                <w:szCs w:val="20"/>
                <w:lang w:eastAsia="en-US"/>
              </w:rPr>
            </w:pPr>
          </w:p>
        </w:tc>
        <w:tc>
          <w:tcPr>
            <w:tcW w:w="2090" w:type="dxa"/>
            <w:shd w:val="clear" w:color="auto" w:fill="F2F2F2" w:themeFill="background1" w:themeFillShade="F2"/>
            <w:vAlign w:val="center"/>
          </w:tcPr>
          <w:p w14:paraId="18B55093"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shd w:val="clear" w:color="auto" w:fill="F2F2F2" w:themeFill="background1" w:themeFillShade="F2"/>
            <w:vAlign w:val="center"/>
          </w:tcPr>
          <w:p w14:paraId="7EE0CC0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риск от катастрофи и закъснения</w:t>
            </w:r>
          </w:p>
        </w:tc>
        <w:tc>
          <w:tcPr>
            <w:tcW w:w="2092" w:type="dxa"/>
            <w:shd w:val="clear" w:color="auto" w:fill="F2F2F2" w:themeFill="background1" w:themeFillShade="F2"/>
            <w:vAlign w:val="center"/>
          </w:tcPr>
          <w:p w14:paraId="10FF097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shd w:val="clear" w:color="auto" w:fill="F2F2F2" w:themeFill="background1" w:themeFillShade="F2"/>
            <w:vAlign w:val="center"/>
          </w:tcPr>
          <w:p w14:paraId="231B28F9"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Увеличението на интензивните валежи може да увеличи експозицията</w:t>
            </w:r>
          </w:p>
        </w:tc>
        <w:tc>
          <w:tcPr>
            <w:tcW w:w="2092" w:type="dxa"/>
            <w:shd w:val="clear" w:color="auto" w:fill="F2F2F2" w:themeFill="background1" w:themeFillShade="F2"/>
            <w:vAlign w:val="center"/>
          </w:tcPr>
          <w:p w14:paraId="63FF8CE8"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5DCD7FD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4D145BB4" w14:textId="77777777" w:rsidTr="00EE137A">
        <w:trPr>
          <w:cantSplit/>
        </w:trPr>
        <w:tc>
          <w:tcPr>
            <w:tcW w:w="1936" w:type="dxa"/>
            <w:vMerge w:val="restart"/>
            <w:shd w:val="clear" w:color="auto" w:fill="B8CCE4"/>
            <w:vAlign w:val="center"/>
          </w:tcPr>
          <w:p w14:paraId="245AC1E8" w14:textId="77777777" w:rsidR="00114AD0" w:rsidRPr="008A6BFB" w:rsidRDefault="002527B1" w:rsidP="00EE137A">
            <w:pPr>
              <w:spacing w:before="40" w:after="40" w:line="240" w:lineRule="auto"/>
              <w:jc w:val="center"/>
              <w:rPr>
                <w:rFonts w:ascii="Calibri" w:hAnsi="Calibri"/>
                <w:b/>
                <w:sz w:val="20"/>
                <w:szCs w:val="20"/>
                <w:lang w:eastAsia="en-US"/>
              </w:rPr>
            </w:pPr>
            <w:r w:rsidRPr="008A6BFB">
              <w:rPr>
                <w:rFonts w:ascii="Calibri" w:hAnsi="Calibri"/>
                <w:b/>
                <w:sz w:val="20"/>
                <w:szCs w:val="20"/>
                <w:lang w:eastAsia="en-US"/>
              </w:rPr>
              <w:t>Товари</w:t>
            </w:r>
          </w:p>
        </w:tc>
        <w:tc>
          <w:tcPr>
            <w:tcW w:w="2090" w:type="dxa"/>
            <w:vAlign w:val="center"/>
          </w:tcPr>
          <w:p w14:paraId="48CDA59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Екстремни температури</w:t>
            </w:r>
          </w:p>
        </w:tc>
        <w:tc>
          <w:tcPr>
            <w:tcW w:w="2269" w:type="dxa"/>
            <w:vAlign w:val="center"/>
          </w:tcPr>
          <w:p w14:paraId="14576B0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Цялост на товарите в горещо/студено време; риск от катастрофи и закъснения</w:t>
            </w:r>
          </w:p>
        </w:tc>
        <w:tc>
          <w:tcPr>
            <w:tcW w:w="2092" w:type="dxa"/>
            <w:vAlign w:val="center"/>
          </w:tcPr>
          <w:p w14:paraId="78B2A497"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Повсеместно; подчертано в районите и по времето на екстремни явления</w:t>
            </w:r>
          </w:p>
        </w:tc>
        <w:tc>
          <w:tcPr>
            <w:tcW w:w="2318" w:type="dxa"/>
            <w:vAlign w:val="center"/>
          </w:tcPr>
          <w:p w14:paraId="78613102"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Увеличена при проблеми в горещо време; намалена при проблеми в студено време;</w:t>
            </w:r>
          </w:p>
        </w:tc>
        <w:tc>
          <w:tcPr>
            <w:tcW w:w="2092" w:type="dxa"/>
            <w:vAlign w:val="center"/>
          </w:tcPr>
          <w:p w14:paraId="43A2192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Средна (без изменение)</w:t>
            </w:r>
          </w:p>
        </w:tc>
        <w:tc>
          <w:tcPr>
            <w:tcW w:w="1498" w:type="dxa"/>
            <w:vAlign w:val="center"/>
          </w:tcPr>
          <w:p w14:paraId="3CACD280"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r w:rsidR="00114AD0" w:rsidRPr="008A6BFB" w14:paraId="1BE729DF" w14:textId="77777777" w:rsidTr="00EE137A">
        <w:trPr>
          <w:cantSplit/>
        </w:trPr>
        <w:tc>
          <w:tcPr>
            <w:tcW w:w="1936" w:type="dxa"/>
            <w:vMerge/>
            <w:shd w:val="clear" w:color="auto" w:fill="B8CCE4"/>
          </w:tcPr>
          <w:p w14:paraId="210EF51D" w14:textId="77777777" w:rsidR="00114AD0" w:rsidRPr="008A6BFB" w:rsidRDefault="00114AD0" w:rsidP="00EE137A">
            <w:pPr>
              <w:spacing w:before="40" w:after="40" w:line="240" w:lineRule="auto"/>
              <w:jc w:val="left"/>
              <w:rPr>
                <w:rFonts w:ascii="Calibri" w:hAnsi="Calibri" w:cs="Arial"/>
                <w:sz w:val="20"/>
                <w:szCs w:val="20"/>
                <w:lang w:eastAsia="en-US"/>
              </w:rPr>
            </w:pPr>
          </w:p>
        </w:tc>
        <w:tc>
          <w:tcPr>
            <w:tcW w:w="2090" w:type="dxa"/>
            <w:shd w:val="clear" w:color="auto" w:fill="F2F2F2" w:themeFill="background1" w:themeFillShade="F2"/>
            <w:vAlign w:val="center"/>
          </w:tcPr>
          <w:p w14:paraId="55DE2284"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Мокро време</w:t>
            </w:r>
          </w:p>
        </w:tc>
        <w:tc>
          <w:tcPr>
            <w:tcW w:w="2269" w:type="dxa"/>
            <w:shd w:val="clear" w:color="auto" w:fill="F2F2F2" w:themeFill="background1" w:themeFillShade="F2"/>
            <w:vAlign w:val="center"/>
          </w:tcPr>
          <w:p w14:paraId="45DEF8A5"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Риск от катастрофи и закъснения</w:t>
            </w:r>
          </w:p>
        </w:tc>
        <w:tc>
          <w:tcPr>
            <w:tcW w:w="2092" w:type="dxa"/>
            <w:shd w:val="clear" w:color="auto" w:fill="F2F2F2" w:themeFill="background1" w:themeFillShade="F2"/>
            <w:vAlign w:val="center"/>
          </w:tcPr>
          <w:p w14:paraId="15F5B1DA"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В близост до реки; край стръмни нестабилни откоси</w:t>
            </w:r>
          </w:p>
        </w:tc>
        <w:tc>
          <w:tcPr>
            <w:tcW w:w="2318" w:type="dxa"/>
            <w:shd w:val="clear" w:color="auto" w:fill="F2F2F2" w:themeFill="background1" w:themeFillShade="F2"/>
            <w:vAlign w:val="center"/>
          </w:tcPr>
          <w:p w14:paraId="0DB4BEDB"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Увеличението на интензивните валежи може да увеличи експозицията</w:t>
            </w:r>
          </w:p>
        </w:tc>
        <w:tc>
          <w:tcPr>
            <w:tcW w:w="2092" w:type="dxa"/>
            <w:shd w:val="clear" w:color="auto" w:fill="F2F2F2" w:themeFill="background1" w:themeFillShade="F2"/>
            <w:vAlign w:val="center"/>
          </w:tcPr>
          <w:p w14:paraId="6A0A960C"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 xml:space="preserve">Средна </w:t>
            </w:r>
            <w:r w:rsidRPr="008A6BFB">
              <w:rPr>
                <w:rFonts w:ascii="Calibri" w:eastAsia="Times New Roman" w:hAnsi="Calibri" w:cs="Arial"/>
                <w:i/>
                <w:iCs/>
                <w:sz w:val="18"/>
                <w:szCs w:val="18"/>
              </w:rPr>
              <w:t>(без изменение)</w:t>
            </w:r>
          </w:p>
        </w:tc>
        <w:tc>
          <w:tcPr>
            <w:tcW w:w="1498" w:type="dxa"/>
            <w:shd w:val="clear" w:color="auto" w:fill="F2F2F2" w:themeFill="background1" w:themeFillShade="F2"/>
            <w:vAlign w:val="center"/>
          </w:tcPr>
          <w:p w14:paraId="332B36EE" w14:textId="77777777" w:rsidR="00114AD0" w:rsidRPr="008A6BFB" w:rsidRDefault="002527B1" w:rsidP="00EE137A">
            <w:pPr>
              <w:spacing w:before="40" w:after="40" w:line="240" w:lineRule="auto"/>
              <w:jc w:val="center"/>
              <w:rPr>
                <w:rFonts w:ascii="Calibri" w:eastAsia="Times New Roman" w:hAnsi="Calibri" w:cs="Arial"/>
                <w:sz w:val="18"/>
                <w:szCs w:val="18"/>
              </w:rPr>
            </w:pPr>
            <w:r w:rsidRPr="008A6BFB">
              <w:rPr>
                <w:rFonts w:ascii="Calibri" w:eastAsia="Times New Roman" w:hAnsi="Calibri" w:cs="Arial"/>
                <w:sz w:val="18"/>
                <w:szCs w:val="18"/>
              </w:rPr>
              <w:t>-/+</w:t>
            </w:r>
          </w:p>
        </w:tc>
      </w:tr>
    </w:tbl>
    <w:p w14:paraId="0E3E0896" w14:textId="5762E9E1" w:rsidR="00114AD0" w:rsidRPr="008A6BFB" w:rsidRDefault="00946A2E" w:rsidP="00EE137A">
      <w:pPr>
        <w:spacing w:before="60" w:after="60" w:line="240" w:lineRule="auto"/>
        <w:rPr>
          <w:rFonts w:ascii="Calibri" w:hAnsi="Calibri"/>
          <w:i/>
          <w:sz w:val="18"/>
          <w:szCs w:val="18"/>
        </w:rPr>
      </w:pPr>
      <w:r w:rsidRPr="008A6BFB">
        <w:rPr>
          <w:rFonts w:ascii="Calibri" w:hAnsi="Calibri"/>
          <w:i/>
          <w:sz w:val="18"/>
          <w:szCs w:val="18"/>
        </w:rPr>
        <w:t xml:space="preserve">* </w:t>
      </w:r>
      <w:r w:rsidR="002527B1" w:rsidRPr="008A6BFB">
        <w:rPr>
          <w:rFonts w:ascii="Calibri" w:hAnsi="Calibri"/>
          <w:i/>
          <w:sz w:val="18"/>
          <w:szCs w:val="18"/>
        </w:rPr>
        <w:t>Пределен икономически разход над сегашните разходи т.е. разход поради изменението на климата. Качествена оценка на разходите: -/+ без или с леко намаление или увеличение на разхода; -/</w:t>
      </w:r>
      <w:r w:rsidR="002527B1" w:rsidRPr="008A6BFB">
        <w:rPr>
          <w:rFonts w:ascii="Calibri" w:eastAsia="Times New Roman" w:hAnsi="Calibri" w:cs="Arial"/>
          <w:i/>
          <w:sz w:val="18"/>
          <w:szCs w:val="18"/>
        </w:rPr>
        <w:t>€ намаление/увеличение на разхода; -/€€ голямо намаление/увеличение на разхода; -/€€€ много голямо намаление/увеличение на разхода.</w:t>
      </w:r>
    </w:p>
    <w:p w14:paraId="7CDC1B49" w14:textId="02F2D90D" w:rsidR="00114AD0" w:rsidRPr="008A6BFB" w:rsidRDefault="00EE137A" w:rsidP="00EE137A">
      <w:pPr>
        <w:spacing w:before="60" w:after="60"/>
        <w:jc w:val="center"/>
        <w:rPr>
          <w:rFonts w:ascii="Calibri" w:hAnsi="Calibri"/>
          <w:i/>
          <w:sz w:val="20"/>
          <w:szCs w:val="20"/>
        </w:rPr>
      </w:pPr>
      <w:r w:rsidRPr="008A6BFB">
        <w:rPr>
          <w:rFonts w:ascii="Calibri" w:hAnsi="Calibri"/>
          <w:i/>
          <w:sz w:val="20"/>
          <w:szCs w:val="20"/>
        </w:rPr>
        <w:t>Източник: Световна б</w:t>
      </w:r>
      <w:r w:rsidR="002527B1" w:rsidRPr="008A6BFB">
        <w:rPr>
          <w:rFonts w:ascii="Calibri" w:hAnsi="Calibri"/>
          <w:i/>
          <w:sz w:val="20"/>
          <w:szCs w:val="20"/>
        </w:rPr>
        <w:t>анка</w:t>
      </w:r>
      <w:r w:rsidRPr="008A6BFB">
        <w:rPr>
          <w:rFonts w:ascii="Calibri" w:hAnsi="Calibri"/>
          <w:i/>
          <w:sz w:val="20"/>
          <w:szCs w:val="20"/>
        </w:rPr>
        <w:t>,</w:t>
      </w:r>
      <w:r w:rsidR="00946A2E" w:rsidRPr="008A6BFB">
        <w:rPr>
          <w:rFonts w:ascii="Calibri" w:hAnsi="Calibri"/>
          <w:i/>
          <w:sz w:val="20"/>
          <w:szCs w:val="20"/>
        </w:rPr>
        <w:t xml:space="preserve"> </w:t>
      </w:r>
      <w:r w:rsidR="002527B1" w:rsidRPr="008A6BFB">
        <w:rPr>
          <w:rFonts w:ascii="Calibri" w:hAnsi="Calibri"/>
          <w:i/>
          <w:sz w:val="20"/>
          <w:szCs w:val="20"/>
        </w:rPr>
        <w:t>2012</w:t>
      </w:r>
      <w:r w:rsidRPr="008A6BFB">
        <w:rPr>
          <w:rFonts w:ascii="Calibri" w:hAnsi="Calibri"/>
          <w:i/>
          <w:sz w:val="20"/>
          <w:szCs w:val="20"/>
        </w:rPr>
        <w:t xml:space="preserve"> г.</w:t>
      </w:r>
    </w:p>
    <w:p w14:paraId="230FB396" w14:textId="77777777" w:rsidR="00114AD0" w:rsidRPr="008A6BFB" w:rsidRDefault="002527B1">
      <w:pPr>
        <w:pStyle w:val="FalseHeading"/>
        <w:rPr>
          <w:rFonts w:ascii="Times New Roman" w:hAnsi="Times New Roman"/>
          <w:color w:val="auto"/>
          <w:sz w:val="24"/>
          <w:szCs w:val="22"/>
          <w:lang w:val="bg-BG"/>
        </w:rPr>
      </w:pPr>
      <w:r w:rsidRPr="008A6BFB">
        <w:rPr>
          <w:rFonts w:ascii="Times New Roman" w:hAnsi="Times New Roman"/>
          <w:color w:val="auto"/>
          <w:sz w:val="24"/>
          <w:szCs w:val="22"/>
          <w:lang w:val="bg-BG"/>
        </w:rPr>
        <w:br w:type="page"/>
      </w:r>
    </w:p>
    <w:p w14:paraId="2C6942E8" w14:textId="3C564495" w:rsidR="00114AD0" w:rsidRPr="008A6BFB" w:rsidRDefault="00132E5B" w:rsidP="009D77D1">
      <w:pPr>
        <w:pStyle w:val="Heading1"/>
        <w:rPr>
          <w:lang w:val="bg-BG"/>
        </w:rPr>
      </w:pPr>
      <w:bookmarkStart w:id="790" w:name="_Toc486608171"/>
      <w:bookmarkStart w:id="791" w:name="_Toc488045660"/>
      <w:bookmarkStart w:id="792" w:name="_Toc501639892"/>
      <w:bookmarkStart w:id="793" w:name="_Toc506291647"/>
      <w:bookmarkStart w:id="794" w:name="_Toc506291879"/>
      <w:bookmarkStart w:id="795" w:name="_Toc522454301"/>
      <w:r w:rsidRPr="008A6BFB">
        <w:rPr>
          <w:lang w:val="bg-BG"/>
        </w:rPr>
        <w:lastRenderedPageBreak/>
        <w:t xml:space="preserve">Приложение </w:t>
      </w:r>
      <w:r w:rsidR="006E2CE4">
        <w:rPr>
          <w:lang w:val="bg-BG"/>
        </w:rPr>
        <w:t>5</w:t>
      </w:r>
      <w:r w:rsidR="002527B1" w:rsidRPr="008A6BFB">
        <w:rPr>
          <w:lang w:val="bg-BG"/>
        </w:rPr>
        <w:t>.</w:t>
      </w:r>
      <w:bookmarkEnd w:id="790"/>
      <w:r w:rsidR="00C26F6B" w:rsidRPr="008A6BFB">
        <w:rPr>
          <w:lang w:val="bg-BG"/>
        </w:rPr>
        <w:t xml:space="preserve"> </w:t>
      </w:r>
      <w:r w:rsidR="002527B1" w:rsidRPr="008A6BFB">
        <w:rPr>
          <w:lang w:val="bg-BG"/>
        </w:rPr>
        <w:t>Резюме на анкетата за адаптационния капацитет на участниците</w:t>
      </w:r>
      <w:bookmarkEnd w:id="791"/>
      <w:bookmarkEnd w:id="792"/>
      <w:bookmarkEnd w:id="793"/>
      <w:bookmarkEnd w:id="794"/>
      <w:bookmarkEnd w:id="795"/>
    </w:p>
    <w:p w14:paraId="71E168D6" w14:textId="365D5B3F" w:rsidR="00CE417D" w:rsidRPr="008A6BFB" w:rsidRDefault="00CE417D" w:rsidP="00EE137A">
      <w:pPr>
        <w:pStyle w:val="Caption"/>
        <w:spacing w:before="200" w:after="120"/>
      </w:pPr>
      <w:bookmarkStart w:id="796" w:name="_Toc522454394"/>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29</w:t>
      </w:r>
      <w:r w:rsidRPr="008A6BFB">
        <w:fldChar w:fldCharType="end"/>
      </w:r>
      <w:r w:rsidRPr="008A6BFB">
        <w:t xml:space="preserve">. </w:t>
      </w:r>
      <w:bookmarkStart w:id="797" w:name="_Hlk505699947"/>
      <w:r w:rsidRPr="008A6BFB">
        <w:t>Адаптационен капацитет на участниците</w:t>
      </w:r>
      <w:bookmarkEnd w:id="796"/>
      <w:bookmarkEnd w:id="797"/>
    </w:p>
    <w:tbl>
      <w:tblPr>
        <w:tblW w:w="145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955"/>
        <w:gridCol w:w="1710"/>
        <w:gridCol w:w="2340"/>
        <w:gridCol w:w="2520"/>
        <w:gridCol w:w="1530"/>
        <w:gridCol w:w="2520"/>
      </w:tblGrid>
      <w:tr w:rsidR="00114AD0" w:rsidRPr="008A6BFB" w14:paraId="334DB173" w14:textId="77777777" w:rsidTr="001C5DCF">
        <w:trPr>
          <w:jc w:val="center"/>
        </w:trPr>
        <w:tc>
          <w:tcPr>
            <w:tcW w:w="3955" w:type="dxa"/>
            <w:shd w:val="clear" w:color="auto" w:fill="366091"/>
            <w:vAlign w:val="center"/>
          </w:tcPr>
          <w:p w14:paraId="5D3887B6" w14:textId="77777777" w:rsidR="00114AD0" w:rsidRPr="008A6BFB" w:rsidRDefault="002527B1" w:rsidP="006A7C68">
            <w:pPr>
              <w:spacing w:before="60" w:after="6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Тема</w:t>
            </w:r>
          </w:p>
        </w:tc>
        <w:tc>
          <w:tcPr>
            <w:tcW w:w="1710" w:type="dxa"/>
            <w:shd w:val="clear" w:color="auto" w:fill="366091"/>
            <w:vAlign w:val="center"/>
          </w:tcPr>
          <w:p w14:paraId="5CBB2B41"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МТИТС</w:t>
            </w:r>
          </w:p>
        </w:tc>
        <w:tc>
          <w:tcPr>
            <w:tcW w:w="2340" w:type="dxa"/>
            <w:shd w:val="clear" w:color="auto" w:fill="366091"/>
            <w:vAlign w:val="center"/>
          </w:tcPr>
          <w:p w14:paraId="13774A29"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АПИ</w:t>
            </w:r>
          </w:p>
        </w:tc>
        <w:tc>
          <w:tcPr>
            <w:tcW w:w="2520" w:type="dxa"/>
            <w:shd w:val="clear" w:color="auto" w:fill="366091"/>
            <w:vAlign w:val="center"/>
          </w:tcPr>
          <w:p w14:paraId="6264CFCC"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НКЖИ</w:t>
            </w:r>
          </w:p>
        </w:tc>
        <w:tc>
          <w:tcPr>
            <w:tcW w:w="1530" w:type="dxa"/>
            <w:shd w:val="clear" w:color="auto" w:fill="366091"/>
            <w:vAlign w:val="center"/>
          </w:tcPr>
          <w:p w14:paraId="5084BB32"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ИАППД</w:t>
            </w:r>
          </w:p>
        </w:tc>
        <w:tc>
          <w:tcPr>
            <w:tcW w:w="2520" w:type="dxa"/>
            <w:shd w:val="clear" w:color="auto" w:fill="366091"/>
            <w:vAlign w:val="center"/>
          </w:tcPr>
          <w:p w14:paraId="0F0E5132" w14:textId="77777777" w:rsidR="00114AD0" w:rsidRPr="008A6BFB" w:rsidRDefault="002527B1" w:rsidP="006A7C68">
            <w:pPr>
              <w:spacing w:before="40" w:after="40" w:line="240" w:lineRule="auto"/>
              <w:jc w:val="center"/>
              <w:rPr>
                <w:rFonts w:ascii="Calibri" w:hAnsi="Calibri"/>
                <w:b/>
                <w:color w:val="FFFFFF"/>
                <w:sz w:val="20"/>
                <w:szCs w:val="20"/>
                <w:lang w:eastAsia="en-US"/>
              </w:rPr>
            </w:pPr>
            <w:r w:rsidRPr="008A6BFB">
              <w:rPr>
                <w:rFonts w:ascii="Calibri" w:hAnsi="Calibri"/>
                <w:b/>
                <w:color w:val="FFFFFF"/>
                <w:sz w:val="20"/>
                <w:szCs w:val="20"/>
                <w:lang w:eastAsia="en-US"/>
              </w:rPr>
              <w:t>ИАЖА</w:t>
            </w:r>
          </w:p>
        </w:tc>
      </w:tr>
      <w:tr w:rsidR="00114AD0" w:rsidRPr="008A6BFB" w14:paraId="31A1588F" w14:textId="77777777" w:rsidTr="001C5DCF">
        <w:trPr>
          <w:jc w:val="center"/>
        </w:trPr>
        <w:tc>
          <w:tcPr>
            <w:tcW w:w="3955" w:type="dxa"/>
            <w:shd w:val="clear" w:color="auto" w:fill="B8CCE4"/>
            <w:vAlign w:val="center"/>
          </w:tcPr>
          <w:p w14:paraId="469D4ACA" w14:textId="54E1C0B0"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Самооценка на осведомеността за </w:t>
            </w:r>
            <w:r w:rsidR="006A7C68" w:rsidRPr="008A6BFB">
              <w:rPr>
                <w:rFonts w:ascii="Calibri" w:hAnsi="Calibri"/>
                <w:b/>
                <w:sz w:val="18"/>
                <w:szCs w:val="18"/>
                <w:lang w:eastAsia="en-US"/>
              </w:rPr>
              <w:t>АИК</w:t>
            </w:r>
          </w:p>
        </w:tc>
        <w:tc>
          <w:tcPr>
            <w:tcW w:w="1710" w:type="dxa"/>
            <w:shd w:val="clear" w:color="auto" w:fill="FFFFFF"/>
            <w:vAlign w:val="center"/>
          </w:tcPr>
          <w:p w14:paraId="1B4B023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2340" w:type="dxa"/>
            <w:shd w:val="clear" w:color="auto" w:fill="F2DBDB"/>
            <w:vAlign w:val="center"/>
          </w:tcPr>
          <w:p w14:paraId="27A017B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Ниска</w:t>
            </w:r>
          </w:p>
        </w:tc>
        <w:tc>
          <w:tcPr>
            <w:tcW w:w="2520" w:type="dxa"/>
            <w:vAlign w:val="center"/>
          </w:tcPr>
          <w:p w14:paraId="43B9F83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1530" w:type="dxa"/>
            <w:vAlign w:val="center"/>
          </w:tcPr>
          <w:p w14:paraId="5073DC5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2520" w:type="dxa"/>
            <w:vAlign w:val="center"/>
          </w:tcPr>
          <w:p w14:paraId="07D92D0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Ниска</w:t>
            </w:r>
          </w:p>
        </w:tc>
      </w:tr>
      <w:tr w:rsidR="00114AD0" w:rsidRPr="008A6BFB" w14:paraId="0492FE81" w14:textId="77777777" w:rsidTr="001C5DCF">
        <w:trPr>
          <w:jc w:val="center"/>
        </w:trPr>
        <w:tc>
          <w:tcPr>
            <w:tcW w:w="3955" w:type="dxa"/>
            <w:shd w:val="clear" w:color="auto" w:fill="B8CCE4"/>
            <w:vAlign w:val="center"/>
          </w:tcPr>
          <w:p w14:paraId="15CF38D3" w14:textId="366575A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Наличие на вътрешни документи и указания свързани с </w:t>
            </w:r>
            <w:r w:rsidR="006A7C68" w:rsidRPr="008A6BFB">
              <w:rPr>
                <w:rFonts w:ascii="Calibri" w:hAnsi="Calibri"/>
                <w:b/>
                <w:sz w:val="18"/>
                <w:szCs w:val="18"/>
                <w:lang w:eastAsia="en-US"/>
              </w:rPr>
              <w:t>АИК</w:t>
            </w:r>
          </w:p>
        </w:tc>
        <w:tc>
          <w:tcPr>
            <w:tcW w:w="1710" w:type="dxa"/>
            <w:shd w:val="clear" w:color="auto" w:fill="F2DBDB"/>
            <w:vAlign w:val="center"/>
          </w:tcPr>
          <w:p w14:paraId="49C3A61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340" w:type="dxa"/>
            <w:shd w:val="clear" w:color="auto" w:fill="F2DBDB"/>
            <w:vAlign w:val="center"/>
          </w:tcPr>
          <w:p w14:paraId="71C74CA4"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520" w:type="dxa"/>
            <w:shd w:val="clear" w:color="auto" w:fill="F2DBDB"/>
            <w:vAlign w:val="center"/>
          </w:tcPr>
          <w:p w14:paraId="05D427B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1530" w:type="dxa"/>
            <w:shd w:val="clear" w:color="auto" w:fill="F2DBDB"/>
            <w:vAlign w:val="center"/>
          </w:tcPr>
          <w:p w14:paraId="37036B5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520" w:type="dxa"/>
            <w:shd w:val="clear" w:color="auto" w:fill="FFFFFF"/>
            <w:vAlign w:val="center"/>
          </w:tcPr>
          <w:p w14:paraId="193AEC9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r>
      <w:tr w:rsidR="00114AD0" w:rsidRPr="008A6BFB" w14:paraId="1AF7FBC2" w14:textId="77777777" w:rsidTr="001C5DCF">
        <w:trPr>
          <w:jc w:val="center"/>
        </w:trPr>
        <w:tc>
          <w:tcPr>
            <w:tcW w:w="3955" w:type="dxa"/>
            <w:shd w:val="clear" w:color="auto" w:fill="B8CCE4"/>
            <w:vAlign w:val="center"/>
          </w:tcPr>
          <w:p w14:paraId="163A3D55"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Очаквани събития и ефекти от изменението на климата </w:t>
            </w:r>
          </w:p>
        </w:tc>
        <w:tc>
          <w:tcPr>
            <w:tcW w:w="1710" w:type="dxa"/>
            <w:shd w:val="clear" w:color="auto" w:fill="FFFFFF"/>
            <w:vAlign w:val="center"/>
          </w:tcPr>
          <w:p w14:paraId="534FAEA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340" w:type="dxa"/>
            <w:vAlign w:val="center"/>
          </w:tcPr>
          <w:p w14:paraId="32EB6501" w14:textId="2FF22BEB"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 xml:space="preserve">Снеговалежи и наводнения </w:t>
            </w:r>
            <w:r w:rsidR="007D7316" w:rsidRPr="008A6BFB">
              <w:rPr>
                <w:rFonts w:ascii="Calibri" w:hAnsi="Calibri"/>
                <w:sz w:val="18"/>
                <w:szCs w:val="18"/>
                <w:lang w:eastAsia="en-US"/>
              </w:rPr>
              <w:t>по</w:t>
            </w:r>
            <w:r w:rsidRPr="008A6BFB">
              <w:rPr>
                <w:rFonts w:ascii="Calibri" w:hAnsi="Calibri"/>
                <w:sz w:val="18"/>
                <w:szCs w:val="18"/>
                <w:lang w:eastAsia="en-US"/>
              </w:rPr>
              <w:t xml:space="preserve"> </w:t>
            </w:r>
            <w:r w:rsidR="007D7316" w:rsidRPr="008A6BFB">
              <w:rPr>
                <w:rFonts w:ascii="Calibri" w:hAnsi="Calibri"/>
                <w:sz w:val="18"/>
                <w:szCs w:val="18"/>
                <w:lang w:eastAsia="en-US"/>
              </w:rPr>
              <w:t>къси</w:t>
            </w:r>
            <w:r w:rsidRPr="008A6BFB">
              <w:rPr>
                <w:rFonts w:ascii="Calibri" w:hAnsi="Calibri"/>
                <w:sz w:val="18"/>
                <w:szCs w:val="18"/>
                <w:lang w:eastAsia="en-US"/>
              </w:rPr>
              <w:t xml:space="preserve"> участъци от второстепенната пътна мрежа</w:t>
            </w:r>
          </w:p>
        </w:tc>
        <w:tc>
          <w:tcPr>
            <w:tcW w:w="2520" w:type="dxa"/>
            <w:vAlign w:val="center"/>
          </w:tcPr>
          <w:p w14:paraId="0B8E9D46" w14:textId="2D214BDC"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Работа по редица АИК на база проект по проект</w:t>
            </w:r>
          </w:p>
        </w:tc>
        <w:tc>
          <w:tcPr>
            <w:tcW w:w="1530" w:type="dxa"/>
            <w:vAlign w:val="center"/>
          </w:tcPr>
          <w:p w14:paraId="79344BF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Снеговалежи, виелиците, бури, ниски водни нива</w:t>
            </w:r>
          </w:p>
        </w:tc>
        <w:tc>
          <w:tcPr>
            <w:tcW w:w="2520" w:type="dxa"/>
            <w:vAlign w:val="center"/>
          </w:tcPr>
          <w:p w14:paraId="66530BC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Няма</w:t>
            </w:r>
          </w:p>
        </w:tc>
      </w:tr>
      <w:tr w:rsidR="00114AD0" w:rsidRPr="008A6BFB" w14:paraId="7EF38687" w14:textId="77777777" w:rsidTr="001C5DCF">
        <w:trPr>
          <w:jc w:val="center"/>
        </w:trPr>
        <w:tc>
          <w:tcPr>
            <w:tcW w:w="3955" w:type="dxa"/>
            <w:shd w:val="clear" w:color="auto" w:fill="B8CCE4"/>
            <w:vAlign w:val="center"/>
          </w:tcPr>
          <w:p w14:paraId="3681FDDF" w14:textId="3FA256FA"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Най-важните рискове</w:t>
            </w:r>
            <w:r w:rsidR="007D7316" w:rsidRPr="008A6BFB">
              <w:rPr>
                <w:rFonts w:ascii="Calibri" w:hAnsi="Calibri"/>
                <w:b/>
                <w:sz w:val="18"/>
                <w:szCs w:val="18"/>
                <w:lang w:eastAsia="en-US"/>
              </w:rPr>
              <w:t>,</w:t>
            </w:r>
            <w:r w:rsidRPr="008A6BFB">
              <w:rPr>
                <w:rFonts w:ascii="Calibri" w:hAnsi="Calibri"/>
                <w:b/>
                <w:sz w:val="18"/>
                <w:szCs w:val="18"/>
                <w:lang w:eastAsia="en-US"/>
              </w:rPr>
              <w:t xml:space="preserve"> свързани с изменението на климата</w:t>
            </w:r>
            <w:r w:rsidR="007D7316" w:rsidRPr="008A6BFB">
              <w:rPr>
                <w:rFonts w:ascii="Calibri" w:hAnsi="Calibri"/>
                <w:b/>
                <w:sz w:val="18"/>
                <w:szCs w:val="18"/>
                <w:lang w:eastAsia="en-US"/>
              </w:rPr>
              <w:t>,</w:t>
            </w:r>
            <w:r w:rsidRPr="008A6BFB">
              <w:rPr>
                <w:rFonts w:ascii="Calibri" w:hAnsi="Calibri"/>
                <w:b/>
                <w:sz w:val="18"/>
                <w:szCs w:val="18"/>
                <w:lang w:eastAsia="en-US"/>
              </w:rPr>
              <w:t xml:space="preserve"> отнасящи се до участника </w:t>
            </w:r>
          </w:p>
        </w:tc>
        <w:tc>
          <w:tcPr>
            <w:tcW w:w="1710" w:type="dxa"/>
            <w:shd w:val="clear" w:color="auto" w:fill="FFFFFF"/>
            <w:vAlign w:val="center"/>
          </w:tcPr>
          <w:p w14:paraId="33F516EC"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vAlign w:val="center"/>
          </w:tcPr>
          <w:p w14:paraId="5C7D3D7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Екстремни снеговалежи и валежи (причиняващи прекъсвания на движението и свлачища)</w:t>
            </w:r>
          </w:p>
        </w:tc>
        <w:tc>
          <w:tcPr>
            <w:tcW w:w="2520" w:type="dxa"/>
            <w:vAlign w:val="center"/>
          </w:tcPr>
          <w:p w14:paraId="4BAAEC7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Екстремни горещини, горски пожари, по-чести екстремни метеорологични събития – наводнения, свлачища и т.н.</w:t>
            </w:r>
          </w:p>
        </w:tc>
        <w:tc>
          <w:tcPr>
            <w:tcW w:w="1530" w:type="dxa"/>
            <w:vAlign w:val="center"/>
          </w:tcPr>
          <w:p w14:paraId="773F92C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Ледени блокове  и замръзване на водите, ниски водни нива</w:t>
            </w:r>
          </w:p>
        </w:tc>
        <w:tc>
          <w:tcPr>
            <w:tcW w:w="2520" w:type="dxa"/>
            <w:vAlign w:val="center"/>
          </w:tcPr>
          <w:p w14:paraId="5CF004C3" w14:textId="1F1F79E2"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Замръзване и заледяване на оборудването, прекъсвания на железопътното движение поради наводнения, свлачища и сняг</w:t>
            </w:r>
          </w:p>
        </w:tc>
      </w:tr>
      <w:tr w:rsidR="00114AD0" w:rsidRPr="008A6BFB" w14:paraId="095A91D6" w14:textId="77777777" w:rsidTr="001C5DCF">
        <w:trPr>
          <w:jc w:val="center"/>
        </w:trPr>
        <w:tc>
          <w:tcPr>
            <w:tcW w:w="3955" w:type="dxa"/>
            <w:shd w:val="clear" w:color="auto" w:fill="B8CCE4"/>
            <w:vAlign w:val="center"/>
          </w:tcPr>
          <w:p w14:paraId="5F7CD324" w14:textId="1B66E203"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специално звено или персонал за работа по </w:t>
            </w:r>
            <w:r w:rsidR="006A7C68" w:rsidRPr="008A6BFB">
              <w:rPr>
                <w:rFonts w:ascii="Calibri" w:hAnsi="Calibri"/>
                <w:b/>
                <w:sz w:val="18"/>
                <w:szCs w:val="18"/>
                <w:lang w:eastAsia="en-US"/>
              </w:rPr>
              <w:t>АИК</w:t>
            </w:r>
            <w:r w:rsidRPr="008A6BFB">
              <w:rPr>
                <w:rFonts w:ascii="Calibri" w:hAnsi="Calibri"/>
                <w:b/>
                <w:sz w:val="18"/>
                <w:szCs w:val="18"/>
                <w:lang w:eastAsia="en-US"/>
              </w:rPr>
              <w:t xml:space="preserve"> </w:t>
            </w:r>
          </w:p>
        </w:tc>
        <w:tc>
          <w:tcPr>
            <w:tcW w:w="1710" w:type="dxa"/>
            <w:shd w:val="clear" w:color="auto" w:fill="FFFFFF"/>
            <w:vAlign w:val="center"/>
          </w:tcPr>
          <w:p w14:paraId="52BCEDB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340" w:type="dxa"/>
            <w:shd w:val="clear" w:color="auto" w:fill="FFFFFF"/>
            <w:vAlign w:val="center"/>
          </w:tcPr>
          <w:p w14:paraId="34F82C98"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Има звено за реакция при бедствия и аварии.</w:t>
            </w:r>
          </w:p>
        </w:tc>
        <w:tc>
          <w:tcPr>
            <w:tcW w:w="2520" w:type="dxa"/>
            <w:vAlign w:val="center"/>
          </w:tcPr>
          <w:p w14:paraId="2FD39604"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Инспекцията по безопасност отговаря за АИК</w:t>
            </w:r>
          </w:p>
        </w:tc>
        <w:tc>
          <w:tcPr>
            <w:tcW w:w="1530" w:type="dxa"/>
            <w:vAlign w:val="center"/>
          </w:tcPr>
          <w:p w14:paraId="632EE647"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19450EEE" w14:textId="71681255"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6D942448" w14:textId="77777777" w:rsidTr="001C5DCF">
        <w:trPr>
          <w:jc w:val="center"/>
        </w:trPr>
        <w:tc>
          <w:tcPr>
            <w:tcW w:w="3955" w:type="dxa"/>
            <w:shd w:val="clear" w:color="auto" w:fill="B8CCE4"/>
            <w:vAlign w:val="center"/>
          </w:tcPr>
          <w:p w14:paraId="72997C41" w14:textId="0336806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допълнително обучение по </w:t>
            </w:r>
            <w:r w:rsidR="006A7C68" w:rsidRPr="008A6BFB">
              <w:rPr>
                <w:rFonts w:ascii="Calibri" w:hAnsi="Calibri"/>
                <w:b/>
                <w:sz w:val="18"/>
                <w:szCs w:val="18"/>
                <w:lang w:eastAsia="en-US"/>
              </w:rPr>
              <w:t>АИК</w:t>
            </w:r>
          </w:p>
        </w:tc>
        <w:tc>
          <w:tcPr>
            <w:tcW w:w="1710" w:type="dxa"/>
            <w:shd w:val="clear" w:color="auto" w:fill="F2DBDB"/>
            <w:vAlign w:val="center"/>
          </w:tcPr>
          <w:p w14:paraId="0540CEB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340" w:type="dxa"/>
            <w:shd w:val="clear" w:color="auto" w:fill="F2DBDB"/>
            <w:vAlign w:val="center"/>
          </w:tcPr>
          <w:p w14:paraId="2246003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520" w:type="dxa"/>
            <w:shd w:val="clear" w:color="auto" w:fill="F2DBDB"/>
            <w:vAlign w:val="center"/>
          </w:tcPr>
          <w:p w14:paraId="728231DD"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07BFD1DE"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64E2D86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74E586D2" w14:textId="77777777" w:rsidTr="001C5DCF">
        <w:trPr>
          <w:jc w:val="center"/>
        </w:trPr>
        <w:tc>
          <w:tcPr>
            <w:tcW w:w="3955" w:type="dxa"/>
            <w:shd w:val="clear" w:color="auto" w:fill="B8CCE4"/>
            <w:vAlign w:val="center"/>
          </w:tcPr>
          <w:p w14:paraId="6740C196"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Наличие и прилагане на официални указания и процедури за подготовка на проекти </w:t>
            </w:r>
          </w:p>
        </w:tc>
        <w:tc>
          <w:tcPr>
            <w:tcW w:w="1710" w:type="dxa"/>
            <w:vAlign w:val="center"/>
          </w:tcPr>
          <w:p w14:paraId="3A4F72D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14F518F8"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shd w:val="clear" w:color="auto" w:fill="F2DBDB"/>
            <w:vAlign w:val="center"/>
          </w:tcPr>
          <w:p w14:paraId="19CB8F6E"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1530" w:type="dxa"/>
            <w:shd w:val="clear" w:color="auto" w:fill="F2DBDB"/>
            <w:vAlign w:val="center"/>
          </w:tcPr>
          <w:p w14:paraId="314A1E5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shd w:val="clear" w:color="auto" w:fill="FFFFFF"/>
            <w:vAlign w:val="center"/>
          </w:tcPr>
          <w:p w14:paraId="0379DB7A"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r>
      <w:tr w:rsidR="00114AD0" w:rsidRPr="008A6BFB" w14:paraId="16C0FA20" w14:textId="77777777" w:rsidTr="001C5DCF">
        <w:trPr>
          <w:jc w:val="center"/>
        </w:trPr>
        <w:tc>
          <w:tcPr>
            <w:tcW w:w="3955" w:type="dxa"/>
            <w:shd w:val="clear" w:color="auto" w:fill="B8CCE4"/>
            <w:vAlign w:val="center"/>
          </w:tcPr>
          <w:p w14:paraId="24722CA3"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Наличие и прилагане на официални указания и процедури за реакция при бедствия</w:t>
            </w:r>
          </w:p>
        </w:tc>
        <w:tc>
          <w:tcPr>
            <w:tcW w:w="1710" w:type="dxa"/>
            <w:vAlign w:val="center"/>
          </w:tcPr>
          <w:p w14:paraId="4B2736EA"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3A7296B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590C8694"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5093BA0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520" w:type="dxa"/>
            <w:vAlign w:val="center"/>
          </w:tcPr>
          <w:p w14:paraId="4E54655A"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r>
      <w:tr w:rsidR="00114AD0" w:rsidRPr="008A6BFB" w14:paraId="02A32990" w14:textId="77777777" w:rsidTr="001C5DCF">
        <w:trPr>
          <w:jc w:val="center"/>
        </w:trPr>
        <w:tc>
          <w:tcPr>
            <w:tcW w:w="3955" w:type="dxa"/>
            <w:shd w:val="clear" w:color="auto" w:fill="B8CCE4"/>
            <w:vAlign w:val="center"/>
          </w:tcPr>
          <w:p w14:paraId="04485B98"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sz w:val="18"/>
                <w:szCs w:val="18"/>
                <w:lang w:eastAsia="en-US"/>
              </w:rPr>
              <w:t xml:space="preserve">Наличие на подробни статистически данни за </w:t>
            </w:r>
            <w:r w:rsidRPr="008A6BFB">
              <w:rPr>
                <w:rFonts w:ascii="Calibri" w:hAnsi="Calibri"/>
                <w:b/>
                <w:i/>
                <w:sz w:val="18"/>
                <w:szCs w:val="18"/>
                <w:lang w:eastAsia="en-US"/>
              </w:rPr>
              <w:t>наводнения</w:t>
            </w:r>
          </w:p>
        </w:tc>
        <w:tc>
          <w:tcPr>
            <w:tcW w:w="1710" w:type="dxa"/>
            <w:vAlign w:val="center"/>
          </w:tcPr>
          <w:p w14:paraId="66EE920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696454FB" w14:textId="409437CC"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491CFD7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7835C29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520" w:type="dxa"/>
            <w:vAlign w:val="center"/>
          </w:tcPr>
          <w:p w14:paraId="4176B8FA" w14:textId="112D5CC3"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2489EAE0" w14:textId="77777777" w:rsidTr="001C5DCF">
        <w:trPr>
          <w:jc w:val="center"/>
        </w:trPr>
        <w:tc>
          <w:tcPr>
            <w:tcW w:w="3955" w:type="dxa"/>
            <w:shd w:val="clear" w:color="auto" w:fill="B8CCE4"/>
            <w:vAlign w:val="center"/>
          </w:tcPr>
          <w:p w14:paraId="487E2B84"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iCs/>
                <w:sz w:val="18"/>
                <w:szCs w:val="18"/>
                <w:lang w:eastAsia="en-US"/>
              </w:rPr>
              <w:t xml:space="preserve">Наличие на подробни статистически данни за </w:t>
            </w:r>
            <w:r w:rsidRPr="008A6BFB">
              <w:rPr>
                <w:rFonts w:ascii="Calibri" w:hAnsi="Calibri"/>
                <w:b/>
                <w:i/>
                <w:iCs/>
                <w:sz w:val="18"/>
                <w:szCs w:val="18"/>
                <w:lang w:eastAsia="en-US"/>
              </w:rPr>
              <w:t>свлачища</w:t>
            </w:r>
          </w:p>
        </w:tc>
        <w:tc>
          <w:tcPr>
            <w:tcW w:w="1710" w:type="dxa"/>
            <w:vAlign w:val="center"/>
          </w:tcPr>
          <w:p w14:paraId="2B583542"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71FFE85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01811066"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4F5ED4EC"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520" w:type="dxa"/>
            <w:vAlign w:val="center"/>
          </w:tcPr>
          <w:p w14:paraId="041B4099"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408511C4" w14:textId="77777777" w:rsidTr="001C5DCF">
        <w:trPr>
          <w:jc w:val="center"/>
        </w:trPr>
        <w:tc>
          <w:tcPr>
            <w:tcW w:w="3955" w:type="dxa"/>
            <w:shd w:val="clear" w:color="auto" w:fill="B8CCE4"/>
            <w:vAlign w:val="center"/>
          </w:tcPr>
          <w:p w14:paraId="5A045D2E"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iCs/>
                <w:sz w:val="18"/>
                <w:szCs w:val="18"/>
                <w:lang w:eastAsia="en-US"/>
              </w:rPr>
              <w:t xml:space="preserve">Наличие на подробни статистически данни за </w:t>
            </w:r>
            <w:r w:rsidRPr="008A6BFB">
              <w:rPr>
                <w:rFonts w:ascii="Calibri" w:hAnsi="Calibri"/>
                <w:b/>
                <w:i/>
                <w:iCs/>
                <w:sz w:val="18"/>
                <w:szCs w:val="18"/>
                <w:lang w:eastAsia="en-US"/>
              </w:rPr>
              <w:t>силни горещини</w:t>
            </w:r>
          </w:p>
        </w:tc>
        <w:tc>
          <w:tcPr>
            <w:tcW w:w="1710" w:type="dxa"/>
            <w:vAlign w:val="center"/>
          </w:tcPr>
          <w:p w14:paraId="7477845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281C6375"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64204A5B"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45D1708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520" w:type="dxa"/>
            <w:vAlign w:val="center"/>
          </w:tcPr>
          <w:p w14:paraId="0ED5F0D7"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76D8EEB3" w14:textId="77777777" w:rsidTr="001C5DCF">
        <w:trPr>
          <w:jc w:val="center"/>
        </w:trPr>
        <w:tc>
          <w:tcPr>
            <w:tcW w:w="3955" w:type="dxa"/>
            <w:shd w:val="clear" w:color="auto" w:fill="B8CCE4"/>
            <w:vAlign w:val="center"/>
          </w:tcPr>
          <w:p w14:paraId="4C0765BE" w14:textId="77777777" w:rsidR="00114AD0" w:rsidRPr="008A6BFB" w:rsidRDefault="002527B1" w:rsidP="006A7C68">
            <w:pPr>
              <w:spacing w:before="40" w:after="4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снеговалежи и виелици</w:t>
            </w:r>
          </w:p>
        </w:tc>
        <w:tc>
          <w:tcPr>
            <w:tcW w:w="1710" w:type="dxa"/>
            <w:vAlign w:val="center"/>
          </w:tcPr>
          <w:p w14:paraId="52D7062F"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340" w:type="dxa"/>
            <w:shd w:val="clear" w:color="auto" w:fill="F2DBDB"/>
            <w:vAlign w:val="center"/>
          </w:tcPr>
          <w:p w14:paraId="1E1522F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520" w:type="dxa"/>
            <w:vAlign w:val="center"/>
          </w:tcPr>
          <w:p w14:paraId="2BEA9101"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1530" w:type="dxa"/>
            <w:vAlign w:val="center"/>
          </w:tcPr>
          <w:p w14:paraId="60C9AD33" w14:textId="77777777"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520" w:type="dxa"/>
            <w:vAlign w:val="center"/>
          </w:tcPr>
          <w:p w14:paraId="34067590" w14:textId="144C5B8A" w:rsidR="00114AD0" w:rsidRPr="008A6BFB" w:rsidRDefault="002527B1" w:rsidP="006A7C68">
            <w:pPr>
              <w:spacing w:before="40" w:after="40" w:line="240" w:lineRule="auto"/>
              <w:jc w:val="center"/>
              <w:rPr>
                <w:rFonts w:ascii="Calibri" w:hAnsi="Calibri"/>
                <w:sz w:val="18"/>
                <w:szCs w:val="18"/>
                <w:lang w:eastAsia="en-US"/>
              </w:rPr>
            </w:pPr>
            <w:r w:rsidRPr="008A6BFB">
              <w:rPr>
                <w:rFonts w:ascii="Calibri" w:hAnsi="Calibri"/>
                <w:sz w:val="18"/>
                <w:szCs w:val="18"/>
                <w:lang w:eastAsia="en-US"/>
              </w:rPr>
              <w:t>Не</w:t>
            </w:r>
          </w:p>
        </w:tc>
      </w:tr>
    </w:tbl>
    <w:p w14:paraId="7B4A3D9D" w14:textId="3B072C40" w:rsidR="00114AD0" w:rsidRPr="008A6BFB" w:rsidRDefault="002527B1" w:rsidP="006A7C68">
      <w:pPr>
        <w:spacing w:before="60" w:after="0"/>
        <w:jc w:val="center"/>
        <w:rPr>
          <w:rFonts w:ascii="Calibri" w:hAnsi="Calibri"/>
          <w:i/>
          <w:sz w:val="20"/>
          <w:szCs w:val="20"/>
        </w:rPr>
      </w:pPr>
      <w:r w:rsidRPr="008A6BFB">
        <w:rPr>
          <w:rFonts w:ascii="Calibri" w:hAnsi="Calibri"/>
          <w:i/>
          <w:sz w:val="20"/>
          <w:szCs w:val="20"/>
        </w:rPr>
        <w:t>Бележка: оцветените клетки показват сфери, където може да са необходими допълнителни дейности.</w:t>
      </w:r>
      <w:r w:rsidRPr="008A6BFB">
        <w:rPr>
          <w:rFonts w:ascii="Calibri" w:hAnsi="Calibri"/>
          <w:i/>
          <w:sz w:val="20"/>
          <w:szCs w:val="20"/>
        </w:rPr>
        <w:br w:type="page"/>
      </w:r>
    </w:p>
    <w:p w14:paraId="1D3978EE" w14:textId="6D5FE1DF" w:rsidR="00CE417D" w:rsidRPr="008A6BFB" w:rsidRDefault="00CE417D" w:rsidP="006A7C68">
      <w:pPr>
        <w:pStyle w:val="Caption"/>
        <w:spacing w:before="200" w:after="120"/>
        <w:rPr>
          <w:sz w:val="18"/>
          <w:szCs w:val="20"/>
        </w:rPr>
      </w:pPr>
      <w:bookmarkStart w:id="798" w:name="_Toc522454395"/>
      <w:r w:rsidRPr="008A6BFB">
        <w:lastRenderedPageBreak/>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30</w:t>
      </w:r>
      <w:r w:rsidRPr="008A6BFB">
        <w:fldChar w:fldCharType="end"/>
      </w:r>
      <w:r w:rsidRPr="008A6BFB">
        <w:t>. Адаптационен капацитет на участниците</w:t>
      </w:r>
      <w:r w:rsidR="00497BF3" w:rsidRPr="008A6BFB">
        <w:t xml:space="preserve"> (2)</w:t>
      </w:r>
      <w:bookmarkEnd w:id="798"/>
    </w:p>
    <w:tbl>
      <w:tblPr>
        <w:tblW w:w="1365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248"/>
        <w:gridCol w:w="2693"/>
        <w:gridCol w:w="2240"/>
        <w:gridCol w:w="2239"/>
        <w:gridCol w:w="2239"/>
      </w:tblGrid>
      <w:tr w:rsidR="00114AD0" w:rsidRPr="008A6BFB" w14:paraId="24036AA7" w14:textId="77777777" w:rsidTr="006A7C68">
        <w:trPr>
          <w:jc w:val="center"/>
        </w:trPr>
        <w:tc>
          <w:tcPr>
            <w:tcW w:w="4248" w:type="dxa"/>
            <w:shd w:val="clear" w:color="auto" w:fill="366091"/>
          </w:tcPr>
          <w:p w14:paraId="6A2AA226" w14:textId="77777777" w:rsidR="00114AD0" w:rsidRPr="008A6BFB" w:rsidRDefault="002527B1" w:rsidP="006A7C68">
            <w:pPr>
              <w:spacing w:before="60" w:after="60" w:line="240" w:lineRule="auto"/>
              <w:jc w:val="center"/>
              <w:rPr>
                <w:rFonts w:asciiTheme="minorHAnsi" w:hAnsiTheme="minorHAnsi" w:cstheme="minorHAnsi"/>
                <w:b/>
                <w:color w:val="FFFFFF"/>
                <w:sz w:val="20"/>
                <w:szCs w:val="20"/>
                <w:lang w:eastAsia="en-US"/>
              </w:rPr>
            </w:pPr>
            <w:r w:rsidRPr="008A6BFB">
              <w:rPr>
                <w:rFonts w:asciiTheme="minorHAnsi" w:hAnsiTheme="minorHAnsi" w:cstheme="minorHAnsi"/>
                <w:b/>
                <w:color w:val="FFFFFF"/>
                <w:sz w:val="20"/>
                <w:szCs w:val="20"/>
                <w:lang w:eastAsia="en-US"/>
              </w:rPr>
              <w:t>Тема</w:t>
            </w:r>
          </w:p>
        </w:tc>
        <w:tc>
          <w:tcPr>
            <w:tcW w:w="2693" w:type="dxa"/>
            <w:shd w:val="clear" w:color="auto" w:fill="366091"/>
          </w:tcPr>
          <w:p w14:paraId="009B7E39" w14:textId="010A31A6" w:rsidR="00114AD0" w:rsidRPr="008A6BFB" w:rsidRDefault="00FB44F0" w:rsidP="00AC03C5">
            <w:pPr>
              <w:spacing w:before="20" w:after="20" w:line="240" w:lineRule="auto"/>
              <w:jc w:val="center"/>
              <w:rPr>
                <w:rFonts w:asciiTheme="minorHAnsi" w:hAnsiTheme="minorHAnsi" w:cstheme="minorHAnsi"/>
                <w:b/>
                <w:color w:val="FFFFFF"/>
                <w:sz w:val="20"/>
                <w:szCs w:val="20"/>
                <w:lang w:eastAsia="en-US"/>
              </w:rPr>
            </w:pPr>
            <w:r w:rsidRPr="008A6BFB">
              <w:rPr>
                <w:rStyle w:val="Strong"/>
                <w:rFonts w:asciiTheme="minorHAnsi" w:hAnsiTheme="minorHAnsi" w:cstheme="minorHAnsi"/>
                <w:color w:val="FFFFFF" w:themeColor="background1"/>
                <w:sz w:val="20"/>
                <w:szCs w:val="20"/>
              </w:rPr>
              <w:t>ДППИ</w:t>
            </w:r>
          </w:p>
        </w:tc>
        <w:tc>
          <w:tcPr>
            <w:tcW w:w="2240" w:type="dxa"/>
            <w:shd w:val="clear" w:color="auto" w:fill="366091"/>
          </w:tcPr>
          <w:p w14:paraId="68461231" w14:textId="5A444A93" w:rsidR="00114AD0" w:rsidRPr="008A6BFB" w:rsidRDefault="00FB44F0" w:rsidP="00AC03C5">
            <w:pPr>
              <w:spacing w:before="20" w:after="20" w:line="240" w:lineRule="auto"/>
              <w:jc w:val="center"/>
              <w:rPr>
                <w:rFonts w:asciiTheme="minorHAnsi" w:hAnsiTheme="minorHAnsi" w:cstheme="minorHAnsi"/>
                <w:b/>
                <w:color w:val="FFFFFF" w:themeColor="background1"/>
                <w:sz w:val="20"/>
                <w:szCs w:val="20"/>
                <w:lang w:eastAsia="en-US"/>
              </w:rPr>
            </w:pPr>
            <w:r w:rsidRPr="008A6BFB">
              <w:rPr>
                <w:rFonts w:asciiTheme="minorHAnsi" w:hAnsiTheme="minorHAnsi" w:cstheme="minorHAnsi"/>
                <w:b/>
                <w:bCs/>
                <w:color w:val="FFFFFF" w:themeColor="background1"/>
                <w:sz w:val="20"/>
                <w:szCs w:val="20"/>
              </w:rPr>
              <w:t>ИАМА</w:t>
            </w:r>
            <w:r w:rsidR="002527B1" w:rsidRPr="008A6BFB">
              <w:rPr>
                <w:rFonts w:asciiTheme="minorHAnsi" w:hAnsiTheme="minorHAnsi" w:cstheme="minorHAnsi"/>
                <w:b/>
                <w:vanish/>
                <w:color w:val="FFFFFF"/>
                <w:sz w:val="20"/>
                <w:szCs w:val="20"/>
                <w:lang w:eastAsia="en-US"/>
              </w:rPr>
              <w:t>И</w:t>
            </w:r>
          </w:p>
        </w:tc>
        <w:tc>
          <w:tcPr>
            <w:tcW w:w="2239" w:type="dxa"/>
            <w:shd w:val="clear" w:color="auto" w:fill="366091"/>
          </w:tcPr>
          <w:p w14:paraId="6334D890" w14:textId="439898D0" w:rsidR="00114AD0" w:rsidRPr="008A6BFB" w:rsidRDefault="006D74F1" w:rsidP="00AC03C5">
            <w:pPr>
              <w:spacing w:before="20" w:after="20" w:line="240" w:lineRule="auto"/>
              <w:jc w:val="center"/>
              <w:rPr>
                <w:rFonts w:asciiTheme="minorHAnsi" w:hAnsiTheme="minorHAnsi" w:cstheme="minorHAnsi"/>
                <w:b/>
                <w:color w:val="FFFFFF" w:themeColor="background1"/>
                <w:sz w:val="20"/>
                <w:szCs w:val="20"/>
                <w:lang w:eastAsia="en-US"/>
              </w:rPr>
            </w:pPr>
            <w:r w:rsidRPr="008A6BFB">
              <w:rPr>
                <w:rStyle w:val="Strong"/>
                <w:rFonts w:asciiTheme="minorHAnsi" w:hAnsiTheme="minorHAnsi" w:cstheme="minorHAnsi"/>
                <w:color w:val="FFFFFF" w:themeColor="background1"/>
                <w:sz w:val="20"/>
                <w:szCs w:val="20"/>
              </w:rPr>
              <w:t>ДП</w:t>
            </w:r>
            <w:r w:rsidR="00FB44F0" w:rsidRPr="008A6BFB">
              <w:rPr>
                <w:rStyle w:val="Strong"/>
                <w:rFonts w:asciiTheme="minorHAnsi" w:hAnsiTheme="minorHAnsi" w:cstheme="minorHAnsi"/>
                <w:color w:val="FFFFFF" w:themeColor="background1"/>
                <w:sz w:val="20"/>
                <w:szCs w:val="20"/>
              </w:rPr>
              <w:t>РВД</w:t>
            </w:r>
          </w:p>
        </w:tc>
        <w:tc>
          <w:tcPr>
            <w:tcW w:w="2239" w:type="dxa"/>
            <w:shd w:val="clear" w:color="auto" w:fill="366091"/>
          </w:tcPr>
          <w:p w14:paraId="7D64EDCA" w14:textId="23961CA3" w:rsidR="00114AD0" w:rsidRPr="008A6BFB" w:rsidRDefault="00670FEF" w:rsidP="00AC03C5">
            <w:pPr>
              <w:spacing w:before="20" w:after="20" w:line="240" w:lineRule="auto"/>
              <w:jc w:val="center"/>
              <w:rPr>
                <w:rFonts w:asciiTheme="minorHAnsi" w:hAnsiTheme="minorHAnsi" w:cstheme="minorHAnsi"/>
                <w:b/>
                <w:color w:val="FFFFFF"/>
                <w:sz w:val="20"/>
                <w:szCs w:val="20"/>
                <w:lang w:eastAsia="en-US"/>
              </w:rPr>
            </w:pPr>
            <w:r w:rsidRPr="008A6BFB">
              <w:rPr>
                <w:rFonts w:asciiTheme="minorHAnsi" w:hAnsiTheme="minorHAnsi" w:cstheme="minorHAnsi"/>
                <w:b/>
                <w:color w:val="FFFFFF"/>
                <w:sz w:val="20"/>
                <w:szCs w:val="20"/>
                <w:lang w:eastAsia="en-US"/>
              </w:rPr>
              <w:t xml:space="preserve">ЦГМ София </w:t>
            </w:r>
          </w:p>
        </w:tc>
      </w:tr>
      <w:tr w:rsidR="00114AD0" w:rsidRPr="008A6BFB" w14:paraId="6F4267A6" w14:textId="77777777" w:rsidTr="006A7C68">
        <w:trPr>
          <w:jc w:val="center"/>
        </w:trPr>
        <w:tc>
          <w:tcPr>
            <w:tcW w:w="4248" w:type="dxa"/>
            <w:shd w:val="clear" w:color="auto" w:fill="B8CCE4"/>
            <w:vAlign w:val="center"/>
          </w:tcPr>
          <w:p w14:paraId="321F3D58" w14:textId="5EE4A4E9"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Самооценка на осведомеността за </w:t>
            </w:r>
            <w:r w:rsidR="006A7C68" w:rsidRPr="008A6BFB">
              <w:rPr>
                <w:rFonts w:ascii="Calibri" w:hAnsi="Calibri"/>
                <w:b/>
                <w:sz w:val="18"/>
                <w:szCs w:val="18"/>
                <w:lang w:eastAsia="en-US"/>
              </w:rPr>
              <w:t>АИК</w:t>
            </w:r>
          </w:p>
        </w:tc>
        <w:tc>
          <w:tcPr>
            <w:tcW w:w="2693" w:type="dxa"/>
            <w:shd w:val="clear" w:color="auto" w:fill="F2DBDB"/>
            <w:vAlign w:val="center"/>
          </w:tcPr>
          <w:p w14:paraId="7381270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Ниска</w:t>
            </w:r>
          </w:p>
        </w:tc>
        <w:tc>
          <w:tcPr>
            <w:tcW w:w="2240" w:type="dxa"/>
            <w:shd w:val="clear" w:color="auto" w:fill="F2DBDB"/>
            <w:vAlign w:val="center"/>
          </w:tcPr>
          <w:p w14:paraId="3CC3B52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Ниска</w:t>
            </w:r>
          </w:p>
        </w:tc>
        <w:tc>
          <w:tcPr>
            <w:tcW w:w="2239" w:type="dxa"/>
            <w:vAlign w:val="center"/>
          </w:tcPr>
          <w:p w14:paraId="3B0A53A5"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Висока</w:t>
            </w:r>
          </w:p>
        </w:tc>
        <w:tc>
          <w:tcPr>
            <w:tcW w:w="2239" w:type="dxa"/>
            <w:vAlign w:val="center"/>
          </w:tcPr>
          <w:p w14:paraId="1637A1A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r>
      <w:tr w:rsidR="00114AD0" w:rsidRPr="008A6BFB" w14:paraId="1EE4A8C7" w14:textId="77777777" w:rsidTr="006A7C68">
        <w:trPr>
          <w:jc w:val="center"/>
        </w:trPr>
        <w:tc>
          <w:tcPr>
            <w:tcW w:w="4248" w:type="dxa"/>
            <w:shd w:val="clear" w:color="auto" w:fill="B8CCE4"/>
            <w:vAlign w:val="center"/>
          </w:tcPr>
          <w:p w14:paraId="618F4A88" w14:textId="6A214425"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Наличие на вътрешни документи и указания</w:t>
            </w:r>
            <w:r w:rsidR="00A70EBC" w:rsidRPr="008A6BFB">
              <w:rPr>
                <w:rFonts w:ascii="Calibri" w:hAnsi="Calibri"/>
                <w:b/>
                <w:sz w:val="18"/>
                <w:szCs w:val="18"/>
                <w:lang w:eastAsia="en-US"/>
              </w:rPr>
              <w:t>,</w:t>
            </w:r>
            <w:r w:rsidRPr="008A6BFB">
              <w:rPr>
                <w:rFonts w:ascii="Calibri" w:hAnsi="Calibri"/>
                <w:b/>
                <w:sz w:val="18"/>
                <w:szCs w:val="18"/>
                <w:lang w:eastAsia="en-US"/>
              </w:rPr>
              <w:t xml:space="preserve"> свързани с </w:t>
            </w:r>
            <w:r w:rsidR="006A7C68" w:rsidRPr="008A6BFB">
              <w:rPr>
                <w:rFonts w:ascii="Calibri" w:hAnsi="Calibri"/>
                <w:b/>
                <w:sz w:val="18"/>
                <w:szCs w:val="18"/>
                <w:lang w:eastAsia="en-US"/>
              </w:rPr>
              <w:t>АИК</w:t>
            </w:r>
          </w:p>
        </w:tc>
        <w:tc>
          <w:tcPr>
            <w:tcW w:w="2693" w:type="dxa"/>
            <w:shd w:val="clear" w:color="auto" w:fill="F2DBDB"/>
            <w:vAlign w:val="center"/>
          </w:tcPr>
          <w:p w14:paraId="512B2DB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240" w:type="dxa"/>
            <w:shd w:val="clear" w:color="auto" w:fill="F2DBDB"/>
            <w:vAlign w:val="center"/>
          </w:tcPr>
          <w:p w14:paraId="00862F1C"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Няма</w:t>
            </w:r>
          </w:p>
        </w:tc>
        <w:tc>
          <w:tcPr>
            <w:tcW w:w="2239" w:type="dxa"/>
            <w:shd w:val="clear" w:color="auto" w:fill="FFFFFF"/>
            <w:vAlign w:val="center"/>
          </w:tcPr>
          <w:p w14:paraId="36CA064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39" w:type="dxa"/>
            <w:shd w:val="clear" w:color="auto" w:fill="F2DBDB"/>
            <w:vAlign w:val="center"/>
          </w:tcPr>
          <w:p w14:paraId="7F5FF270"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Ползва се общинската стратегия</w:t>
            </w:r>
          </w:p>
        </w:tc>
      </w:tr>
      <w:tr w:rsidR="00114AD0" w:rsidRPr="008A6BFB" w14:paraId="3A047729" w14:textId="77777777" w:rsidTr="006A7C68">
        <w:trPr>
          <w:jc w:val="center"/>
        </w:trPr>
        <w:tc>
          <w:tcPr>
            <w:tcW w:w="4248" w:type="dxa"/>
            <w:shd w:val="clear" w:color="auto" w:fill="B8CCE4"/>
            <w:vAlign w:val="center"/>
          </w:tcPr>
          <w:p w14:paraId="452B97F5"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Очаквани събития и ефекти от изменението на климата</w:t>
            </w:r>
          </w:p>
        </w:tc>
        <w:tc>
          <w:tcPr>
            <w:tcW w:w="2693" w:type="dxa"/>
            <w:shd w:val="clear" w:color="auto" w:fill="FFFFFF"/>
            <w:vAlign w:val="center"/>
          </w:tcPr>
          <w:p w14:paraId="34717EA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2DBDB"/>
            <w:vAlign w:val="center"/>
          </w:tcPr>
          <w:p w14:paraId="01148EA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0CB28407" w14:textId="50D56C89"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Екстремно време през зимата, въздушна турб</w:t>
            </w:r>
            <w:r w:rsidR="00404BF5" w:rsidRPr="008A6BFB">
              <w:rPr>
                <w:rFonts w:ascii="Calibri" w:hAnsi="Calibri"/>
                <w:sz w:val="18"/>
                <w:szCs w:val="18"/>
                <w:lang w:eastAsia="en-US"/>
              </w:rPr>
              <w:t>о</w:t>
            </w:r>
            <w:r w:rsidRPr="008A6BFB">
              <w:rPr>
                <w:rFonts w:ascii="Calibri" w:hAnsi="Calibri"/>
                <w:sz w:val="18"/>
                <w:szCs w:val="18"/>
                <w:lang w:eastAsia="en-US"/>
              </w:rPr>
              <w:t>ленция, силна горещина</w:t>
            </w:r>
          </w:p>
        </w:tc>
        <w:tc>
          <w:tcPr>
            <w:tcW w:w="2239" w:type="dxa"/>
            <w:shd w:val="clear" w:color="auto" w:fill="F2DBDB"/>
            <w:vAlign w:val="center"/>
          </w:tcPr>
          <w:p w14:paraId="377FB9B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10DCE93B" w14:textId="77777777" w:rsidTr="006A7C68">
        <w:trPr>
          <w:jc w:val="center"/>
        </w:trPr>
        <w:tc>
          <w:tcPr>
            <w:tcW w:w="4248" w:type="dxa"/>
            <w:shd w:val="clear" w:color="auto" w:fill="B8CCE4"/>
            <w:vAlign w:val="center"/>
          </w:tcPr>
          <w:p w14:paraId="585C419A" w14:textId="78590490"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Най-важните рискове</w:t>
            </w:r>
            <w:r w:rsidR="00A70EBC" w:rsidRPr="008A6BFB">
              <w:rPr>
                <w:rFonts w:ascii="Calibri" w:hAnsi="Calibri"/>
                <w:b/>
                <w:sz w:val="18"/>
                <w:szCs w:val="18"/>
                <w:lang w:eastAsia="en-US"/>
              </w:rPr>
              <w:t>,</w:t>
            </w:r>
            <w:r w:rsidRPr="008A6BFB">
              <w:rPr>
                <w:rFonts w:ascii="Calibri" w:hAnsi="Calibri"/>
                <w:b/>
                <w:sz w:val="18"/>
                <w:szCs w:val="18"/>
                <w:lang w:eastAsia="en-US"/>
              </w:rPr>
              <w:t xml:space="preserve"> свързани с изменението на климата</w:t>
            </w:r>
            <w:r w:rsidR="00A70EBC" w:rsidRPr="008A6BFB">
              <w:rPr>
                <w:rFonts w:ascii="Calibri" w:hAnsi="Calibri"/>
                <w:b/>
                <w:sz w:val="18"/>
                <w:szCs w:val="18"/>
                <w:lang w:eastAsia="en-US"/>
              </w:rPr>
              <w:t>,</w:t>
            </w:r>
            <w:r w:rsidRPr="008A6BFB">
              <w:rPr>
                <w:rFonts w:ascii="Calibri" w:hAnsi="Calibri"/>
                <w:b/>
                <w:sz w:val="18"/>
                <w:szCs w:val="18"/>
                <w:lang w:eastAsia="en-US"/>
              </w:rPr>
              <w:t xml:space="preserve"> отнасящи се до участника</w:t>
            </w:r>
          </w:p>
        </w:tc>
        <w:tc>
          <w:tcPr>
            <w:tcW w:w="2693" w:type="dxa"/>
            <w:shd w:val="clear" w:color="auto" w:fill="FFFFFF"/>
            <w:vAlign w:val="center"/>
          </w:tcPr>
          <w:p w14:paraId="664D8563"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Екстремни студове и замръзване на водата, валежи, бури, мъгла, покачване на морското равнище</w:t>
            </w:r>
          </w:p>
        </w:tc>
        <w:tc>
          <w:tcPr>
            <w:tcW w:w="2240" w:type="dxa"/>
            <w:shd w:val="clear" w:color="auto" w:fill="F2DBDB"/>
            <w:vAlign w:val="center"/>
          </w:tcPr>
          <w:p w14:paraId="47031C01"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5D562190" w14:textId="22962DEA"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Бури, обилен сняг, виелиците, мъгла, силни валежи, леден дъжд</w:t>
            </w:r>
          </w:p>
        </w:tc>
        <w:tc>
          <w:tcPr>
            <w:tcW w:w="2239" w:type="dxa"/>
            <w:shd w:val="clear" w:color="auto" w:fill="F2DBDB"/>
            <w:vAlign w:val="center"/>
          </w:tcPr>
          <w:p w14:paraId="4C526AE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7D14F9FB" w14:textId="77777777" w:rsidTr="006A7C68">
        <w:trPr>
          <w:jc w:val="center"/>
        </w:trPr>
        <w:tc>
          <w:tcPr>
            <w:tcW w:w="4248" w:type="dxa"/>
            <w:shd w:val="clear" w:color="auto" w:fill="B8CCE4"/>
            <w:vAlign w:val="center"/>
          </w:tcPr>
          <w:p w14:paraId="05EC3BD4" w14:textId="04C0EB0F"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специално звено или персонал за работа по </w:t>
            </w:r>
            <w:r w:rsidR="006A7C68" w:rsidRPr="008A6BFB">
              <w:rPr>
                <w:rFonts w:ascii="Calibri" w:hAnsi="Calibri"/>
                <w:b/>
                <w:sz w:val="18"/>
                <w:szCs w:val="18"/>
                <w:lang w:eastAsia="en-US"/>
              </w:rPr>
              <w:t>АИК</w:t>
            </w:r>
          </w:p>
        </w:tc>
        <w:tc>
          <w:tcPr>
            <w:tcW w:w="2693" w:type="dxa"/>
            <w:shd w:val="clear" w:color="auto" w:fill="FFFFFF"/>
            <w:vAlign w:val="center"/>
          </w:tcPr>
          <w:p w14:paraId="52BFDAC1"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FFFFF"/>
            <w:vAlign w:val="center"/>
          </w:tcPr>
          <w:p w14:paraId="2537F46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6EA90363"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64F3EE9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Има отдел по околна среда отговорен за АИК</w:t>
            </w:r>
          </w:p>
        </w:tc>
      </w:tr>
      <w:tr w:rsidR="00114AD0" w:rsidRPr="008A6BFB" w14:paraId="52C79F2C" w14:textId="77777777" w:rsidTr="006A7C68">
        <w:trPr>
          <w:jc w:val="center"/>
        </w:trPr>
        <w:tc>
          <w:tcPr>
            <w:tcW w:w="4248" w:type="dxa"/>
            <w:shd w:val="clear" w:color="auto" w:fill="B8CCE4"/>
            <w:vAlign w:val="center"/>
          </w:tcPr>
          <w:p w14:paraId="28C71E4D" w14:textId="4F2075E4"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Установена необходимост от допълнително обучение по </w:t>
            </w:r>
            <w:r w:rsidR="006A7C68" w:rsidRPr="008A6BFB">
              <w:rPr>
                <w:rFonts w:ascii="Calibri" w:hAnsi="Calibri"/>
                <w:b/>
                <w:sz w:val="18"/>
                <w:szCs w:val="18"/>
                <w:lang w:eastAsia="en-US"/>
              </w:rPr>
              <w:t>АИК</w:t>
            </w:r>
          </w:p>
        </w:tc>
        <w:tc>
          <w:tcPr>
            <w:tcW w:w="2693" w:type="dxa"/>
            <w:shd w:val="clear" w:color="auto" w:fill="F2DBDB"/>
            <w:vAlign w:val="center"/>
          </w:tcPr>
          <w:p w14:paraId="79E23D38"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40" w:type="dxa"/>
            <w:shd w:val="clear" w:color="auto" w:fill="F2DBDB"/>
            <w:vAlign w:val="center"/>
          </w:tcPr>
          <w:p w14:paraId="775397F5"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5CF993B4"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39" w:type="dxa"/>
            <w:shd w:val="clear" w:color="auto" w:fill="F2DBDB"/>
            <w:vAlign w:val="center"/>
          </w:tcPr>
          <w:p w14:paraId="6DA44A6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r>
      <w:tr w:rsidR="00114AD0" w:rsidRPr="008A6BFB" w14:paraId="7CE79672" w14:textId="77777777" w:rsidTr="006A7C68">
        <w:trPr>
          <w:jc w:val="center"/>
        </w:trPr>
        <w:tc>
          <w:tcPr>
            <w:tcW w:w="4248" w:type="dxa"/>
            <w:shd w:val="clear" w:color="auto" w:fill="B8CCE4"/>
            <w:vAlign w:val="center"/>
          </w:tcPr>
          <w:p w14:paraId="4F322CBB"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Наличие и прилагане на официални указания и процедури за подготовка на проекти</w:t>
            </w:r>
          </w:p>
        </w:tc>
        <w:tc>
          <w:tcPr>
            <w:tcW w:w="2693" w:type="dxa"/>
            <w:shd w:val="clear" w:color="auto" w:fill="F2DBDB"/>
            <w:vAlign w:val="center"/>
          </w:tcPr>
          <w:p w14:paraId="52EAE24A"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FFFFF"/>
            <w:vAlign w:val="center"/>
          </w:tcPr>
          <w:p w14:paraId="17F8215A"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FFFFF"/>
            <w:vAlign w:val="center"/>
          </w:tcPr>
          <w:p w14:paraId="252445D3"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 но не е ясно дали се отнася до техническите аспекти</w:t>
            </w:r>
          </w:p>
        </w:tc>
        <w:tc>
          <w:tcPr>
            <w:tcW w:w="2239" w:type="dxa"/>
            <w:shd w:val="clear" w:color="auto" w:fill="F2DBDB"/>
            <w:vAlign w:val="center"/>
          </w:tcPr>
          <w:p w14:paraId="7B97781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3F04FDC4" w14:textId="77777777" w:rsidTr="006A7C68">
        <w:trPr>
          <w:jc w:val="center"/>
        </w:trPr>
        <w:tc>
          <w:tcPr>
            <w:tcW w:w="4248" w:type="dxa"/>
            <w:shd w:val="clear" w:color="auto" w:fill="B8CCE4"/>
            <w:vAlign w:val="center"/>
          </w:tcPr>
          <w:p w14:paraId="5B839051" w14:textId="26B19D03"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sz w:val="18"/>
                <w:szCs w:val="18"/>
                <w:lang w:eastAsia="en-US"/>
              </w:rPr>
              <w:t xml:space="preserve">Наличие и прилагане на официални указания и процедури за реакция при </w:t>
            </w:r>
            <w:r w:rsidR="00A70EBC" w:rsidRPr="008A6BFB">
              <w:rPr>
                <w:rFonts w:ascii="Calibri" w:hAnsi="Calibri"/>
                <w:b/>
                <w:sz w:val="18"/>
                <w:szCs w:val="18"/>
                <w:lang w:eastAsia="en-US"/>
              </w:rPr>
              <w:t>извънредни ситуации</w:t>
            </w:r>
          </w:p>
        </w:tc>
        <w:tc>
          <w:tcPr>
            <w:tcW w:w="2693" w:type="dxa"/>
            <w:shd w:val="clear" w:color="auto" w:fill="FFFFFF"/>
            <w:vAlign w:val="center"/>
          </w:tcPr>
          <w:p w14:paraId="61446BD5" w14:textId="766C1BFB"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 Заповед на директора на предприятието</w:t>
            </w:r>
          </w:p>
        </w:tc>
        <w:tc>
          <w:tcPr>
            <w:tcW w:w="2240" w:type="dxa"/>
            <w:shd w:val="clear" w:color="auto" w:fill="F2DBDB"/>
            <w:vAlign w:val="center"/>
          </w:tcPr>
          <w:p w14:paraId="18E9C69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FFFFF"/>
            <w:vAlign w:val="center"/>
          </w:tcPr>
          <w:p w14:paraId="5B752EA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Да</w:t>
            </w:r>
          </w:p>
        </w:tc>
        <w:tc>
          <w:tcPr>
            <w:tcW w:w="2239" w:type="dxa"/>
            <w:shd w:val="clear" w:color="auto" w:fill="FFFFFF"/>
            <w:vAlign w:val="center"/>
          </w:tcPr>
          <w:p w14:paraId="398BB0A8" w14:textId="77777777" w:rsidR="00114AD0" w:rsidRPr="008A6BFB" w:rsidRDefault="00114AD0" w:rsidP="006A7C68">
            <w:pPr>
              <w:spacing w:before="20" w:after="20" w:line="240" w:lineRule="auto"/>
              <w:jc w:val="center"/>
              <w:rPr>
                <w:rFonts w:ascii="Calibri" w:hAnsi="Calibri"/>
                <w:sz w:val="18"/>
                <w:szCs w:val="18"/>
                <w:lang w:eastAsia="en-US"/>
              </w:rPr>
            </w:pPr>
          </w:p>
        </w:tc>
      </w:tr>
      <w:tr w:rsidR="00114AD0" w:rsidRPr="008A6BFB" w14:paraId="0D34623D" w14:textId="77777777" w:rsidTr="006A7C68">
        <w:trPr>
          <w:jc w:val="center"/>
        </w:trPr>
        <w:tc>
          <w:tcPr>
            <w:tcW w:w="4248" w:type="dxa"/>
            <w:shd w:val="clear" w:color="auto" w:fill="B8CCE4"/>
            <w:vAlign w:val="center"/>
          </w:tcPr>
          <w:p w14:paraId="3D880EC9"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наводнения</w:t>
            </w:r>
          </w:p>
        </w:tc>
        <w:tc>
          <w:tcPr>
            <w:tcW w:w="2693" w:type="dxa"/>
            <w:shd w:val="clear" w:color="auto" w:fill="F2DBDB"/>
            <w:vAlign w:val="center"/>
          </w:tcPr>
          <w:p w14:paraId="27AC12E8"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vAlign w:val="center"/>
          </w:tcPr>
          <w:p w14:paraId="0F5E189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2DBDB"/>
            <w:vAlign w:val="center"/>
          </w:tcPr>
          <w:p w14:paraId="27E2F9B5"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499250D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4FC4FD67" w14:textId="77777777" w:rsidTr="006A7C68">
        <w:trPr>
          <w:jc w:val="center"/>
        </w:trPr>
        <w:tc>
          <w:tcPr>
            <w:tcW w:w="4248" w:type="dxa"/>
            <w:shd w:val="clear" w:color="auto" w:fill="B8CCE4"/>
            <w:vAlign w:val="center"/>
          </w:tcPr>
          <w:p w14:paraId="2DA963A0"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свлачища</w:t>
            </w:r>
          </w:p>
        </w:tc>
        <w:tc>
          <w:tcPr>
            <w:tcW w:w="2693" w:type="dxa"/>
            <w:shd w:val="clear" w:color="auto" w:fill="F2DBDB"/>
            <w:vAlign w:val="center"/>
          </w:tcPr>
          <w:p w14:paraId="565FC412"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vAlign w:val="center"/>
          </w:tcPr>
          <w:p w14:paraId="32F1C34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2DBDB"/>
            <w:vAlign w:val="center"/>
          </w:tcPr>
          <w:p w14:paraId="7FDE35D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vAlign w:val="center"/>
          </w:tcPr>
          <w:p w14:paraId="0AC557C6"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r>
      <w:tr w:rsidR="00114AD0" w:rsidRPr="008A6BFB" w14:paraId="34CA0295" w14:textId="77777777" w:rsidTr="006A7C68">
        <w:trPr>
          <w:jc w:val="center"/>
        </w:trPr>
        <w:tc>
          <w:tcPr>
            <w:tcW w:w="4248" w:type="dxa"/>
            <w:shd w:val="clear" w:color="auto" w:fill="B8CCE4"/>
            <w:vAlign w:val="center"/>
          </w:tcPr>
          <w:p w14:paraId="533A3447"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силни горещини</w:t>
            </w:r>
          </w:p>
        </w:tc>
        <w:tc>
          <w:tcPr>
            <w:tcW w:w="2693" w:type="dxa"/>
            <w:shd w:val="clear" w:color="auto" w:fill="F2DBDB"/>
            <w:vAlign w:val="center"/>
          </w:tcPr>
          <w:p w14:paraId="7AF47C27"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vAlign w:val="center"/>
          </w:tcPr>
          <w:p w14:paraId="104BE7BF"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 е приложимо</w:t>
            </w:r>
          </w:p>
        </w:tc>
        <w:tc>
          <w:tcPr>
            <w:tcW w:w="2239" w:type="dxa"/>
            <w:shd w:val="clear" w:color="auto" w:fill="F2DBDB"/>
            <w:vAlign w:val="center"/>
          </w:tcPr>
          <w:p w14:paraId="4B063C5D"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49469B8B"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r w:rsidR="00114AD0" w:rsidRPr="008A6BFB" w14:paraId="3EBD3075" w14:textId="77777777" w:rsidTr="006A7C68">
        <w:trPr>
          <w:jc w:val="center"/>
        </w:trPr>
        <w:tc>
          <w:tcPr>
            <w:tcW w:w="4248" w:type="dxa"/>
            <w:shd w:val="clear" w:color="auto" w:fill="B8CCE4"/>
            <w:vAlign w:val="center"/>
          </w:tcPr>
          <w:p w14:paraId="44D1D4DC" w14:textId="77777777" w:rsidR="00114AD0" w:rsidRPr="008A6BFB" w:rsidRDefault="002527B1" w:rsidP="006A7C68">
            <w:pPr>
              <w:spacing w:before="20" w:after="20" w:line="240" w:lineRule="auto"/>
              <w:rPr>
                <w:rFonts w:ascii="Calibri" w:hAnsi="Calibri"/>
                <w:b/>
                <w:sz w:val="18"/>
                <w:szCs w:val="18"/>
                <w:lang w:eastAsia="en-US"/>
              </w:rPr>
            </w:pPr>
            <w:r w:rsidRPr="008A6BFB">
              <w:rPr>
                <w:rFonts w:ascii="Calibri" w:hAnsi="Calibri"/>
                <w:b/>
                <w:iCs/>
                <w:sz w:val="18"/>
                <w:szCs w:val="18"/>
                <w:lang w:eastAsia="en-US"/>
              </w:rPr>
              <w:t>Наличие на подробни статистически данни за снеговалежи и виелици</w:t>
            </w:r>
          </w:p>
        </w:tc>
        <w:tc>
          <w:tcPr>
            <w:tcW w:w="2693" w:type="dxa"/>
            <w:shd w:val="clear" w:color="auto" w:fill="F2DBDB"/>
            <w:vAlign w:val="center"/>
          </w:tcPr>
          <w:p w14:paraId="40DFE7BE"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40" w:type="dxa"/>
            <w:shd w:val="clear" w:color="auto" w:fill="F2DBDB"/>
            <w:vAlign w:val="center"/>
          </w:tcPr>
          <w:p w14:paraId="68CA4C79" w14:textId="77777777"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33E49FBD" w14:textId="2C7A724F"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c>
          <w:tcPr>
            <w:tcW w:w="2239" w:type="dxa"/>
            <w:shd w:val="clear" w:color="auto" w:fill="F2DBDB"/>
            <w:vAlign w:val="center"/>
          </w:tcPr>
          <w:p w14:paraId="64D0F112" w14:textId="707FF991" w:rsidR="00114AD0" w:rsidRPr="008A6BFB" w:rsidRDefault="002527B1" w:rsidP="006A7C68">
            <w:pPr>
              <w:spacing w:before="20" w:after="20" w:line="240" w:lineRule="auto"/>
              <w:jc w:val="center"/>
              <w:rPr>
                <w:rFonts w:ascii="Calibri" w:hAnsi="Calibri"/>
                <w:sz w:val="18"/>
                <w:szCs w:val="18"/>
                <w:lang w:eastAsia="en-US"/>
              </w:rPr>
            </w:pPr>
            <w:r w:rsidRPr="008A6BFB">
              <w:rPr>
                <w:rFonts w:ascii="Calibri" w:hAnsi="Calibri"/>
                <w:sz w:val="18"/>
                <w:szCs w:val="18"/>
                <w:lang w:eastAsia="en-US"/>
              </w:rPr>
              <w:t>Не</w:t>
            </w:r>
          </w:p>
        </w:tc>
      </w:tr>
    </w:tbl>
    <w:p w14:paraId="35207D5C" w14:textId="4284CD9A" w:rsidR="00114AD0" w:rsidRPr="008A6BFB" w:rsidRDefault="002527B1" w:rsidP="006A7C68">
      <w:pPr>
        <w:spacing w:before="60" w:after="0"/>
        <w:jc w:val="center"/>
      </w:pPr>
      <w:r w:rsidRPr="008A6BFB">
        <w:rPr>
          <w:rFonts w:ascii="Calibri" w:hAnsi="Calibri"/>
          <w:i/>
          <w:sz w:val="20"/>
          <w:szCs w:val="20"/>
        </w:rPr>
        <w:t xml:space="preserve">Бележка: </w:t>
      </w:r>
      <w:r w:rsidR="00670FEF" w:rsidRPr="008A6BFB">
        <w:rPr>
          <w:rFonts w:ascii="Calibri" w:hAnsi="Calibri"/>
          <w:i/>
          <w:sz w:val="20"/>
          <w:szCs w:val="20"/>
        </w:rPr>
        <w:t>О</w:t>
      </w:r>
      <w:r w:rsidRPr="008A6BFB">
        <w:rPr>
          <w:rFonts w:ascii="Calibri" w:hAnsi="Calibri"/>
          <w:i/>
          <w:sz w:val="20"/>
          <w:szCs w:val="20"/>
        </w:rPr>
        <w:t>цветените клетки показват сфери, където може да са необходими допълнителни дейности.</w:t>
      </w:r>
      <w:r w:rsidRPr="008A6BFB">
        <w:br w:type="page"/>
      </w:r>
    </w:p>
    <w:p w14:paraId="3A760106" w14:textId="763B1B90" w:rsidR="00114AD0" w:rsidRPr="008A6BFB" w:rsidRDefault="002527B1" w:rsidP="009D77D1">
      <w:pPr>
        <w:pStyle w:val="Heading1"/>
        <w:rPr>
          <w:lang w:val="bg-BG"/>
        </w:rPr>
      </w:pPr>
      <w:bookmarkStart w:id="799" w:name="_Toc486608172"/>
      <w:bookmarkStart w:id="800" w:name="_Toc488045661"/>
      <w:bookmarkStart w:id="801" w:name="_Toc501639893"/>
      <w:bookmarkStart w:id="802" w:name="_Toc506291648"/>
      <w:bookmarkStart w:id="803" w:name="_Toc506291880"/>
      <w:bookmarkStart w:id="804" w:name="_Toc522454302"/>
      <w:r w:rsidRPr="008A6BFB">
        <w:rPr>
          <w:lang w:val="bg-BG"/>
        </w:rPr>
        <w:lastRenderedPageBreak/>
        <w:t>Приложение</w:t>
      </w:r>
      <w:r w:rsidR="00132E5B" w:rsidRPr="008A6BFB">
        <w:rPr>
          <w:lang w:val="bg-BG"/>
        </w:rPr>
        <w:t xml:space="preserve"> </w:t>
      </w:r>
      <w:r w:rsidR="006E2CE4">
        <w:rPr>
          <w:lang w:val="bg-BG"/>
        </w:rPr>
        <w:t>6</w:t>
      </w:r>
      <w:r w:rsidRPr="008A6BFB">
        <w:rPr>
          <w:lang w:val="bg-BG"/>
        </w:rPr>
        <w:t>.</w:t>
      </w:r>
      <w:bookmarkEnd w:id="799"/>
      <w:r w:rsidR="00C26F6B" w:rsidRPr="008A6BFB">
        <w:rPr>
          <w:color w:val="auto"/>
          <w:lang w:val="bg-BG"/>
        </w:rPr>
        <w:t xml:space="preserve"> </w:t>
      </w:r>
      <w:r w:rsidRPr="008A6BFB">
        <w:rPr>
          <w:lang w:val="bg-BG"/>
        </w:rPr>
        <w:t>Отговорности на участниците от транспортния сектор</w:t>
      </w:r>
      <w:bookmarkEnd w:id="800"/>
      <w:bookmarkEnd w:id="801"/>
      <w:bookmarkEnd w:id="802"/>
      <w:bookmarkEnd w:id="803"/>
      <w:bookmarkEnd w:id="804"/>
    </w:p>
    <w:p w14:paraId="138E4997" w14:textId="1FA6D745" w:rsidR="00497BF3" w:rsidRPr="008A6BFB" w:rsidRDefault="00497BF3" w:rsidP="006A7C68">
      <w:pPr>
        <w:pStyle w:val="Caption"/>
        <w:spacing w:before="200" w:after="120"/>
        <w:rPr>
          <w:color w:val="auto"/>
        </w:rPr>
      </w:pPr>
      <w:bookmarkStart w:id="805" w:name="_Toc522454396"/>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31</w:t>
      </w:r>
      <w:r w:rsidRPr="008A6BFB">
        <w:fldChar w:fldCharType="end"/>
      </w:r>
      <w:r w:rsidRPr="008A6BFB">
        <w:t>. Отговорности на участниците от транспортния сектор</w:t>
      </w:r>
      <w:bookmarkEnd w:id="805"/>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57"/>
        <w:gridCol w:w="1391"/>
        <w:gridCol w:w="2053"/>
        <w:gridCol w:w="2053"/>
        <w:gridCol w:w="2053"/>
        <w:gridCol w:w="2173"/>
        <w:gridCol w:w="2160"/>
      </w:tblGrid>
      <w:tr w:rsidR="00114AD0" w:rsidRPr="008A6BFB" w14:paraId="6945150C" w14:textId="77777777" w:rsidTr="006A7C68">
        <w:trPr>
          <w:cantSplit/>
          <w:tblHeader/>
          <w:jc w:val="center"/>
        </w:trPr>
        <w:tc>
          <w:tcPr>
            <w:tcW w:w="1167" w:type="dxa"/>
            <w:vMerge w:val="restart"/>
            <w:shd w:val="clear" w:color="auto" w:fill="366091"/>
            <w:vAlign w:val="center"/>
          </w:tcPr>
          <w:p w14:paraId="5C120B69" w14:textId="77777777" w:rsidR="00114AD0" w:rsidRPr="008A6BFB" w:rsidRDefault="002527B1" w:rsidP="006A7C68">
            <w:pPr>
              <w:pStyle w:val="CommentText"/>
              <w:spacing w:before="40" w:after="40"/>
              <w:jc w:val="center"/>
              <w:rPr>
                <w:rFonts w:ascii="Calibri" w:hAnsi="Calibri"/>
                <w:b/>
                <w:color w:val="FFFFFF"/>
                <w:lang w:eastAsia="en-US"/>
              </w:rPr>
            </w:pPr>
            <w:r w:rsidRPr="008A6BFB">
              <w:rPr>
                <w:rFonts w:ascii="Calibri" w:hAnsi="Calibri"/>
                <w:b/>
                <w:color w:val="FFFFFF"/>
                <w:lang w:eastAsia="en-US"/>
              </w:rPr>
              <w:t>Организация</w:t>
            </w:r>
          </w:p>
        </w:tc>
        <w:tc>
          <w:tcPr>
            <w:tcW w:w="1391" w:type="dxa"/>
            <w:vMerge w:val="restart"/>
            <w:shd w:val="clear" w:color="auto" w:fill="366091"/>
            <w:vAlign w:val="center"/>
          </w:tcPr>
          <w:p w14:paraId="3B4C98E1" w14:textId="77777777" w:rsidR="00114AD0" w:rsidRPr="008A6BFB" w:rsidRDefault="00132E5B" w:rsidP="006A7C68">
            <w:pPr>
              <w:pStyle w:val="CommentText"/>
              <w:spacing w:before="40" w:after="40"/>
              <w:jc w:val="center"/>
              <w:rPr>
                <w:rFonts w:ascii="Calibri" w:hAnsi="Calibri"/>
                <w:b/>
                <w:color w:val="FFFFFF"/>
                <w:lang w:eastAsia="en-US"/>
              </w:rPr>
            </w:pPr>
            <w:r w:rsidRPr="008A6BFB">
              <w:rPr>
                <w:rFonts w:ascii="Calibri" w:hAnsi="Calibri"/>
                <w:b/>
                <w:color w:val="FFFFFF"/>
                <w:lang w:eastAsia="en-US"/>
              </w:rPr>
              <w:t>Подо</w:t>
            </w:r>
            <w:r w:rsidR="002527B1" w:rsidRPr="008A6BFB">
              <w:rPr>
                <w:rFonts w:ascii="Calibri" w:hAnsi="Calibri"/>
                <w:b/>
                <w:color w:val="FFFFFF"/>
                <w:lang w:eastAsia="en-US"/>
              </w:rPr>
              <w:t>трасъл</w:t>
            </w:r>
          </w:p>
        </w:tc>
        <w:tc>
          <w:tcPr>
            <w:tcW w:w="10492" w:type="dxa"/>
            <w:gridSpan w:val="5"/>
            <w:shd w:val="clear" w:color="auto" w:fill="366091"/>
            <w:vAlign w:val="center"/>
          </w:tcPr>
          <w:p w14:paraId="0491D27F" w14:textId="77777777" w:rsidR="00114AD0" w:rsidRPr="008A6BFB" w:rsidRDefault="002527B1" w:rsidP="006A7C68">
            <w:pPr>
              <w:pStyle w:val="CommentText"/>
              <w:spacing w:before="40" w:after="40"/>
              <w:jc w:val="center"/>
              <w:rPr>
                <w:rFonts w:ascii="Calibri" w:hAnsi="Calibri"/>
                <w:b/>
                <w:color w:val="FFFFFF"/>
                <w:lang w:eastAsia="en-US"/>
              </w:rPr>
            </w:pPr>
            <w:r w:rsidRPr="008A6BFB">
              <w:rPr>
                <w:rFonts w:ascii="Calibri" w:hAnsi="Calibri"/>
                <w:b/>
                <w:color w:val="FFFFFF"/>
                <w:lang w:eastAsia="en-US"/>
              </w:rPr>
              <w:t>Задължения и отговорности в сферата на:</w:t>
            </w:r>
          </w:p>
        </w:tc>
      </w:tr>
      <w:tr w:rsidR="00114AD0" w:rsidRPr="008A6BFB" w14:paraId="01196D47" w14:textId="77777777" w:rsidTr="006A7C68">
        <w:trPr>
          <w:cantSplit/>
          <w:tblHeader/>
          <w:jc w:val="center"/>
        </w:trPr>
        <w:tc>
          <w:tcPr>
            <w:tcW w:w="1167" w:type="dxa"/>
            <w:vMerge/>
            <w:shd w:val="clear" w:color="auto" w:fill="366091"/>
            <w:vAlign w:val="center"/>
          </w:tcPr>
          <w:p w14:paraId="1A454F12" w14:textId="77777777" w:rsidR="00114AD0" w:rsidRPr="008A6BFB" w:rsidRDefault="00114AD0" w:rsidP="006A7C68">
            <w:pPr>
              <w:pStyle w:val="CommentText"/>
              <w:spacing w:before="40" w:after="40"/>
              <w:jc w:val="center"/>
              <w:rPr>
                <w:rFonts w:ascii="Calibri" w:hAnsi="Calibri"/>
                <w:b/>
                <w:color w:val="FFFFFF"/>
                <w:lang w:eastAsia="en-US"/>
              </w:rPr>
            </w:pPr>
          </w:p>
        </w:tc>
        <w:tc>
          <w:tcPr>
            <w:tcW w:w="1391" w:type="dxa"/>
            <w:vMerge/>
            <w:shd w:val="clear" w:color="auto" w:fill="366091"/>
            <w:vAlign w:val="center"/>
          </w:tcPr>
          <w:p w14:paraId="6FF7139E" w14:textId="77777777" w:rsidR="00114AD0" w:rsidRPr="008A6BFB" w:rsidRDefault="00114AD0" w:rsidP="006A7C68">
            <w:pPr>
              <w:pStyle w:val="CommentText"/>
              <w:spacing w:before="40" w:after="40"/>
              <w:jc w:val="center"/>
              <w:rPr>
                <w:rFonts w:ascii="Calibri" w:hAnsi="Calibri"/>
                <w:b/>
                <w:color w:val="FFFFFF"/>
                <w:lang w:eastAsia="en-US"/>
              </w:rPr>
            </w:pPr>
          </w:p>
        </w:tc>
        <w:tc>
          <w:tcPr>
            <w:tcW w:w="2053" w:type="dxa"/>
            <w:shd w:val="clear" w:color="auto" w:fill="D9D9D9" w:themeFill="background1" w:themeFillShade="D9"/>
            <w:vAlign w:val="center"/>
          </w:tcPr>
          <w:p w14:paraId="74B8896F"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Отраслова политика</w:t>
            </w:r>
          </w:p>
        </w:tc>
        <w:tc>
          <w:tcPr>
            <w:tcW w:w="2053" w:type="dxa"/>
            <w:shd w:val="clear" w:color="auto" w:fill="D9D9D9" w:themeFill="background1" w:themeFillShade="D9"/>
            <w:vAlign w:val="center"/>
          </w:tcPr>
          <w:p w14:paraId="667D5D09"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Планиране</w:t>
            </w:r>
          </w:p>
        </w:tc>
        <w:tc>
          <w:tcPr>
            <w:tcW w:w="2053" w:type="dxa"/>
            <w:shd w:val="clear" w:color="auto" w:fill="D9D9D9" w:themeFill="background1" w:themeFillShade="D9"/>
            <w:vAlign w:val="center"/>
          </w:tcPr>
          <w:p w14:paraId="726709E5"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Изпълнение на инфраструктурни проекти</w:t>
            </w:r>
          </w:p>
        </w:tc>
        <w:tc>
          <w:tcPr>
            <w:tcW w:w="2173" w:type="dxa"/>
            <w:shd w:val="clear" w:color="auto" w:fill="D9D9D9" w:themeFill="background1" w:themeFillShade="D9"/>
            <w:vAlign w:val="center"/>
          </w:tcPr>
          <w:p w14:paraId="75F3780B"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 xml:space="preserve">Действия при бедствия и аварии </w:t>
            </w:r>
          </w:p>
        </w:tc>
        <w:tc>
          <w:tcPr>
            <w:tcW w:w="2160" w:type="dxa"/>
            <w:shd w:val="clear" w:color="auto" w:fill="D9D9D9" w:themeFill="background1" w:themeFillShade="D9"/>
            <w:vAlign w:val="center"/>
          </w:tcPr>
          <w:p w14:paraId="185146E5" w14:textId="77777777" w:rsidR="00114AD0" w:rsidRPr="008A6BFB" w:rsidRDefault="002527B1" w:rsidP="006A7C68">
            <w:pPr>
              <w:pStyle w:val="CommentText"/>
              <w:spacing w:before="40" w:after="40"/>
              <w:jc w:val="center"/>
              <w:rPr>
                <w:rFonts w:ascii="Calibri" w:hAnsi="Calibri"/>
                <w:b/>
                <w:lang w:eastAsia="en-US"/>
              </w:rPr>
            </w:pPr>
            <w:r w:rsidRPr="008A6BFB">
              <w:rPr>
                <w:rFonts w:ascii="Calibri" w:hAnsi="Calibri"/>
                <w:b/>
                <w:lang w:eastAsia="en-US"/>
              </w:rPr>
              <w:t>Събиране на данни</w:t>
            </w:r>
          </w:p>
        </w:tc>
      </w:tr>
      <w:tr w:rsidR="00114AD0" w:rsidRPr="008A6BFB" w14:paraId="154244F4" w14:textId="77777777" w:rsidTr="006A7C68">
        <w:trPr>
          <w:jc w:val="center"/>
        </w:trPr>
        <w:tc>
          <w:tcPr>
            <w:tcW w:w="1167" w:type="dxa"/>
            <w:shd w:val="clear" w:color="auto" w:fill="B8CCE4"/>
            <w:vAlign w:val="center"/>
          </w:tcPr>
          <w:p w14:paraId="4781E51B"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МТИТС</w:t>
            </w:r>
          </w:p>
        </w:tc>
        <w:tc>
          <w:tcPr>
            <w:tcW w:w="1391" w:type="dxa"/>
            <w:shd w:val="clear" w:color="auto" w:fill="DBE5F1"/>
            <w:vAlign w:val="center"/>
          </w:tcPr>
          <w:p w14:paraId="5D3F0C0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Всички</w:t>
            </w:r>
          </w:p>
        </w:tc>
        <w:tc>
          <w:tcPr>
            <w:tcW w:w="2053" w:type="dxa"/>
            <w:vAlign w:val="center"/>
          </w:tcPr>
          <w:p w14:paraId="56BC8DCE"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Водеща роля за определяне на националната транспортна политика</w:t>
            </w:r>
          </w:p>
        </w:tc>
        <w:tc>
          <w:tcPr>
            <w:tcW w:w="2053" w:type="dxa"/>
            <w:vAlign w:val="center"/>
          </w:tcPr>
          <w:p w14:paraId="1A98F2F4" w14:textId="7F1F7096"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развитие на </w:t>
            </w:r>
            <w:r w:rsidR="002D40D1" w:rsidRPr="008A6BFB">
              <w:rPr>
                <w:rFonts w:ascii="Calibri" w:hAnsi="Calibri"/>
                <w:lang w:eastAsia="en-US"/>
              </w:rPr>
              <w:t>транспорта и транспортната инфраструктура</w:t>
            </w:r>
          </w:p>
        </w:tc>
        <w:tc>
          <w:tcPr>
            <w:tcW w:w="2053" w:type="dxa"/>
            <w:vAlign w:val="center"/>
          </w:tcPr>
          <w:p w14:paraId="78AD295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Мониторинг на проекти реализирани по  ОПТТИ</w:t>
            </w:r>
          </w:p>
        </w:tc>
        <w:tc>
          <w:tcPr>
            <w:tcW w:w="2173" w:type="dxa"/>
            <w:vAlign w:val="center"/>
          </w:tcPr>
          <w:p w14:paraId="26170ED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Водеща роля за определяне на политиките и действията при бедствия; координационна роля</w:t>
            </w:r>
          </w:p>
        </w:tc>
        <w:tc>
          <w:tcPr>
            <w:tcW w:w="2160" w:type="dxa"/>
            <w:vAlign w:val="center"/>
          </w:tcPr>
          <w:p w14:paraId="5DA16F9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Събиране на данни за бедствията, авариите и произшествията за   железопътния, воден и въздушен транспорт</w:t>
            </w:r>
          </w:p>
        </w:tc>
      </w:tr>
      <w:tr w:rsidR="00114AD0" w:rsidRPr="008A6BFB" w14:paraId="0D3C1C56" w14:textId="77777777" w:rsidTr="006A7C68">
        <w:trPr>
          <w:jc w:val="center"/>
        </w:trPr>
        <w:tc>
          <w:tcPr>
            <w:tcW w:w="1167" w:type="dxa"/>
            <w:shd w:val="clear" w:color="auto" w:fill="B8CCE4"/>
            <w:vAlign w:val="center"/>
          </w:tcPr>
          <w:p w14:paraId="2A5C035B"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МРРБ</w:t>
            </w:r>
          </w:p>
        </w:tc>
        <w:tc>
          <w:tcPr>
            <w:tcW w:w="1391" w:type="dxa"/>
            <w:shd w:val="clear" w:color="auto" w:fill="DBE5F1"/>
            <w:vAlign w:val="center"/>
          </w:tcPr>
          <w:p w14:paraId="26F9952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Пътища</w:t>
            </w:r>
          </w:p>
        </w:tc>
        <w:tc>
          <w:tcPr>
            <w:tcW w:w="2053" w:type="dxa"/>
            <w:shd w:val="clear" w:color="auto" w:fill="F2F2F2" w:themeFill="background1" w:themeFillShade="F2"/>
            <w:vAlign w:val="center"/>
          </w:tcPr>
          <w:p w14:paraId="4FDC8E07"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за определяне на транспортна политика в общините и в градския транспорт </w:t>
            </w:r>
          </w:p>
        </w:tc>
        <w:tc>
          <w:tcPr>
            <w:tcW w:w="2053" w:type="dxa"/>
            <w:shd w:val="clear" w:color="auto" w:fill="F2F2F2" w:themeFill="background1" w:themeFillShade="F2"/>
            <w:vAlign w:val="center"/>
          </w:tcPr>
          <w:p w14:paraId="5B41829A" w14:textId="3A007642"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w:t>
            </w:r>
            <w:r w:rsidR="00073001">
              <w:rPr>
                <w:rFonts w:ascii="Calibri" w:hAnsi="Calibri"/>
                <w:lang w:eastAsia="en-US"/>
              </w:rPr>
              <w:t xml:space="preserve">развитие на РПМ и за </w:t>
            </w:r>
            <w:r w:rsidRPr="008A6BFB">
              <w:rPr>
                <w:rFonts w:ascii="Calibri" w:hAnsi="Calibri"/>
                <w:lang w:eastAsia="en-US"/>
              </w:rPr>
              <w:t xml:space="preserve">регионално развитие и градоустройство </w:t>
            </w:r>
          </w:p>
        </w:tc>
        <w:tc>
          <w:tcPr>
            <w:tcW w:w="2053" w:type="dxa"/>
            <w:shd w:val="clear" w:color="auto" w:fill="F2F2F2" w:themeFill="background1" w:themeFillShade="F2"/>
            <w:vAlign w:val="center"/>
          </w:tcPr>
          <w:p w14:paraId="7B3C228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Мониторинг на проекти реализирани по ОПРР</w:t>
            </w:r>
          </w:p>
        </w:tc>
        <w:tc>
          <w:tcPr>
            <w:tcW w:w="2173" w:type="dxa"/>
            <w:shd w:val="clear" w:color="auto" w:fill="F2F2F2" w:themeFill="background1" w:themeFillShade="F2"/>
            <w:vAlign w:val="center"/>
          </w:tcPr>
          <w:p w14:paraId="4D05E4BE"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Роля в  развитието на политиките и законодателството (пътища)</w:t>
            </w:r>
          </w:p>
        </w:tc>
        <w:tc>
          <w:tcPr>
            <w:tcW w:w="2160" w:type="dxa"/>
            <w:shd w:val="clear" w:color="auto" w:fill="F2F2F2" w:themeFill="background1" w:themeFillShade="F2"/>
            <w:vAlign w:val="center"/>
          </w:tcPr>
          <w:p w14:paraId="76253A57" w14:textId="512C8473"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Организации към МРРБ отговарят за събиране и поддържане на данни за свлачища</w:t>
            </w:r>
            <w:r w:rsidR="00132E5B" w:rsidRPr="008A6BFB">
              <w:rPr>
                <w:rFonts w:ascii="Calibri" w:hAnsi="Calibri"/>
                <w:lang w:eastAsia="en-US"/>
              </w:rPr>
              <w:t xml:space="preserve"> </w:t>
            </w:r>
          </w:p>
        </w:tc>
      </w:tr>
      <w:tr w:rsidR="00114AD0" w:rsidRPr="008A6BFB" w14:paraId="74EF8C09" w14:textId="77777777" w:rsidTr="006A7C68">
        <w:trPr>
          <w:jc w:val="center"/>
        </w:trPr>
        <w:tc>
          <w:tcPr>
            <w:tcW w:w="1167" w:type="dxa"/>
            <w:shd w:val="clear" w:color="auto" w:fill="B8CCE4"/>
            <w:vAlign w:val="center"/>
          </w:tcPr>
          <w:p w14:paraId="5617C51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МВР</w:t>
            </w:r>
          </w:p>
        </w:tc>
        <w:tc>
          <w:tcPr>
            <w:tcW w:w="1391" w:type="dxa"/>
            <w:shd w:val="clear" w:color="auto" w:fill="DBE5F1"/>
            <w:vAlign w:val="center"/>
          </w:tcPr>
          <w:p w14:paraId="68F1DA60"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Всички</w:t>
            </w:r>
          </w:p>
        </w:tc>
        <w:tc>
          <w:tcPr>
            <w:tcW w:w="2053" w:type="dxa"/>
            <w:vAlign w:val="center"/>
          </w:tcPr>
          <w:p w14:paraId="215383D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Водеща роля за определяне на политиките при бедствия и аварии във всички сектори на икономиката</w:t>
            </w:r>
          </w:p>
        </w:tc>
        <w:tc>
          <w:tcPr>
            <w:tcW w:w="2053" w:type="dxa"/>
            <w:vAlign w:val="center"/>
          </w:tcPr>
          <w:p w14:paraId="1BF5CFA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vAlign w:val="center"/>
          </w:tcPr>
          <w:p w14:paraId="402D3ABA"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vAlign w:val="center"/>
          </w:tcPr>
          <w:p w14:paraId="2232B65B"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Действия при катастрофи и роля за  определяне на политиките и законодателството във връзка с бедствия и аварии;</w:t>
            </w:r>
          </w:p>
        </w:tc>
        <w:tc>
          <w:tcPr>
            <w:tcW w:w="2160" w:type="dxa"/>
            <w:vAlign w:val="center"/>
          </w:tcPr>
          <w:p w14:paraId="0E8A912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Събиране на данни за ПТП и други спешни случаи</w:t>
            </w:r>
          </w:p>
        </w:tc>
      </w:tr>
      <w:tr w:rsidR="00114AD0" w:rsidRPr="008A6BFB" w14:paraId="63A05134" w14:textId="77777777" w:rsidTr="006A7C68">
        <w:trPr>
          <w:jc w:val="center"/>
        </w:trPr>
        <w:tc>
          <w:tcPr>
            <w:tcW w:w="1167" w:type="dxa"/>
            <w:shd w:val="clear" w:color="auto" w:fill="B8CCE4"/>
            <w:vAlign w:val="center"/>
          </w:tcPr>
          <w:p w14:paraId="24DC33A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АПИ</w:t>
            </w:r>
          </w:p>
        </w:tc>
        <w:tc>
          <w:tcPr>
            <w:tcW w:w="1391" w:type="dxa"/>
            <w:shd w:val="clear" w:color="auto" w:fill="DBE5F1"/>
            <w:vAlign w:val="center"/>
          </w:tcPr>
          <w:p w14:paraId="2EB737C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Пътища</w:t>
            </w:r>
          </w:p>
        </w:tc>
        <w:tc>
          <w:tcPr>
            <w:tcW w:w="2053" w:type="dxa"/>
            <w:shd w:val="clear" w:color="auto" w:fill="F2F2F2" w:themeFill="background1" w:themeFillShade="F2"/>
            <w:vAlign w:val="center"/>
          </w:tcPr>
          <w:p w14:paraId="45E4D05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Основна роля за определяне на националната транспортна политика</w:t>
            </w:r>
          </w:p>
        </w:tc>
        <w:tc>
          <w:tcPr>
            <w:tcW w:w="2053" w:type="dxa"/>
            <w:shd w:val="clear" w:color="auto" w:fill="F2F2F2" w:themeFill="background1" w:themeFillShade="F2"/>
            <w:vAlign w:val="center"/>
          </w:tcPr>
          <w:p w14:paraId="761AB3F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развитие  и </w:t>
            </w:r>
            <w:r w:rsidR="00CE3906" w:rsidRPr="008A6BFB">
              <w:rPr>
                <w:rFonts w:ascii="Calibri" w:hAnsi="Calibri"/>
                <w:lang w:eastAsia="en-US"/>
              </w:rPr>
              <w:t>поддържане</w:t>
            </w:r>
            <w:r w:rsidRPr="008A6BFB">
              <w:rPr>
                <w:rFonts w:ascii="Calibri" w:hAnsi="Calibri"/>
                <w:lang w:eastAsia="en-US"/>
              </w:rPr>
              <w:t xml:space="preserve"> на републиканската </w:t>
            </w:r>
            <w:r w:rsidRPr="008A6BFB">
              <w:rPr>
                <w:rFonts w:ascii="Calibri" w:hAnsi="Calibri"/>
                <w:lang w:eastAsia="en-US"/>
              </w:rPr>
              <w:lastRenderedPageBreak/>
              <w:t>пътна мрежа</w:t>
            </w:r>
          </w:p>
        </w:tc>
        <w:tc>
          <w:tcPr>
            <w:tcW w:w="2053" w:type="dxa"/>
            <w:shd w:val="clear" w:color="auto" w:fill="F2F2F2" w:themeFill="background1" w:themeFillShade="F2"/>
            <w:vAlign w:val="center"/>
          </w:tcPr>
          <w:p w14:paraId="7977C4D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lastRenderedPageBreak/>
              <w:t>Да</w:t>
            </w:r>
          </w:p>
        </w:tc>
        <w:tc>
          <w:tcPr>
            <w:tcW w:w="2173" w:type="dxa"/>
            <w:shd w:val="clear" w:color="auto" w:fill="F2F2F2" w:themeFill="background1" w:themeFillShade="F2"/>
            <w:vAlign w:val="center"/>
          </w:tcPr>
          <w:p w14:paraId="02C6E3A5"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2317D057"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Отговорни за  събиране на данни за републиканската пътна инфраструктура</w:t>
            </w:r>
          </w:p>
        </w:tc>
      </w:tr>
      <w:tr w:rsidR="00114AD0" w:rsidRPr="008A6BFB" w14:paraId="5F866EFF" w14:textId="77777777" w:rsidTr="006A7C68">
        <w:trPr>
          <w:jc w:val="center"/>
        </w:trPr>
        <w:tc>
          <w:tcPr>
            <w:tcW w:w="1167" w:type="dxa"/>
            <w:shd w:val="clear" w:color="auto" w:fill="B8CCE4"/>
            <w:vAlign w:val="center"/>
          </w:tcPr>
          <w:p w14:paraId="18582032"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lastRenderedPageBreak/>
              <w:t>НКЖИ</w:t>
            </w:r>
          </w:p>
        </w:tc>
        <w:tc>
          <w:tcPr>
            <w:tcW w:w="1391" w:type="dxa"/>
            <w:shd w:val="clear" w:color="auto" w:fill="DBE5F1"/>
            <w:vAlign w:val="center"/>
          </w:tcPr>
          <w:p w14:paraId="07D7CBA6"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Железници</w:t>
            </w:r>
          </w:p>
        </w:tc>
        <w:tc>
          <w:tcPr>
            <w:tcW w:w="2053" w:type="dxa"/>
            <w:vAlign w:val="center"/>
          </w:tcPr>
          <w:p w14:paraId="7CAC5C98" w14:textId="011949C4"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Основна роля </w:t>
            </w:r>
            <w:r w:rsidR="00E03892" w:rsidRPr="008A6BFB">
              <w:rPr>
                <w:rFonts w:ascii="Calibri" w:hAnsi="Calibri"/>
                <w:lang w:eastAsia="en-US"/>
              </w:rPr>
              <w:t>при</w:t>
            </w:r>
            <w:r w:rsidRPr="008A6BFB">
              <w:rPr>
                <w:rFonts w:ascii="Calibri" w:hAnsi="Calibri"/>
                <w:lang w:eastAsia="en-US"/>
              </w:rPr>
              <w:t xml:space="preserve"> </w:t>
            </w:r>
            <w:r w:rsidR="00166DF7" w:rsidRPr="008A6BFB">
              <w:rPr>
                <w:rFonts w:ascii="Calibri" w:hAnsi="Calibri"/>
                <w:lang w:eastAsia="en-US"/>
              </w:rPr>
              <w:t xml:space="preserve">прилагане </w:t>
            </w:r>
            <w:r w:rsidRPr="008A6BFB">
              <w:rPr>
                <w:rFonts w:ascii="Calibri" w:hAnsi="Calibri"/>
                <w:lang w:eastAsia="en-US"/>
              </w:rPr>
              <w:t>на националната политика</w:t>
            </w:r>
            <w:r w:rsidR="00166DF7" w:rsidRPr="008A6BFB">
              <w:rPr>
                <w:rFonts w:ascii="Calibri" w:hAnsi="Calibri"/>
                <w:lang w:eastAsia="en-US"/>
              </w:rPr>
              <w:t xml:space="preserve"> в областта</w:t>
            </w:r>
            <w:r w:rsidRPr="008A6BFB">
              <w:rPr>
                <w:rFonts w:ascii="Calibri" w:hAnsi="Calibri"/>
                <w:lang w:eastAsia="en-US"/>
              </w:rPr>
              <w:t xml:space="preserve"> </w:t>
            </w:r>
            <w:r w:rsidR="00E03892" w:rsidRPr="008A6BFB">
              <w:rPr>
                <w:rFonts w:ascii="Calibri" w:hAnsi="Calibri"/>
                <w:lang w:eastAsia="en-US"/>
              </w:rPr>
              <w:t>н</w:t>
            </w:r>
            <w:r w:rsidRPr="008A6BFB">
              <w:rPr>
                <w:rFonts w:ascii="Calibri" w:hAnsi="Calibri"/>
                <w:lang w:eastAsia="en-US"/>
              </w:rPr>
              <w:t>а железопътн</w:t>
            </w:r>
            <w:r w:rsidR="00166DF7" w:rsidRPr="008A6BFB">
              <w:rPr>
                <w:rFonts w:ascii="Calibri" w:hAnsi="Calibri"/>
                <w:lang w:eastAsia="en-US"/>
              </w:rPr>
              <w:t>ия</w:t>
            </w:r>
            <w:r w:rsidRPr="008A6BFB">
              <w:rPr>
                <w:rFonts w:ascii="Calibri" w:hAnsi="Calibri"/>
                <w:lang w:eastAsia="en-US"/>
              </w:rPr>
              <w:t xml:space="preserve"> транспорт </w:t>
            </w:r>
          </w:p>
        </w:tc>
        <w:tc>
          <w:tcPr>
            <w:tcW w:w="2053" w:type="dxa"/>
            <w:vAlign w:val="center"/>
          </w:tcPr>
          <w:p w14:paraId="7B69236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развитие и </w:t>
            </w:r>
            <w:r w:rsidR="00CE3906" w:rsidRPr="008A6BFB">
              <w:rPr>
                <w:rFonts w:ascii="Calibri" w:hAnsi="Calibri"/>
                <w:lang w:eastAsia="en-US"/>
              </w:rPr>
              <w:t>поддържане</w:t>
            </w:r>
            <w:r w:rsidRPr="008A6BFB">
              <w:rPr>
                <w:rFonts w:ascii="Calibri" w:hAnsi="Calibri"/>
                <w:lang w:eastAsia="en-US"/>
              </w:rPr>
              <w:t xml:space="preserve"> на националната железопътна мрежа</w:t>
            </w:r>
          </w:p>
        </w:tc>
        <w:tc>
          <w:tcPr>
            <w:tcW w:w="2053" w:type="dxa"/>
            <w:vAlign w:val="center"/>
          </w:tcPr>
          <w:p w14:paraId="0B7F63A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73" w:type="dxa"/>
            <w:vAlign w:val="center"/>
          </w:tcPr>
          <w:p w14:paraId="311F040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vAlign w:val="center"/>
          </w:tcPr>
          <w:p w14:paraId="0DE9DB15"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Отговорни за събиране на данни за националната железопътна инфраструктура</w:t>
            </w:r>
          </w:p>
        </w:tc>
      </w:tr>
      <w:tr w:rsidR="00114AD0" w:rsidRPr="008A6BFB" w14:paraId="247AEB03" w14:textId="77777777" w:rsidTr="006A7C68">
        <w:trPr>
          <w:cantSplit/>
          <w:jc w:val="center"/>
        </w:trPr>
        <w:tc>
          <w:tcPr>
            <w:tcW w:w="1167" w:type="dxa"/>
            <w:shd w:val="clear" w:color="auto" w:fill="B8CCE4"/>
            <w:vAlign w:val="center"/>
          </w:tcPr>
          <w:p w14:paraId="435D1995"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ИАЖА</w:t>
            </w:r>
          </w:p>
        </w:tc>
        <w:tc>
          <w:tcPr>
            <w:tcW w:w="1391" w:type="dxa"/>
            <w:shd w:val="clear" w:color="auto" w:fill="DBE5F1"/>
            <w:vAlign w:val="center"/>
          </w:tcPr>
          <w:p w14:paraId="65AB470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Железници</w:t>
            </w:r>
          </w:p>
        </w:tc>
        <w:tc>
          <w:tcPr>
            <w:tcW w:w="2053" w:type="dxa"/>
            <w:shd w:val="clear" w:color="auto" w:fill="F2F2F2" w:themeFill="background1" w:themeFillShade="F2"/>
            <w:vAlign w:val="center"/>
          </w:tcPr>
          <w:p w14:paraId="76D02EC7" w14:textId="2DDDC201"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r w:rsidR="00A70EBC" w:rsidRPr="008A6BFB">
              <w:rPr>
                <w:rFonts w:ascii="Calibri" w:hAnsi="Calibri"/>
                <w:lang w:eastAsia="en-US"/>
              </w:rPr>
              <w:t xml:space="preserve">. </w:t>
            </w:r>
            <w:r w:rsidR="00E03892" w:rsidRPr="008A6BFB">
              <w:t xml:space="preserve"> </w:t>
            </w:r>
            <w:r w:rsidR="00E03892" w:rsidRPr="008A6BFB">
              <w:rPr>
                <w:rFonts w:ascii="Calibri" w:hAnsi="Calibri"/>
                <w:lang w:eastAsia="en-US"/>
              </w:rPr>
              <w:t>Основна роля при транспониране на европейското законодателство в областта на железопътния транспорт в националното законодателство</w:t>
            </w:r>
          </w:p>
        </w:tc>
        <w:tc>
          <w:tcPr>
            <w:tcW w:w="2053" w:type="dxa"/>
            <w:shd w:val="clear" w:color="auto" w:fill="F2F2F2" w:themeFill="background1" w:themeFillShade="F2"/>
            <w:vAlign w:val="center"/>
          </w:tcPr>
          <w:p w14:paraId="2B9F8FB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shd w:val="clear" w:color="auto" w:fill="F2F2F2" w:themeFill="background1" w:themeFillShade="F2"/>
            <w:vAlign w:val="center"/>
          </w:tcPr>
          <w:p w14:paraId="23583578"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shd w:val="clear" w:color="auto" w:fill="F2F2F2" w:themeFill="background1" w:themeFillShade="F2"/>
            <w:vAlign w:val="center"/>
          </w:tcPr>
          <w:p w14:paraId="0A0810F7" w14:textId="54AF3F60"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Не. Роля в развитието на политиките и законодателството </w:t>
            </w:r>
            <w:r w:rsidR="00E03892" w:rsidRPr="008A6BFB">
              <w:rPr>
                <w:rFonts w:ascii="Calibri" w:hAnsi="Calibri"/>
                <w:lang w:eastAsia="en-US"/>
              </w:rPr>
              <w:t xml:space="preserve">в областта на </w:t>
            </w:r>
            <w:r w:rsidRPr="008A6BFB">
              <w:rPr>
                <w:rFonts w:ascii="Calibri" w:hAnsi="Calibri"/>
                <w:lang w:eastAsia="en-US"/>
              </w:rPr>
              <w:t xml:space="preserve"> железопът</w:t>
            </w:r>
            <w:r w:rsidR="00E03892" w:rsidRPr="008A6BFB">
              <w:rPr>
                <w:rFonts w:ascii="Calibri" w:hAnsi="Calibri"/>
                <w:lang w:eastAsia="en-US"/>
              </w:rPr>
              <w:t>ния</w:t>
            </w:r>
            <w:r w:rsidRPr="008A6BFB">
              <w:rPr>
                <w:rFonts w:ascii="Calibri" w:hAnsi="Calibri"/>
                <w:lang w:eastAsia="en-US"/>
              </w:rPr>
              <w:t xml:space="preserve"> транспорт </w:t>
            </w:r>
          </w:p>
        </w:tc>
        <w:tc>
          <w:tcPr>
            <w:tcW w:w="2160" w:type="dxa"/>
            <w:shd w:val="clear" w:color="auto" w:fill="F2F2F2" w:themeFill="background1" w:themeFillShade="F2"/>
            <w:vAlign w:val="center"/>
          </w:tcPr>
          <w:p w14:paraId="727F9B6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 от значение за  АИК)</w:t>
            </w:r>
          </w:p>
        </w:tc>
      </w:tr>
      <w:tr w:rsidR="00114AD0" w:rsidRPr="008A6BFB" w14:paraId="248379EB" w14:textId="77777777" w:rsidTr="006A7C68">
        <w:trPr>
          <w:jc w:val="center"/>
        </w:trPr>
        <w:tc>
          <w:tcPr>
            <w:tcW w:w="1167" w:type="dxa"/>
            <w:shd w:val="clear" w:color="auto" w:fill="B8CCE4"/>
            <w:vAlign w:val="center"/>
          </w:tcPr>
          <w:p w14:paraId="1A9684F8"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ДППИ</w:t>
            </w:r>
          </w:p>
        </w:tc>
        <w:tc>
          <w:tcPr>
            <w:tcW w:w="1391" w:type="dxa"/>
            <w:shd w:val="clear" w:color="auto" w:fill="DBE5F1"/>
            <w:vAlign w:val="center"/>
          </w:tcPr>
          <w:p w14:paraId="1B77DE6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Воден транспорт</w:t>
            </w:r>
          </w:p>
        </w:tc>
        <w:tc>
          <w:tcPr>
            <w:tcW w:w="2053" w:type="dxa"/>
            <w:vAlign w:val="center"/>
          </w:tcPr>
          <w:p w14:paraId="609B2998" w14:textId="621F1DEA"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Основна роля </w:t>
            </w:r>
            <w:r w:rsidR="00AB4A57" w:rsidRPr="008A6BFB">
              <w:rPr>
                <w:rFonts w:ascii="Calibri" w:hAnsi="Calibri"/>
                <w:lang w:eastAsia="en-US"/>
              </w:rPr>
              <w:t>при</w:t>
            </w:r>
            <w:r w:rsidRPr="008A6BFB">
              <w:rPr>
                <w:rFonts w:ascii="Calibri" w:hAnsi="Calibri"/>
                <w:lang w:eastAsia="en-US"/>
              </w:rPr>
              <w:t xml:space="preserve"> </w:t>
            </w:r>
            <w:r w:rsidR="00166DF7" w:rsidRPr="008A6BFB">
              <w:rPr>
                <w:rFonts w:ascii="Calibri" w:hAnsi="Calibri"/>
                <w:lang w:eastAsia="en-US"/>
              </w:rPr>
              <w:t xml:space="preserve">прилагане </w:t>
            </w:r>
            <w:r w:rsidRPr="008A6BFB">
              <w:rPr>
                <w:rFonts w:ascii="Calibri" w:hAnsi="Calibri"/>
                <w:lang w:eastAsia="en-US"/>
              </w:rPr>
              <w:t xml:space="preserve">на националната политика </w:t>
            </w:r>
            <w:r w:rsidR="00166DF7" w:rsidRPr="008A6BFB">
              <w:rPr>
                <w:rFonts w:ascii="Calibri" w:hAnsi="Calibri"/>
                <w:lang w:eastAsia="en-US"/>
              </w:rPr>
              <w:t xml:space="preserve">в областта на </w:t>
            </w:r>
            <w:r w:rsidRPr="008A6BFB">
              <w:rPr>
                <w:rFonts w:ascii="Calibri" w:hAnsi="Calibri"/>
                <w:lang w:eastAsia="en-US"/>
              </w:rPr>
              <w:t>водн</w:t>
            </w:r>
            <w:r w:rsidR="00166DF7" w:rsidRPr="008A6BFB">
              <w:rPr>
                <w:rFonts w:ascii="Calibri" w:hAnsi="Calibri"/>
                <w:lang w:eastAsia="en-US"/>
              </w:rPr>
              <w:t>ия</w:t>
            </w:r>
            <w:r w:rsidRPr="008A6BFB">
              <w:rPr>
                <w:rFonts w:ascii="Calibri" w:hAnsi="Calibri"/>
                <w:lang w:eastAsia="en-US"/>
              </w:rPr>
              <w:t xml:space="preserve"> транспорт </w:t>
            </w:r>
          </w:p>
        </w:tc>
        <w:tc>
          <w:tcPr>
            <w:tcW w:w="2053" w:type="dxa"/>
            <w:vAlign w:val="center"/>
          </w:tcPr>
          <w:p w14:paraId="3B979DD0"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053" w:type="dxa"/>
            <w:vAlign w:val="center"/>
          </w:tcPr>
          <w:p w14:paraId="428DF620" w14:textId="141A991A"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но повечето проекти са свързани с  развитието на  информационни системи</w:t>
            </w:r>
            <w:r w:rsidR="001C5DCF">
              <w:rPr>
                <w:rFonts w:ascii="Calibri" w:hAnsi="Calibri"/>
                <w:lang w:eastAsia="en-US"/>
              </w:rPr>
              <w:t>, управление на замърсяването</w:t>
            </w:r>
          </w:p>
        </w:tc>
        <w:tc>
          <w:tcPr>
            <w:tcW w:w="2173" w:type="dxa"/>
            <w:vAlign w:val="center"/>
          </w:tcPr>
          <w:p w14:paraId="5B2800FD"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vAlign w:val="center"/>
          </w:tcPr>
          <w:p w14:paraId="28BAE22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r>
      <w:tr w:rsidR="00114AD0" w:rsidRPr="008A6BFB" w14:paraId="7E7EDCF2" w14:textId="77777777" w:rsidTr="001C5DCF">
        <w:trPr>
          <w:trHeight w:val="83"/>
          <w:jc w:val="center"/>
        </w:trPr>
        <w:tc>
          <w:tcPr>
            <w:tcW w:w="1167" w:type="dxa"/>
            <w:shd w:val="clear" w:color="auto" w:fill="B8CCE4"/>
            <w:vAlign w:val="center"/>
          </w:tcPr>
          <w:p w14:paraId="62E8EE3B" w14:textId="77777777" w:rsidR="00114AD0" w:rsidRPr="008A6BFB" w:rsidRDefault="00114AD0" w:rsidP="001C5DCF">
            <w:pPr>
              <w:pStyle w:val="CommentText"/>
              <w:spacing w:before="20" w:after="20"/>
              <w:jc w:val="center"/>
              <w:rPr>
                <w:rFonts w:ascii="Calibri" w:hAnsi="Calibri"/>
                <w:b/>
                <w:lang w:eastAsia="en-US"/>
              </w:rPr>
            </w:pPr>
          </w:p>
          <w:p w14:paraId="1D0840A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ИАППД</w:t>
            </w:r>
          </w:p>
        </w:tc>
        <w:tc>
          <w:tcPr>
            <w:tcW w:w="1391" w:type="dxa"/>
            <w:shd w:val="clear" w:color="auto" w:fill="DBE5F1"/>
            <w:vAlign w:val="center"/>
          </w:tcPr>
          <w:p w14:paraId="60A5EE4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Воден транспорт</w:t>
            </w:r>
          </w:p>
        </w:tc>
        <w:tc>
          <w:tcPr>
            <w:tcW w:w="2053" w:type="dxa"/>
            <w:shd w:val="clear" w:color="auto" w:fill="F2F2F2" w:themeFill="background1" w:themeFillShade="F2"/>
            <w:vAlign w:val="center"/>
          </w:tcPr>
          <w:p w14:paraId="58B249C5" w14:textId="5ECB8441"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Основна роля </w:t>
            </w:r>
            <w:r w:rsidR="0063102F" w:rsidRPr="008A6BFB">
              <w:rPr>
                <w:rFonts w:ascii="Calibri" w:hAnsi="Calibri"/>
                <w:lang w:eastAsia="en-US"/>
              </w:rPr>
              <w:t xml:space="preserve">при </w:t>
            </w:r>
            <w:r w:rsidR="00166DF7" w:rsidRPr="008A6BFB">
              <w:rPr>
                <w:rFonts w:ascii="Calibri" w:hAnsi="Calibri"/>
                <w:lang w:eastAsia="en-US"/>
              </w:rPr>
              <w:t xml:space="preserve">прилагане </w:t>
            </w:r>
            <w:r w:rsidRPr="008A6BFB">
              <w:rPr>
                <w:rFonts w:ascii="Calibri" w:hAnsi="Calibri"/>
                <w:lang w:eastAsia="en-US"/>
              </w:rPr>
              <w:t xml:space="preserve">на националната политика </w:t>
            </w:r>
            <w:r w:rsidR="00166DF7" w:rsidRPr="008A6BFB">
              <w:rPr>
                <w:rFonts w:ascii="Calibri" w:hAnsi="Calibri"/>
                <w:lang w:eastAsia="en-US"/>
              </w:rPr>
              <w:t xml:space="preserve">в областта на </w:t>
            </w:r>
            <w:r w:rsidRPr="008A6BFB">
              <w:rPr>
                <w:rFonts w:ascii="Calibri" w:hAnsi="Calibri"/>
                <w:lang w:eastAsia="en-US"/>
              </w:rPr>
              <w:t>водн</w:t>
            </w:r>
            <w:r w:rsidR="00166DF7" w:rsidRPr="008A6BFB">
              <w:rPr>
                <w:rFonts w:ascii="Calibri" w:hAnsi="Calibri"/>
                <w:lang w:eastAsia="en-US"/>
              </w:rPr>
              <w:t>ия</w:t>
            </w:r>
            <w:r w:rsidRPr="008A6BFB">
              <w:rPr>
                <w:rFonts w:ascii="Calibri" w:hAnsi="Calibri"/>
                <w:lang w:eastAsia="en-US"/>
              </w:rPr>
              <w:t xml:space="preserve"> транспорт</w:t>
            </w:r>
          </w:p>
        </w:tc>
        <w:tc>
          <w:tcPr>
            <w:tcW w:w="2053" w:type="dxa"/>
            <w:shd w:val="clear" w:color="auto" w:fill="F2F2F2" w:themeFill="background1" w:themeFillShade="F2"/>
            <w:vAlign w:val="center"/>
          </w:tcPr>
          <w:p w14:paraId="4AC4E4B4" w14:textId="459FD268"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Водеща роля при планиране на програми за усъвършенстване и </w:t>
            </w:r>
            <w:r w:rsidR="00CE3906" w:rsidRPr="008A6BFB">
              <w:rPr>
                <w:rFonts w:ascii="Calibri" w:hAnsi="Calibri"/>
                <w:lang w:eastAsia="en-US"/>
              </w:rPr>
              <w:t>поддържане</w:t>
            </w:r>
            <w:r w:rsidRPr="008A6BFB">
              <w:rPr>
                <w:rFonts w:ascii="Calibri" w:hAnsi="Calibri"/>
                <w:lang w:eastAsia="en-US"/>
              </w:rPr>
              <w:t xml:space="preserve"> на навигационните условия по р</w:t>
            </w:r>
            <w:r w:rsidR="001C5DCF">
              <w:rPr>
                <w:rFonts w:ascii="Calibri" w:hAnsi="Calibri"/>
                <w:lang w:eastAsia="en-US"/>
              </w:rPr>
              <w:t>.</w:t>
            </w:r>
            <w:r w:rsidRPr="008A6BFB">
              <w:rPr>
                <w:rFonts w:ascii="Calibri" w:hAnsi="Calibri"/>
                <w:lang w:eastAsia="en-US"/>
              </w:rPr>
              <w:t xml:space="preserve"> Дунав</w:t>
            </w:r>
          </w:p>
        </w:tc>
        <w:tc>
          <w:tcPr>
            <w:tcW w:w="2053" w:type="dxa"/>
            <w:shd w:val="clear" w:color="auto" w:fill="F2F2F2" w:themeFill="background1" w:themeFillShade="F2"/>
            <w:vAlign w:val="center"/>
          </w:tcPr>
          <w:p w14:paraId="7E86BAEF"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73" w:type="dxa"/>
            <w:shd w:val="clear" w:color="auto" w:fill="F2F2F2" w:themeFill="background1" w:themeFillShade="F2"/>
            <w:vAlign w:val="center"/>
          </w:tcPr>
          <w:p w14:paraId="11BE521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4D60328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r>
      <w:tr w:rsidR="00114AD0" w:rsidRPr="008A6BFB" w14:paraId="39C2158F" w14:textId="77777777" w:rsidTr="006A7C68">
        <w:trPr>
          <w:jc w:val="center"/>
        </w:trPr>
        <w:tc>
          <w:tcPr>
            <w:tcW w:w="1167" w:type="dxa"/>
            <w:shd w:val="clear" w:color="auto" w:fill="B8CCE4"/>
            <w:vAlign w:val="center"/>
          </w:tcPr>
          <w:p w14:paraId="63EF3ECD"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ИАМА</w:t>
            </w:r>
          </w:p>
        </w:tc>
        <w:tc>
          <w:tcPr>
            <w:tcW w:w="1391" w:type="dxa"/>
            <w:shd w:val="clear" w:color="auto" w:fill="DBE5F1"/>
            <w:vAlign w:val="center"/>
          </w:tcPr>
          <w:p w14:paraId="6C49274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Воден </w:t>
            </w:r>
            <w:r w:rsidRPr="008A6BFB">
              <w:rPr>
                <w:rFonts w:ascii="Calibri" w:hAnsi="Calibri"/>
                <w:lang w:eastAsia="en-US"/>
              </w:rPr>
              <w:lastRenderedPageBreak/>
              <w:t>транспорт</w:t>
            </w:r>
          </w:p>
        </w:tc>
        <w:tc>
          <w:tcPr>
            <w:tcW w:w="2053" w:type="dxa"/>
            <w:vAlign w:val="center"/>
          </w:tcPr>
          <w:p w14:paraId="4D756CDE" w14:textId="214824FE"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lastRenderedPageBreak/>
              <w:t>Да</w:t>
            </w:r>
            <w:r w:rsidR="003A66FC" w:rsidRPr="008A6BFB">
              <w:rPr>
                <w:rFonts w:ascii="Calibri" w:hAnsi="Calibri"/>
                <w:lang w:eastAsia="en-US"/>
              </w:rPr>
              <w:t xml:space="preserve">. </w:t>
            </w:r>
            <w:r w:rsidR="00561895" w:rsidRPr="008A6BFB">
              <w:rPr>
                <w:rFonts w:ascii="Calibri" w:hAnsi="Calibri"/>
                <w:lang w:eastAsia="en-US"/>
              </w:rPr>
              <w:t xml:space="preserve">Организира и </w:t>
            </w:r>
            <w:r w:rsidR="00561895" w:rsidRPr="008A6BFB">
              <w:rPr>
                <w:rFonts w:ascii="Calibri" w:hAnsi="Calibri"/>
                <w:lang w:eastAsia="en-US"/>
              </w:rPr>
              <w:lastRenderedPageBreak/>
              <w:t>координира дейности по безопасността на корабоплаването в морските пространства и във вътрешните водни пътища на Република Българи</w:t>
            </w:r>
            <w:r w:rsidR="003A66FC" w:rsidRPr="008A6BFB">
              <w:rPr>
                <w:rFonts w:ascii="Calibri" w:hAnsi="Calibri"/>
                <w:lang w:eastAsia="en-US"/>
              </w:rPr>
              <w:t>я</w:t>
            </w:r>
          </w:p>
        </w:tc>
        <w:tc>
          <w:tcPr>
            <w:tcW w:w="2053" w:type="dxa"/>
            <w:vAlign w:val="center"/>
          </w:tcPr>
          <w:p w14:paraId="2CDE6DF8"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lastRenderedPageBreak/>
              <w:t>Не</w:t>
            </w:r>
          </w:p>
        </w:tc>
        <w:tc>
          <w:tcPr>
            <w:tcW w:w="2053" w:type="dxa"/>
            <w:vAlign w:val="center"/>
          </w:tcPr>
          <w:p w14:paraId="6C2D9D7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Не </w:t>
            </w:r>
          </w:p>
        </w:tc>
        <w:tc>
          <w:tcPr>
            <w:tcW w:w="2173" w:type="dxa"/>
            <w:vAlign w:val="center"/>
          </w:tcPr>
          <w:p w14:paraId="2CFE6D98"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vAlign w:val="center"/>
          </w:tcPr>
          <w:p w14:paraId="37BF1CD6" w14:textId="77777777" w:rsidR="00114AD0" w:rsidRPr="008A6BFB" w:rsidRDefault="00114AD0" w:rsidP="001C5DCF">
            <w:pPr>
              <w:pStyle w:val="CommentText"/>
              <w:spacing w:before="20" w:after="20"/>
              <w:jc w:val="center"/>
              <w:rPr>
                <w:rFonts w:ascii="Calibri" w:hAnsi="Calibri"/>
                <w:lang w:eastAsia="en-US"/>
              </w:rPr>
            </w:pPr>
          </w:p>
        </w:tc>
      </w:tr>
      <w:tr w:rsidR="00114AD0" w:rsidRPr="008A6BFB" w14:paraId="31021497" w14:textId="77777777" w:rsidTr="006A7C68">
        <w:trPr>
          <w:jc w:val="center"/>
        </w:trPr>
        <w:tc>
          <w:tcPr>
            <w:tcW w:w="1167" w:type="dxa"/>
            <w:shd w:val="clear" w:color="auto" w:fill="B8CCE4"/>
            <w:vAlign w:val="center"/>
          </w:tcPr>
          <w:p w14:paraId="65C1E44A" w14:textId="773F43D3"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lastRenderedPageBreak/>
              <w:t>ГД ГВА</w:t>
            </w:r>
          </w:p>
        </w:tc>
        <w:tc>
          <w:tcPr>
            <w:tcW w:w="1391" w:type="dxa"/>
            <w:shd w:val="clear" w:color="auto" w:fill="DBE5F1"/>
            <w:vAlign w:val="center"/>
          </w:tcPr>
          <w:p w14:paraId="5A5FE6D0"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Въздушен транспорт</w:t>
            </w:r>
          </w:p>
        </w:tc>
        <w:tc>
          <w:tcPr>
            <w:tcW w:w="2053" w:type="dxa"/>
            <w:shd w:val="clear" w:color="auto" w:fill="F2F2F2" w:themeFill="background1" w:themeFillShade="F2"/>
            <w:vAlign w:val="center"/>
          </w:tcPr>
          <w:p w14:paraId="2C26A40A" w14:textId="67BFECA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w:t>
            </w:r>
            <w:r w:rsidR="00906B5C" w:rsidRPr="008A6BFB">
              <w:rPr>
                <w:rFonts w:ascii="Calibri" w:hAnsi="Calibri"/>
                <w:lang w:eastAsia="en-US"/>
              </w:rPr>
              <w:t>Програми</w:t>
            </w:r>
            <w:r w:rsidRPr="008A6BFB">
              <w:rPr>
                <w:rFonts w:ascii="Calibri" w:hAnsi="Calibri"/>
                <w:lang w:eastAsia="en-US"/>
              </w:rPr>
              <w:t>, правила и процедури за авиационна безопасност</w:t>
            </w:r>
          </w:p>
        </w:tc>
        <w:tc>
          <w:tcPr>
            <w:tcW w:w="2053" w:type="dxa"/>
            <w:shd w:val="clear" w:color="auto" w:fill="F2F2F2" w:themeFill="background1" w:themeFillShade="F2"/>
            <w:vAlign w:val="center"/>
          </w:tcPr>
          <w:p w14:paraId="616FCB6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shd w:val="clear" w:color="auto" w:fill="F2F2F2" w:themeFill="background1" w:themeFillShade="F2"/>
            <w:vAlign w:val="center"/>
          </w:tcPr>
          <w:p w14:paraId="18DA277A"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shd w:val="clear" w:color="auto" w:fill="F2F2F2" w:themeFill="background1" w:themeFillShade="F2"/>
            <w:vAlign w:val="center"/>
          </w:tcPr>
          <w:p w14:paraId="042921A1"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38FBDAB5"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r>
      <w:tr w:rsidR="00114AD0" w:rsidRPr="008A6BFB" w14:paraId="6DA0DB15" w14:textId="77777777" w:rsidTr="006A7C68">
        <w:trPr>
          <w:jc w:val="center"/>
        </w:trPr>
        <w:tc>
          <w:tcPr>
            <w:tcW w:w="1167" w:type="dxa"/>
            <w:shd w:val="clear" w:color="auto" w:fill="B8CCE4"/>
            <w:vAlign w:val="center"/>
          </w:tcPr>
          <w:p w14:paraId="37DCBF98" w14:textId="48E6AE5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ИАА</w:t>
            </w:r>
            <w:r w:rsidR="00A05344" w:rsidRPr="008A6BFB">
              <w:rPr>
                <w:rFonts w:ascii="Calibri" w:hAnsi="Calibri"/>
                <w:b/>
                <w:lang w:eastAsia="en-US"/>
              </w:rPr>
              <w:t>А</w:t>
            </w:r>
            <w:r w:rsidR="003A66FC" w:rsidRPr="008A6BFB">
              <w:rPr>
                <w:rFonts w:ascii="Calibri" w:hAnsi="Calibri"/>
                <w:b/>
                <w:lang w:eastAsia="en-US"/>
              </w:rPr>
              <w:t xml:space="preserve"> </w:t>
            </w:r>
          </w:p>
        </w:tc>
        <w:tc>
          <w:tcPr>
            <w:tcW w:w="1391" w:type="dxa"/>
            <w:shd w:val="clear" w:color="auto" w:fill="DBE5F1"/>
            <w:vAlign w:val="center"/>
          </w:tcPr>
          <w:p w14:paraId="2AAF02C9" w14:textId="54BB1A1E" w:rsidR="00114AD0" w:rsidRPr="008A6BFB" w:rsidRDefault="00A05344" w:rsidP="001C5DCF">
            <w:pPr>
              <w:pStyle w:val="CommentText"/>
              <w:spacing w:before="20" w:after="20"/>
              <w:jc w:val="center"/>
              <w:rPr>
                <w:rFonts w:ascii="Calibri" w:hAnsi="Calibri"/>
                <w:lang w:eastAsia="en-US"/>
              </w:rPr>
            </w:pPr>
            <w:r w:rsidRPr="008A6BFB">
              <w:rPr>
                <w:rFonts w:ascii="Calibri" w:hAnsi="Calibri"/>
                <w:lang w:eastAsia="en-US"/>
              </w:rPr>
              <w:t>Автомобилен транспорт</w:t>
            </w:r>
          </w:p>
        </w:tc>
        <w:tc>
          <w:tcPr>
            <w:tcW w:w="2053" w:type="dxa"/>
            <w:vAlign w:val="center"/>
          </w:tcPr>
          <w:p w14:paraId="170AA75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c>
          <w:tcPr>
            <w:tcW w:w="2053" w:type="dxa"/>
            <w:vAlign w:val="center"/>
          </w:tcPr>
          <w:p w14:paraId="0EC1C783"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053" w:type="dxa"/>
            <w:vAlign w:val="center"/>
          </w:tcPr>
          <w:p w14:paraId="3B0FB472"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73" w:type="dxa"/>
            <w:vAlign w:val="center"/>
          </w:tcPr>
          <w:p w14:paraId="648A5AAB"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w:t>
            </w:r>
          </w:p>
        </w:tc>
        <w:tc>
          <w:tcPr>
            <w:tcW w:w="2160" w:type="dxa"/>
            <w:vAlign w:val="center"/>
          </w:tcPr>
          <w:p w14:paraId="2AC5497C"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Не (от значение за АИК)</w:t>
            </w:r>
          </w:p>
        </w:tc>
      </w:tr>
      <w:tr w:rsidR="00114AD0" w:rsidRPr="008A6BFB" w14:paraId="6FEE4F42" w14:textId="77777777" w:rsidTr="006A7C68">
        <w:trPr>
          <w:jc w:val="center"/>
        </w:trPr>
        <w:tc>
          <w:tcPr>
            <w:tcW w:w="1167" w:type="dxa"/>
            <w:shd w:val="clear" w:color="auto" w:fill="B8CCE4"/>
            <w:vAlign w:val="center"/>
          </w:tcPr>
          <w:p w14:paraId="4F01A7F1" w14:textId="77777777" w:rsidR="00114AD0" w:rsidRPr="008A6BFB" w:rsidRDefault="002527B1" w:rsidP="001C5DCF">
            <w:pPr>
              <w:pStyle w:val="CommentText"/>
              <w:spacing w:before="20" w:after="20"/>
              <w:jc w:val="center"/>
              <w:rPr>
                <w:rFonts w:ascii="Calibri" w:hAnsi="Calibri"/>
                <w:b/>
                <w:lang w:eastAsia="en-US"/>
              </w:rPr>
            </w:pPr>
            <w:r w:rsidRPr="008A6BFB">
              <w:rPr>
                <w:rFonts w:ascii="Calibri" w:hAnsi="Calibri"/>
                <w:b/>
                <w:lang w:eastAsia="en-US"/>
              </w:rPr>
              <w:t>Общини</w:t>
            </w:r>
          </w:p>
        </w:tc>
        <w:tc>
          <w:tcPr>
            <w:tcW w:w="1391" w:type="dxa"/>
            <w:shd w:val="clear" w:color="auto" w:fill="DBE5F1"/>
            <w:vAlign w:val="center"/>
          </w:tcPr>
          <w:p w14:paraId="0D94B760" w14:textId="77777777" w:rsidR="00114AD0" w:rsidRPr="008A6BFB" w:rsidRDefault="00D922D5" w:rsidP="001C5DCF">
            <w:pPr>
              <w:pStyle w:val="CommentText"/>
              <w:spacing w:before="20" w:after="20"/>
              <w:jc w:val="center"/>
              <w:rPr>
                <w:rFonts w:ascii="Calibri" w:hAnsi="Calibri"/>
                <w:lang w:eastAsia="en-US"/>
              </w:rPr>
            </w:pPr>
            <w:r w:rsidRPr="008A6BFB">
              <w:rPr>
                <w:rFonts w:ascii="Calibri" w:hAnsi="Calibri"/>
                <w:lang w:eastAsia="en-US"/>
              </w:rPr>
              <w:t>Автомобилен</w:t>
            </w:r>
            <w:r w:rsidR="002527B1" w:rsidRPr="008A6BFB">
              <w:rPr>
                <w:rFonts w:ascii="Calibri" w:hAnsi="Calibri"/>
                <w:lang w:eastAsia="en-US"/>
              </w:rPr>
              <w:t xml:space="preserve"> и градски релсов транспорт</w:t>
            </w:r>
          </w:p>
        </w:tc>
        <w:tc>
          <w:tcPr>
            <w:tcW w:w="2053" w:type="dxa"/>
            <w:shd w:val="clear" w:color="auto" w:fill="F2F2F2" w:themeFill="background1" w:themeFillShade="F2"/>
            <w:vAlign w:val="center"/>
          </w:tcPr>
          <w:p w14:paraId="1D4B83CB"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 Консултативна роля в подготовката на национални  политически документи</w:t>
            </w:r>
          </w:p>
        </w:tc>
        <w:tc>
          <w:tcPr>
            <w:tcW w:w="2053" w:type="dxa"/>
            <w:shd w:val="clear" w:color="auto" w:fill="F2F2F2" w:themeFill="background1" w:themeFillShade="F2"/>
            <w:vAlign w:val="center"/>
          </w:tcPr>
          <w:p w14:paraId="750BB2C6"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Подготовка на програми за развитие и </w:t>
            </w:r>
            <w:r w:rsidR="00CE3906" w:rsidRPr="008A6BFB">
              <w:rPr>
                <w:rFonts w:ascii="Calibri" w:hAnsi="Calibri"/>
                <w:lang w:eastAsia="en-US"/>
              </w:rPr>
              <w:t>поддържане</w:t>
            </w:r>
            <w:r w:rsidRPr="008A6BFB">
              <w:rPr>
                <w:rFonts w:ascii="Calibri" w:hAnsi="Calibri"/>
                <w:lang w:eastAsia="en-US"/>
              </w:rPr>
              <w:t xml:space="preserve"> на общинска пътна и улична мрежи, планиране и управление на обществен транспорт</w:t>
            </w:r>
          </w:p>
        </w:tc>
        <w:tc>
          <w:tcPr>
            <w:tcW w:w="2053" w:type="dxa"/>
            <w:shd w:val="clear" w:color="auto" w:fill="F2F2F2" w:themeFill="background1" w:themeFillShade="F2"/>
            <w:vAlign w:val="center"/>
          </w:tcPr>
          <w:p w14:paraId="5CD6405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73" w:type="dxa"/>
            <w:shd w:val="clear" w:color="auto" w:fill="F2F2F2" w:themeFill="background1" w:themeFillShade="F2"/>
            <w:vAlign w:val="center"/>
          </w:tcPr>
          <w:p w14:paraId="226EADA9"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Да</w:t>
            </w:r>
          </w:p>
        </w:tc>
        <w:tc>
          <w:tcPr>
            <w:tcW w:w="2160" w:type="dxa"/>
            <w:shd w:val="clear" w:color="auto" w:fill="F2F2F2" w:themeFill="background1" w:themeFillShade="F2"/>
            <w:vAlign w:val="center"/>
          </w:tcPr>
          <w:p w14:paraId="0B08E964" w14:textId="77777777" w:rsidR="00114AD0" w:rsidRPr="008A6BFB" w:rsidRDefault="002527B1" w:rsidP="001C5DCF">
            <w:pPr>
              <w:pStyle w:val="CommentText"/>
              <w:spacing w:before="20" w:after="20"/>
              <w:jc w:val="center"/>
              <w:rPr>
                <w:rFonts w:ascii="Calibri" w:hAnsi="Calibri"/>
                <w:lang w:eastAsia="en-US"/>
              </w:rPr>
            </w:pPr>
            <w:r w:rsidRPr="008A6BFB">
              <w:rPr>
                <w:rFonts w:ascii="Calibri" w:hAnsi="Calibri"/>
                <w:lang w:eastAsia="en-US"/>
              </w:rPr>
              <w:t xml:space="preserve">Да. Отговорни за събиране на данни във връзка с управляваните от тях активи, както и за  системата за обществен транспорт </w:t>
            </w:r>
          </w:p>
        </w:tc>
      </w:tr>
    </w:tbl>
    <w:p w14:paraId="24637E14" w14:textId="77777777" w:rsidR="00114AD0" w:rsidRPr="008A6BFB" w:rsidRDefault="00114AD0"/>
    <w:p w14:paraId="17E89CB6" w14:textId="55828A98" w:rsidR="00114AD0" w:rsidRPr="008A6BFB" w:rsidRDefault="00114AD0">
      <w:pPr>
        <w:spacing w:after="200"/>
        <w:jc w:val="left"/>
        <w:sectPr w:rsidR="00114AD0" w:rsidRPr="008A6BFB" w:rsidSect="00C81970">
          <w:footerReference w:type="default" r:id="rId71"/>
          <w:pgSz w:w="16834" w:h="11909" w:orient="landscape" w:code="9"/>
          <w:pgMar w:top="1411" w:right="1411" w:bottom="1411" w:left="1411" w:header="706" w:footer="706" w:gutter="0"/>
          <w:cols w:space="708"/>
          <w:docGrid w:linePitch="360"/>
        </w:sectPr>
      </w:pPr>
    </w:p>
    <w:p w14:paraId="13795C2C" w14:textId="28150DE2" w:rsidR="00114AD0" w:rsidRPr="008A6BFB" w:rsidRDefault="002527B1" w:rsidP="009D77D1">
      <w:pPr>
        <w:pStyle w:val="Heading1"/>
        <w:rPr>
          <w:lang w:val="bg-BG"/>
        </w:rPr>
      </w:pPr>
      <w:bookmarkStart w:id="806" w:name="_Toc486608175"/>
      <w:bookmarkStart w:id="807" w:name="_Toc488045664"/>
      <w:bookmarkStart w:id="808" w:name="_Toc501639896"/>
      <w:bookmarkStart w:id="809" w:name="_Toc506291649"/>
      <w:bookmarkStart w:id="810" w:name="_Toc506291881"/>
      <w:bookmarkStart w:id="811" w:name="_Toc522454303"/>
      <w:r w:rsidRPr="008A6BFB">
        <w:rPr>
          <w:lang w:val="bg-BG"/>
        </w:rPr>
        <w:lastRenderedPageBreak/>
        <w:t xml:space="preserve">Приложение </w:t>
      </w:r>
      <w:r w:rsidR="006E2CE4">
        <w:rPr>
          <w:lang w:val="bg-BG"/>
        </w:rPr>
        <w:t>7</w:t>
      </w:r>
      <w:r w:rsidRPr="008A6BFB">
        <w:rPr>
          <w:lang w:val="bg-BG"/>
        </w:rPr>
        <w:t>.</w:t>
      </w:r>
      <w:bookmarkEnd w:id="806"/>
      <w:r w:rsidR="00C26F6B" w:rsidRPr="008A6BFB">
        <w:rPr>
          <w:lang w:val="bg-BG"/>
        </w:rPr>
        <w:t xml:space="preserve"> </w:t>
      </w:r>
      <w:r w:rsidRPr="008A6BFB">
        <w:rPr>
          <w:lang w:val="bg-BG"/>
        </w:rPr>
        <w:t xml:space="preserve">Варианти за адаптация </w:t>
      </w:r>
      <w:r w:rsidR="00497BF3" w:rsidRPr="008A6BFB">
        <w:rPr>
          <w:lang w:val="bg-BG"/>
        </w:rPr>
        <w:t>–</w:t>
      </w:r>
      <w:r w:rsidRPr="008A6BFB">
        <w:rPr>
          <w:lang w:val="bg-BG"/>
        </w:rPr>
        <w:t xml:space="preserve"> подробности</w:t>
      </w:r>
      <w:bookmarkEnd w:id="807"/>
      <w:bookmarkEnd w:id="808"/>
      <w:bookmarkEnd w:id="809"/>
      <w:bookmarkEnd w:id="810"/>
      <w:bookmarkEnd w:id="811"/>
    </w:p>
    <w:p w14:paraId="707F3AF3" w14:textId="1DE20792" w:rsidR="00497BF3" w:rsidRPr="008A6BFB" w:rsidRDefault="00497BF3" w:rsidP="006A7C68">
      <w:pPr>
        <w:pStyle w:val="Caption"/>
        <w:spacing w:before="200" w:after="120"/>
      </w:pPr>
      <w:bookmarkStart w:id="812" w:name="_Toc522454397"/>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32</w:t>
      </w:r>
      <w:r w:rsidRPr="008A6BFB">
        <w:fldChar w:fldCharType="end"/>
      </w:r>
      <w:r w:rsidRPr="008A6BFB">
        <w:t>. Разходи, ползи, ус</w:t>
      </w:r>
      <w:r w:rsidR="00D86E26" w:rsidRPr="008A6BFB">
        <w:t>и</w:t>
      </w:r>
      <w:r w:rsidRPr="008A6BFB">
        <w:t>лия</w:t>
      </w:r>
      <w:r w:rsidR="004B355D" w:rsidRPr="008A6BFB">
        <w:t xml:space="preserve"> и институционална организация</w:t>
      </w:r>
      <w:bookmarkEnd w:id="812"/>
    </w:p>
    <w:tbl>
      <w:tblPr>
        <w:tblW w:w="1412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top w:w="15" w:type="dxa"/>
          <w:left w:w="28" w:type="dxa"/>
          <w:bottom w:w="15" w:type="dxa"/>
          <w:right w:w="0" w:type="dxa"/>
        </w:tblCellMar>
        <w:tblLook w:val="04A0" w:firstRow="1" w:lastRow="0" w:firstColumn="1" w:lastColumn="0" w:noHBand="0" w:noVBand="1"/>
      </w:tblPr>
      <w:tblGrid>
        <w:gridCol w:w="704"/>
        <w:gridCol w:w="2508"/>
        <w:gridCol w:w="1036"/>
        <w:gridCol w:w="1276"/>
        <w:gridCol w:w="2031"/>
        <w:gridCol w:w="2221"/>
        <w:gridCol w:w="2126"/>
        <w:gridCol w:w="2223"/>
      </w:tblGrid>
      <w:tr w:rsidR="00114AD0" w:rsidRPr="008A6BFB" w14:paraId="4376F1DA" w14:textId="77777777" w:rsidTr="008D26C4">
        <w:trPr>
          <w:cantSplit/>
          <w:tblHeader/>
          <w:jc w:val="center"/>
        </w:trPr>
        <w:tc>
          <w:tcPr>
            <w:tcW w:w="704" w:type="dxa"/>
            <w:shd w:val="clear" w:color="auto" w:fill="366091"/>
            <w:vAlign w:val="center"/>
          </w:tcPr>
          <w:p w14:paraId="31D1AFF8"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Реф.</w:t>
            </w:r>
          </w:p>
        </w:tc>
        <w:tc>
          <w:tcPr>
            <w:tcW w:w="2508" w:type="dxa"/>
            <w:shd w:val="clear" w:color="auto" w:fill="366091"/>
            <w:vAlign w:val="center"/>
          </w:tcPr>
          <w:p w14:paraId="54588878"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Вариант за адаптация</w:t>
            </w:r>
          </w:p>
        </w:tc>
        <w:tc>
          <w:tcPr>
            <w:tcW w:w="1036" w:type="dxa"/>
            <w:shd w:val="clear" w:color="auto" w:fill="366091"/>
            <w:vAlign w:val="center"/>
          </w:tcPr>
          <w:p w14:paraId="63785974"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Срок</w:t>
            </w:r>
          </w:p>
        </w:tc>
        <w:tc>
          <w:tcPr>
            <w:tcW w:w="1276" w:type="dxa"/>
            <w:shd w:val="clear" w:color="auto" w:fill="366091"/>
            <w:vAlign w:val="center"/>
          </w:tcPr>
          <w:p w14:paraId="1B0CACA1" w14:textId="3F69F480" w:rsidR="00114AD0" w:rsidRPr="008A6BFB" w:rsidRDefault="002527B1" w:rsidP="008D26C4">
            <w:pPr>
              <w:spacing w:before="20" w:after="20" w:line="240" w:lineRule="auto"/>
              <w:jc w:val="center"/>
              <w:rPr>
                <w:rFonts w:ascii="Calibri" w:eastAsia="Times New Roman" w:hAnsi="Calibri"/>
                <w:b/>
                <w:bCs/>
                <w:color w:val="FFFFFF" w:themeColor="background1"/>
                <w:sz w:val="20"/>
                <w:szCs w:val="20"/>
                <w:lang w:eastAsia="bg-BG"/>
              </w:rPr>
            </w:pPr>
            <w:r w:rsidRPr="008A6BFB">
              <w:rPr>
                <w:rFonts w:ascii="Calibri" w:eastAsia="Times New Roman" w:hAnsi="Calibri"/>
                <w:b/>
                <w:bCs/>
                <w:color w:val="FFFFFF" w:themeColor="background1"/>
                <w:sz w:val="20"/>
                <w:szCs w:val="20"/>
                <w:lang w:eastAsia="bg-BG"/>
              </w:rPr>
              <w:t>Разходи за подготовка (лв.)</w:t>
            </w:r>
          </w:p>
        </w:tc>
        <w:tc>
          <w:tcPr>
            <w:tcW w:w="2031" w:type="dxa"/>
            <w:shd w:val="clear" w:color="auto" w:fill="366091"/>
            <w:vAlign w:val="center"/>
          </w:tcPr>
          <w:p w14:paraId="50476F22"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Разходи</w:t>
            </w:r>
          </w:p>
        </w:tc>
        <w:tc>
          <w:tcPr>
            <w:tcW w:w="2221" w:type="dxa"/>
            <w:shd w:val="clear" w:color="auto" w:fill="366091"/>
            <w:vAlign w:val="center"/>
          </w:tcPr>
          <w:p w14:paraId="5F7F529A"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Ползи</w:t>
            </w:r>
          </w:p>
        </w:tc>
        <w:tc>
          <w:tcPr>
            <w:tcW w:w="2126" w:type="dxa"/>
            <w:shd w:val="clear" w:color="auto" w:fill="366091"/>
            <w:vAlign w:val="center"/>
          </w:tcPr>
          <w:p w14:paraId="3290C353"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Усилия за изпълнение</w:t>
            </w:r>
          </w:p>
        </w:tc>
        <w:tc>
          <w:tcPr>
            <w:tcW w:w="2223" w:type="dxa"/>
            <w:shd w:val="clear" w:color="auto" w:fill="366091"/>
            <w:vAlign w:val="center"/>
          </w:tcPr>
          <w:p w14:paraId="76A217C6" w14:textId="77777777" w:rsidR="00114AD0" w:rsidRPr="008A6BFB" w:rsidRDefault="002527B1" w:rsidP="008D26C4">
            <w:pPr>
              <w:spacing w:before="20" w:after="20" w:line="240" w:lineRule="auto"/>
              <w:jc w:val="center"/>
              <w:rPr>
                <w:rFonts w:ascii="Calibri" w:eastAsia="Times New Roman" w:hAnsi="Calibri"/>
                <w:b/>
                <w:bCs/>
                <w:color w:val="FFFFFF"/>
                <w:sz w:val="20"/>
                <w:szCs w:val="20"/>
                <w:lang w:eastAsia="bg-BG"/>
              </w:rPr>
            </w:pPr>
            <w:r w:rsidRPr="008A6BFB">
              <w:rPr>
                <w:rFonts w:ascii="Calibri" w:eastAsia="Times New Roman" w:hAnsi="Calibri"/>
                <w:b/>
                <w:bCs/>
                <w:color w:val="FFFFFF"/>
                <w:sz w:val="20"/>
                <w:szCs w:val="20"/>
                <w:lang w:eastAsia="bg-BG"/>
              </w:rPr>
              <w:t>Институционална организация</w:t>
            </w:r>
          </w:p>
        </w:tc>
      </w:tr>
      <w:tr w:rsidR="00114AD0" w:rsidRPr="008A6BFB" w14:paraId="3281F9D8" w14:textId="77777777" w:rsidTr="008D26C4">
        <w:trPr>
          <w:cantSplit/>
          <w:jc w:val="center"/>
        </w:trPr>
        <w:tc>
          <w:tcPr>
            <w:tcW w:w="704" w:type="dxa"/>
            <w:shd w:val="clear" w:color="auto" w:fill="B8CCE4"/>
            <w:noWrap/>
            <w:vAlign w:val="center"/>
          </w:tcPr>
          <w:p w14:paraId="452919D4" w14:textId="5ED59FAD" w:rsidR="00114AD0" w:rsidRPr="008A6BFB" w:rsidRDefault="002527B1"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p>
        </w:tc>
        <w:tc>
          <w:tcPr>
            <w:tcW w:w="2508" w:type="dxa"/>
            <w:vAlign w:val="center"/>
          </w:tcPr>
          <w:p w14:paraId="54D0A77E" w14:textId="7000C0B7"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А</w:t>
            </w:r>
            <w:r w:rsidR="00016EDE" w:rsidRPr="008A6BFB">
              <w:rPr>
                <w:rFonts w:ascii="Calibri" w:eastAsia="Times New Roman" w:hAnsi="Calibri"/>
                <w:color w:val="000000"/>
                <w:sz w:val="18"/>
                <w:szCs w:val="18"/>
                <w:lang w:eastAsia="bg-BG"/>
              </w:rPr>
              <w:t>дап</w:t>
            </w:r>
            <w:r w:rsidR="004E2B0B" w:rsidRPr="008A6BFB">
              <w:rPr>
                <w:rFonts w:ascii="Calibri" w:eastAsia="Times New Roman" w:hAnsi="Calibri"/>
                <w:color w:val="000000"/>
                <w:sz w:val="18"/>
                <w:szCs w:val="18"/>
                <w:lang w:eastAsia="bg-BG"/>
              </w:rPr>
              <w:t>т</w:t>
            </w:r>
            <w:r w:rsidR="00016EDE" w:rsidRPr="008A6BFB">
              <w:rPr>
                <w:rFonts w:ascii="Calibri" w:eastAsia="Times New Roman" w:hAnsi="Calibri"/>
                <w:color w:val="000000"/>
                <w:sz w:val="18"/>
                <w:szCs w:val="18"/>
                <w:lang w:eastAsia="bg-BG"/>
              </w:rPr>
              <w:t>ация</w:t>
            </w:r>
            <w:r w:rsidRPr="008A6BFB">
              <w:rPr>
                <w:rFonts w:ascii="Calibri" w:eastAsia="Times New Roman" w:hAnsi="Calibri"/>
                <w:color w:val="000000"/>
                <w:sz w:val="18"/>
                <w:szCs w:val="18"/>
                <w:lang w:eastAsia="bg-BG"/>
              </w:rPr>
              <w:t xml:space="preserve"> на </w:t>
            </w:r>
            <w:r w:rsidR="00810B77" w:rsidRPr="008A6BFB">
              <w:rPr>
                <w:rFonts w:ascii="Calibri" w:eastAsia="Times New Roman" w:hAnsi="Calibri"/>
                <w:color w:val="000000"/>
                <w:sz w:val="18"/>
                <w:szCs w:val="18"/>
                <w:lang w:eastAsia="bg-BG"/>
              </w:rPr>
              <w:t xml:space="preserve">указанията </w:t>
            </w:r>
            <w:r w:rsidRPr="008A6BFB">
              <w:rPr>
                <w:rFonts w:ascii="Calibri" w:eastAsia="Times New Roman" w:hAnsi="Calibri"/>
                <w:color w:val="000000"/>
                <w:sz w:val="18"/>
                <w:szCs w:val="18"/>
                <w:lang w:eastAsia="bg-BG"/>
              </w:rPr>
              <w:t>за проектиране на пътни водостоци</w:t>
            </w:r>
          </w:p>
        </w:tc>
        <w:tc>
          <w:tcPr>
            <w:tcW w:w="1036" w:type="dxa"/>
            <w:vAlign w:val="center"/>
          </w:tcPr>
          <w:p w14:paraId="63B65F91"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noWrap/>
            <w:vAlign w:val="center"/>
          </w:tcPr>
          <w:p w14:paraId="667D32DD" w14:textId="2BB43AD3"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6C15256B" w14:textId="77777777" w:rsidR="00114AD0" w:rsidRPr="008A6BFB" w:rsidRDefault="002527B1"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водостоци</w:t>
            </w:r>
          </w:p>
        </w:tc>
        <w:tc>
          <w:tcPr>
            <w:tcW w:w="2221" w:type="dxa"/>
            <w:vAlign w:val="center"/>
          </w:tcPr>
          <w:p w14:paraId="0249719C"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Намаление на щетите върху пътната и други инфраструктури</w:t>
            </w:r>
          </w:p>
        </w:tc>
        <w:tc>
          <w:tcPr>
            <w:tcW w:w="2126" w:type="dxa"/>
            <w:vAlign w:val="center"/>
          </w:tcPr>
          <w:p w14:paraId="56982B56" w14:textId="67EE293C"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26C36EE4" w14:textId="3C8190B1"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Съвместни действия  между АПИ и МРРБ за изменение на  Наредба </w:t>
            </w:r>
            <w:r w:rsidR="0011277D" w:rsidRPr="0011277D">
              <w:rPr>
                <w:rFonts w:ascii="Calibri" w:eastAsia="Times New Roman" w:hAnsi="Calibri"/>
                <w:color w:val="000000"/>
                <w:sz w:val="18"/>
                <w:szCs w:val="18"/>
                <w:lang w:eastAsia="bg-BG"/>
              </w:rPr>
              <w:t>№ РД-02-20-2</w:t>
            </w:r>
          </w:p>
        </w:tc>
      </w:tr>
      <w:tr w:rsidR="00114AD0" w:rsidRPr="008A6BFB" w14:paraId="529558D0" w14:textId="77777777" w:rsidTr="008D26C4">
        <w:trPr>
          <w:cantSplit/>
          <w:jc w:val="center"/>
        </w:trPr>
        <w:tc>
          <w:tcPr>
            <w:tcW w:w="704" w:type="dxa"/>
            <w:shd w:val="clear" w:color="auto" w:fill="B8CCE4"/>
            <w:noWrap/>
            <w:vAlign w:val="center"/>
          </w:tcPr>
          <w:p w14:paraId="3F5AA537" w14:textId="11519F09" w:rsidR="00114AD0" w:rsidRPr="008A6BFB" w:rsidRDefault="002527B1"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p>
        </w:tc>
        <w:tc>
          <w:tcPr>
            <w:tcW w:w="2508" w:type="dxa"/>
            <w:shd w:val="clear" w:color="auto" w:fill="F2F2F2" w:themeFill="background1" w:themeFillShade="F2"/>
            <w:vAlign w:val="center"/>
          </w:tcPr>
          <w:p w14:paraId="13810F57" w14:textId="36B0CD45"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А</w:t>
            </w:r>
            <w:r w:rsidR="00016EDE" w:rsidRPr="008A6BFB">
              <w:rPr>
                <w:rFonts w:ascii="Calibri" w:eastAsia="Times New Roman" w:hAnsi="Calibri"/>
                <w:color w:val="000000"/>
                <w:sz w:val="18"/>
                <w:szCs w:val="18"/>
                <w:lang w:eastAsia="bg-BG"/>
              </w:rPr>
              <w:t>даптация</w:t>
            </w:r>
            <w:r w:rsidRPr="008A6BFB">
              <w:rPr>
                <w:rFonts w:ascii="Calibri" w:eastAsia="Times New Roman" w:hAnsi="Calibri"/>
                <w:color w:val="000000"/>
                <w:sz w:val="18"/>
                <w:szCs w:val="18"/>
                <w:lang w:eastAsia="bg-BG"/>
              </w:rPr>
              <w:t xml:space="preserve"> на </w:t>
            </w:r>
            <w:r w:rsidR="00810B77" w:rsidRPr="008A6BFB">
              <w:rPr>
                <w:rFonts w:ascii="Calibri" w:eastAsia="Times New Roman" w:hAnsi="Calibri"/>
                <w:color w:val="000000"/>
                <w:sz w:val="18"/>
                <w:szCs w:val="18"/>
                <w:lang w:eastAsia="bg-BG"/>
              </w:rPr>
              <w:t xml:space="preserve">указанията </w:t>
            </w:r>
            <w:r w:rsidRPr="008A6BFB">
              <w:rPr>
                <w:rFonts w:ascii="Calibri" w:eastAsia="Times New Roman" w:hAnsi="Calibri"/>
                <w:color w:val="000000"/>
                <w:sz w:val="18"/>
                <w:szCs w:val="18"/>
                <w:lang w:eastAsia="bg-BG"/>
              </w:rPr>
              <w:t>за проектиране на железопътни водостоци</w:t>
            </w:r>
          </w:p>
        </w:tc>
        <w:tc>
          <w:tcPr>
            <w:tcW w:w="1036" w:type="dxa"/>
            <w:shd w:val="clear" w:color="auto" w:fill="F2F2F2" w:themeFill="background1" w:themeFillShade="F2"/>
            <w:vAlign w:val="center"/>
          </w:tcPr>
          <w:p w14:paraId="593646B5"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1243803F" w14:textId="396515B4"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429BB958" w14:textId="77777777" w:rsidR="00114AD0" w:rsidRPr="008A6BFB" w:rsidRDefault="002527B1"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водостоци</w:t>
            </w:r>
          </w:p>
        </w:tc>
        <w:tc>
          <w:tcPr>
            <w:tcW w:w="2221" w:type="dxa"/>
            <w:shd w:val="clear" w:color="auto" w:fill="F2F2F2" w:themeFill="background1" w:themeFillShade="F2"/>
            <w:vAlign w:val="center"/>
          </w:tcPr>
          <w:p w14:paraId="6B22313E"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Намаление на щетите върху железопътната и други инфраструктури</w:t>
            </w:r>
          </w:p>
        </w:tc>
        <w:tc>
          <w:tcPr>
            <w:tcW w:w="2126" w:type="dxa"/>
            <w:shd w:val="clear" w:color="auto" w:fill="F2F2F2" w:themeFill="background1" w:themeFillShade="F2"/>
            <w:vAlign w:val="center"/>
          </w:tcPr>
          <w:p w14:paraId="19C81448"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BBED245"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Съвместни действия между НКЖИ и М</w:t>
            </w:r>
            <w:r w:rsidR="00B5334B" w:rsidRPr="008A6BFB">
              <w:rPr>
                <w:rFonts w:ascii="Calibri" w:eastAsia="Times New Roman" w:hAnsi="Calibri"/>
                <w:color w:val="000000"/>
                <w:sz w:val="18"/>
                <w:szCs w:val="18"/>
                <w:lang w:eastAsia="bg-BG"/>
              </w:rPr>
              <w:t>ТИТС</w:t>
            </w:r>
            <w:r w:rsidRPr="008A6BFB">
              <w:rPr>
                <w:rFonts w:ascii="Calibri" w:eastAsia="Times New Roman" w:hAnsi="Calibri"/>
                <w:color w:val="000000"/>
                <w:sz w:val="18"/>
                <w:szCs w:val="18"/>
                <w:lang w:eastAsia="bg-BG"/>
              </w:rPr>
              <w:t xml:space="preserve"> за изменение на Наредба № 55</w:t>
            </w:r>
          </w:p>
        </w:tc>
      </w:tr>
      <w:tr w:rsidR="00114AD0" w:rsidRPr="008A6BFB" w14:paraId="27B0FBED" w14:textId="77777777" w:rsidTr="008D26C4">
        <w:trPr>
          <w:cantSplit/>
          <w:jc w:val="center"/>
        </w:trPr>
        <w:tc>
          <w:tcPr>
            <w:tcW w:w="704" w:type="dxa"/>
            <w:shd w:val="clear" w:color="auto" w:fill="B8CCE4"/>
            <w:noWrap/>
            <w:vAlign w:val="center"/>
          </w:tcPr>
          <w:p w14:paraId="467D02CC" w14:textId="2737B2A5" w:rsidR="00114AD0" w:rsidRPr="008A6BFB" w:rsidRDefault="002527B1"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w:t>
            </w:r>
          </w:p>
        </w:tc>
        <w:tc>
          <w:tcPr>
            <w:tcW w:w="2508" w:type="dxa"/>
            <w:vAlign w:val="center"/>
          </w:tcPr>
          <w:p w14:paraId="44E120C7" w14:textId="6F74BC29" w:rsidR="00114AD0" w:rsidRPr="008A6BFB" w:rsidRDefault="00016ED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Адаптация на </w:t>
            </w:r>
            <w:r w:rsidR="00810B77" w:rsidRPr="008A6BFB">
              <w:rPr>
                <w:rFonts w:ascii="Calibri" w:eastAsia="Times New Roman" w:hAnsi="Calibri"/>
                <w:color w:val="000000"/>
                <w:sz w:val="18"/>
                <w:szCs w:val="18"/>
                <w:lang w:eastAsia="bg-BG"/>
              </w:rPr>
              <w:t xml:space="preserve">указанията </w:t>
            </w:r>
            <w:r w:rsidRPr="008A6BFB">
              <w:rPr>
                <w:rFonts w:ascii="Calibri" w:eastAsia="Times New Roman" w:hAnsi="Calibri"/>
                <w:color w:val="000000"/>
                <w:sz w:val="18"/>
                <w:szCs w:val="18"/>
                <w:lang w:eastAsia="bg-BG"/>
              </w:rPr>
              <w:t xml:space="preserve">за </w:t>
            </w:r>
            <w:r w:rsidR="00810B77" w:rsidRPr="008A6BFB">
              <w:rPr>
                <w:rFonts w:ascii="Calibri" w:eastAsia="Times New Roman" w:hAnsi="Calibri"/>
                <w:color w:val="000000"/>
                <w:sz w:val="18"/>
                <w:szCs w:val="18"/>
                <w:lang w:eastAsia="bg-BG"/>
              </w:rPr>
              <w:t xml:space="preserve">определяне </w:t>
            </w:r>
            <w:r w:rsidR="002527B1" w:rsidRPr="008A6BFB">
              <w:rPr>
                <w:rFonts w:ascii="Calibri" w:eastAsia="Times New Roman" w:hAnsi="Calibri"/>
                <w:color w:val="000000"/>
                <w:sz w:val="18"/>
                <w:szCs w:val="18"/>
                <w:lang w:eastAsia="bg-BG"/>
              </w:rPr>
              <w:t>отвори</w:t>
            </w:r>
            <w:r w:rsidR="00810B77" w:rsidRPr="008A6BFB">
              <w:rPr>
                <w:rFonts w:ascii="Calibri" w:eastAsia="Times New Roman" w:hAnsi="Calibri"/>
                <w:color w:val="000000"/>
                <w:sz w:val="18"/>
                <w:szCs w:val="18"/>
                <w:lang w:eastAsia="bg-BG"/>
              </w:rPr>
              <w:t>те на пътни мостове</w:t>
            </w:r>
          </w:p>
        </w:tc>
        <w:tc>
          <w:tcPr>
            <w:tcW w:w="1036" w:type="dxa"/>
            <w:vAlign w:val="center"/>
          </w:tcPr>
          <w:p w14:paraId="0BB355E0"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noWrap/>
            <w:vAlign w:val="center"/>
          </w:tcPr>
          <w:p w14:paraId="79F23535" w14:textId="3EE8BFA8"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90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5BF0335B" w14:textId="77777777" w:rsidR="00114AD0" w:rsidRPr="008A6BFB" w:rsidRDefault="002527B1"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мостове</w:t>
            </w:r>
          </w:p>
        </w:tc>
        <w:tc>
          <w:tcPr>
            <w:tcW w:w="2221" w:type="dxa"/>
            <w:vAlign w:val="center"/>
          </w:tcPr>
          <w:p w14:paraId="28EF02B3" w14:textId="6C6375F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щети върху мостовете</w:t>
            </w:r>
          </w:p>
        </w:tc>
        <w:tc>
          <w:tcPr>
            <w:tcW w:w="2126" w:type="dxa"/>
            <w:vAlign w:val="center"/>
          </w:tcPr>
          <w:p w14:paraId="7447624B"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7192CC35" w14:textId="5198A234"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Съвместни действия между АПИ и МРРБ за изменение на Наредба </w:t>
            </w:r>
            <w:r w:rsidR="0011277D" w:rsidRPr="0011277D">
              <w:rPr>
                <w:rFonts w:ascii="Calibri" w:eastAsia="Times New Roman" w:hAnsi="Calibri"/>
                <w:color w:val="000000"/>
                <w:sz w:val="18"/>
                <w:szCs w:val="18"/>
                <w:lang w:eastAsia="bg-BG"/>
              </w:rPr>
              <w:t>№ РД-02-20-2</w:t>
            </w:r>
          </w:p>
        </w:tc>
      </w:tr>
      <w:tr w:rsidR="00B5334B" w:rsidRPr="008A6BFB" w14:paraId="470C0C18" w14:textId="77777777" w:rsidTr="008D26C4">
        <w:trPr>
          <w:cantSplit/>
          <w:jc w:val="center"/>
        </w:trPr>
        <w:tc>
          <w:tcPr>
            <w:tcW w:w="704" w:type="dxa"/>
            <w:shd w:val="clear" w:color="auto" w:fill="B8CCE4"/>
            <w:noWrap/>
            <w:vAlign w:val="center"/>
          </w:tcPr>
          <w:p w14:paraId="4BBD7183" w14:textId="3EB17559" w:rsidR="00B5334B" w:rsidRPr="008A6BFB" w:rsidRDefault="00B5334B"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4</w:t>
            </w:r>
          </w:p>
        </w:tc>
        <w:tc>
          <w:tcPr>
            <w:tcW w:w="2508" w:type="dxa"/>
            <w:shd w:val="clear" w:color="auto" w:fill="F2F2F2" w:themeFill="background1" w:themeFillShade="F2"/>
            <w:vAlign w:val="center"/>
          </w:tcPr>
          <w:p w14:paraId="3DB89431" w14:textId="59BB5245" w:rsidR="00B5334B" w:rsidRPr="008A6BFB" w:rsidRDefault="00B5334B"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Актуализация на указанията за определяне </w:t>
            </w:r>
            <w:r w:rsidR="00810B77" w:rsidRPr="008A6BFB">
              <w:rPr>
                <w:rFonts w:ascii="Calibri" w:eastAsia="Times New Roman" w:hAnsi="Calibri"/>
                <w:color w:val="000000"/>
                <w:sz w:val="18"/>
                <w:szCs w:val="18"/>
                <w:lang w:eastAsia="bg-BG"/>
              </w:rPr>
              <w:t>отворите на железопътни мостове</w:t>
            </w:r>
          </w:p>
        </w:tc>
        <w:tc>
          <w:tcPr>
            <w:tcW w:w="1036" w:type="dxa"/>
            <w:shd w:val="clear" w:color="auto" w:fill="F2F2F2" w:themeFill="background1" w:themeFillShade="F2"/>
            <w:vAlign w:val="center"/>
          </w:tcPr>
          <w:p w14:paraId="6D1A0154" w14:textId="77777777" w:rsidR="00B5334B" w:rsidRPr="008A6BFB" w:rsidRDefault="00B5334B"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19B1D214" w14:textId="569AED95" w:rsidR="00B5334B" w:rsidRPr="008A6BFB" w:rsidRDefault="00B5334B"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90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55D505BB" w14:textId="77777777" w:rsidR="00B5334B" w:rsidRPr="008A6BFB" w:rsidRDefault="00B5334B" w:rsidP="00B50357">
            <w:pPr>
              <w:spacing w:before="20" w:after="20" w:line="240" w:lineRule="auto"/>
              <w:ind w:left="115" w:right="142"/>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се очаква малко увеличение на разходите за изграждане на мостове</w:t>
            </w:r>
          </w:p>
        </w:tc>
        <w:tc>
          <w:tcPr>
            <w:tcW w:w="2221" w:type="dxa"/>
            <w:shd w:val="clear" w:color="auto" w:fill="F2F2F2" w:themeFill="background1" w:themeFillShade="F2"/>
            <w:vAlign w:val="center"/>
          </w:tcPr>
          <w:p w14:paraId="6849C72D" w14:textId="77777777" w:rsidR="00B5334B" w:rsidRPr="008A6BFB" w:rsidRDefault="00B5334B"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щети върху  мостовете</w:t>
            </w:r>
          </w:p>
        </w:tc>
        <w:tc>
          <w:tcPr>
            <w:tcW w:w="2126" w:type="dxa"/>
            <w:shd w:val="clear" w:color="auto" w:fill="F2F2F2" w:themeFill="background1" w:themeFillShade="F2"/>
            <w:vAlign w:val="center"/>
          </w:tcPr>
          <w:p w14:paraId="716AE6EE" w14:textId="77777777" w:rsidR="00B5334B" w:rsidRPr="008A6BFB" w:rsidRDefault="00B5334B"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D2A33A5" w14:textId="37BFAE2D" w:rsidR="00B5334B" w:rsidRPr="008A6BFB" w:rsidRDefault="00B5334B"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Съвместни действия между НКЖИ и МТИТС за изменение на </w:t>
            </w:r>
            <w:r w:rsidR="00016EDE" w:rsidRPr="008A6BFB">
              <w:rPr>
                <w:rFonts w:ascii="Calibri" w:eastAsia="Times New Roman" w:hAnsi="Calibri"/>
                <w:color w:val="000000"/>
                <w:sz w:val="18"/>
                <w:szCs w:val="18"/>
                <w:lang w:eastAsia="bg-BG"/>
              </w:rPr>
              <w:t>действащата нормативна уредба</w:t>
            </w:r>
          </w:p>
        </w:tc>
      </w:tr>
      <w:tr w:rsidR="00114AD0" w:rsidRPr="008A6BFB" w14:paraId="5F3D9B26" w14:textId="77777777" w:rsidTr="008D26C4">
        <w:trPr>
          <w:cantSplit/>
          <w:jc w:val="center"/>
        </w:trPr>
        <w:tc>
          <w:tcPr>
            <w:tcW w:w="704" w:type="dxa"/>
            <w:shd w:val="clear" w:color="auto" w:fill="B8CCE4"/>
            <w:noWrap/>
            <w:vAlign w:val="center"/>
          </w:tcPr>
          <w:p w14:paraId="3438D5AD" w14:textId="0250051A" w:rsidR="00114AD0" w:rsidRPr="008A6BFB" w:rsidRDefault="00016ED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5</w:t>
            </w:r>
          </w:p>
        </w:tc>
        <w:tc>
          <w:tcPr>
            <w:tcW w:w="2508" w:type="dxa"/>
            <w:shd w:val="clear" w:color="auto" w:fill="auto"/>
            <w:vAlign w:val="center"/>
          </w:tcPr>
          <w:p w14:paraId="036A2957" w14:textId="4F89D395" w:rsidR="00114AD0" w:rsidRPr="008A6BFB" w:rsidRDefault="00810B77"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Актуализация </w:t>
            </w:r>
            <w:r w:rsidR="00016EDE" w:rsidRPr="008A6BFB">
              <w:rPr>
                <w:rFonts w:ascii="Calibri" w:eastAsia="Times New Roman" w:hAnsi="Calibri"/>
                <w:color w:val="000000"/>
                <w:sz w:val="18"/>
                <w:szCs w:val="18"/>
                <w:lang w:eastAsia="bg-BG"/>
              </w:rPr>
              <w:t xml:space="preserve">на </w:t>
            </w:r>
            <w:r w:rsidRPr="008A6BFB">
              <w:rPr>
                <w:rFonts w:ascii="Calibri" w:eastAsia="Times New Roman" w:hAnsi="Calibri"/>
                <w:color w:val="000000"/>
                <w:sz w:val="18"/>
                <w:szCs w:val="18"/>
                <w:lang w:eastAsia="bg-BG"/>
              </w:rPr>
              <w:t xml:space="preserve">указанията </w:t>
            </w:r>
            <w:r w:rsidR="00016EDE" w:rsidRPr="008A6BFB">
              <w:rPr>
                <w:rFonts w:ascii="Calibri" w:eastAsia="Times New Roman" w:hAnsi="Calibri"/>
                <w:color w:val="000000"/>
                <w:sz w:val="18"/>
                <w:szCs w:val="18"/>
                <w:lang w:eastAsia="bg-BG"/>
              </w:rPr>
              <w:t xml:space="preserve">за проектиране на пътни </w:t>
            </w:r>
            <w:r w:rsidRPr="008A6BFB">
              <w:rPr>
                <w:rFonts w:ascii="Calibri" w:eastAsia="Times New Roman" w:hAnsi="Calibri"/>
                <w:color w:val="000000"/>
                <w:sz w:val="18"/>
                <w:szCs w:val="18"/>
                <w:lang w:eastAsia="bg-BG"/>
              </w:rPr>
              <w:t xml:space="preserve">асфалтобетонови </w:t>
            </w:r>
            <w:r w:rsidR="00016EDE" w:rsidRPr="008A6BFB">
              <w:rPr>
                <w:rFonts w:ascii="Calibri" w:eastAsia="Times New Roman" w:hAnsi="Calibri"/>
                <w:color w:val="000000"/>
                <w:sz w:val="18"/>
                <w:szCs w:val="18"/>
                <w:lang w:eastAsia="bg-BG"/>
              </w:rPr>
              <w:t>настилки</w:t>
            </w:r>
          </w:p>
        </w:tc>
        <w:tc>
          <w:tcPr>
            <w:tcW w:w="1036" w:type="dxa"/>
            <w:shd w:val="clear" w:color="auto" w:fill="auto"/>
            <w:vAlign w:val="center"/>
          </w:tcPr>
          <w:p w14:paraId="1AC099C4"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auto"/>
            <w:noWrap/>
            <w:vAlign w:val="center"/>
          </w:tcPr>
          <w:p w14:paraId="69D7BFA7" w14:textId="6286C94D" w:rsidR="00114AD0" w:rsidRPr="008A6BFB" w:rsidRDefault="00DC3CC3"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80</w:t>
            </w:r>
            <w:r w:rsidR="001C5DCF">
              <w:rPr>
                <w:rFonts w:ascii="Calibri" w:eastAsia="Times New Roman" w:hAnsi="Calibri"/>
                <w:color w:val="000000"/>
                <w:sz w:val="18"/>
                <w:szCs w:val="18"/>
                <w:lang w:eastAsia="bg-BG"/>
              </w:rPr>
              <w:t xml:space="preserve"> </w:t>
            </w:r>
            <w:r w:rsidR="002527B1" w:rsidRPr="008A6BFB">
              <w:rPr>
                <w:rFonts w:ascii="Calibri" w:eastAsia="Times New Roman" w:hAnsi="Calibri"/>
                <w:color w:val="000000"/>
                <w:sz w:val="18"/>
                <w:szCs w:val="18"/>
                <w:lang w:eastAsia="bg-BG"/>
              </w:rPr>
              <w:t>000</w:t>
            </w:r>
          </w:p>
        </w:tc>
        <w:tc>
          <w:tcPr>
            <w:tcW w:w="2031" w:type="dxa"/>
            <w:shd w:val="clear" w:color="auto" w:fill="auto"/>
            <w:vAlign w:val="center"/>
          </w:tcPr>
          <w:p w14:paraId="14E06680" w14:textId="7586CFCC"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Очаквано намаляване на дебелината на настилката</w:t>
            </w:r>
            <w:r w:rsidR="00016EDE" w:rsidRPr="008A6BFB">
              <w:rPr>
                <w:rFonts w:ascii="Calibri" w:eastAsia="Times New Roman" w:hAnsi="Calibri"/>
                <w:color w:val="000000"/>
                <w:sz w:val="18"/>
                <w:szCs w:val="18"/>
                <w:lang w:eastAsia="bg-BG"/>
              </w:rPr>
              <w:t xml:space="preserve"> за сметка на увеличената употреба на ПМБ</w:t>
            </w:r>
          </w:p>
        </w:tc>
        <w:tc>
          <w:tcPr>
            <w:tcW w:w="2221" w:type="dxa"/>
            <w:shd w:val="clear" w:color="auto" w:fill="auto"/>
            <w:vAlign w:val="center"/>
          </w:tcPr>
          <w:p w14:paraId="7FC90780" w14:textId="28237E43"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Икономия на разходи поради намалена дебелина на настилката</w:t>
            </w:r>
            <w:r w:rsidR="00016EDE" w:rsidRPr="008A6BFB">
              <w:rPr>
                <w:rFonts w:ascii="Calibri" w:eastAsia="Times New Roman" w:hAnsi="Calibri"/>
                <w:color w:val="000000"/>
                <w:sz w:val="18"/>
                <w:szCs w:val="18"/>
                <w:lang w:eastAsia="bg-BG"/>
              </w:rPr>
              <w:t xml:space="preserve"> и по-дълъг живот на пътната настилка</w:t>
            </w:r>
          </w:p>
        </w:tc>
        <w:tc>
          <w:tcPr>
            <w:tcW w:w="2126" w:type="dxa"/>
            <w:shd w:val="clear" w:color="auto" w:fill="auto"/>
            <w:vAlign w:val="center"/>
          </w:tcPr>
          <w:p w14:paraId="5E31B2E2"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33A86BD5" w14:textId="20747D7A"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Съвместни действия между АПИ и МРРБ за изменение на </w:t>
            </w:r>
            <w:r w:rsidR="00016EDE" w:rsidRPr="008A6BFB">
              <w:rPr>
                <w:rFonts w:ascii="Calibri" w:eastAsia="Times New Roman" w:hAnsi="Calibri"/>
                <w:color w:val="000000"/>
                <w:sz w:val="18"/>
                <w:szCs w:val="18"/>
                <w:lang w:eastAsia="bg-BG"/>
              </w:rPr>
              <w:t>Н</w:t>
            </w:r>
            <w:r w:rsidRPr="008A6BFB">
              <w:rPr>
                <w:rFonts w:ascii="Calibri" w:eastAsia="Times New Roman" w:hAnsi="Calibri"/>
                <w:color w:val="000000"/>
                <w:sz w:val="18"/>
                <w:szCs w:val="18"/>
                <w:lang w:eastAsia="bg-BG"/>
              </w:rPr>
              <w:t xml:space="preserve">аредба </w:t>
            </w:r>
            <w:r w:rsidR="0011277D" w:rsidRPr="0011277D">
              <w:rPr>
                <w:rFonts w:ascii="Calibri" w:eastAsia="Times New Roman" w:hAnsi="Calibri"/>
                <w:color w:val="000000"/>
                <w:sz w:val="18"/>
                <w:szCs w:val="18"/>
                <w:lang w:eastAsia="bg-BG"/>
              </w:rPr>
              <w:t>№ РД-02-20-2</w:t>
            </w:r>
          </w:p>
        </w:tc>
      </w:tr>
      <w:tr w:rsidR="00114AD0" w:rsidRPr="008A6BFB" w14:paraId="77CFD896" w14:textId="77777777" w:rsidTr="008D26C4">
        <w:trPr>
          <w:cantSplit/>
          <w:jc w:val="center"/>
        </w:trPr>
        <w:tc>
          <w:tcPr>
            <w:tcW w:w="704" w:type="dxa"/>
            <w:shd w:val="clear" w:color="auto" w:fill="B8CCE4"/>
            <w:noWrap/>
            <w:vAlign w:val="center"/>
          </w:tcPr>
          <w:p w14:paraId="5975F9AA" w14:textId="74AFA12F" w:rsidR="00114AD0" w:rsidRPr="008A6BFB" w:rsidRDefault="00016ED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6</w:t>
            </w:r>
          </w:p>
        </w:tc>
        <w:tc>
          <w:tcPr>
            <w:tcW w:w="2508" w:type="dxa"/>
            <w:shd w:val="clear" w:color="auto" w:fill="F2F2F2" w:themeFill="background1" w:themeFillShade="F2"/>
            <w:vAlign w:val="center"/>
          </w:tcPr>
          <w:p w14:paraId="1DF7C813" w14:textId="7F1E9FC0"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А</w:t>
            </w:r>
            <w:r w:rsidR="00016EDE" w:rsidRPr="008A6BFB">
              <w:rPr>
                <w:rFonts w:ascii="Calibri" w:eastAsia="Times New Roman" w:hAnsi="Calibri"/>
                <w:color w:val="000000"/>
                <w:sz w:val="18"/>
                <w:szCs w:val="18"/>
                <w:lang w:eastAsia="bg-BG"/>
              </w:rPr>
              <w:t xml:space="preserve">даптация на </w:t>
            </w:r>
            <w:r w:rsidR="000C0FB4" w:rsidRPr="008A6BFB">
              <w:rPr>
                <w:rFonts w:ascii="Calibri" w:eastAsia="Times New Roman" w:hAnsi="Calibri"/>
                <w:color w:val="000000"/>
                <w:sz w:val="18"/>
                <w:szCs w:val="18"/>
                <w:lang w:eastAsia="bg-BG"/>
              </w:rPr>
              <w:t xml:space="preserve">указанията </w:t>
            </w:r>
            <w:r w:rsidR="00016EDE" w:rsidRPr="008A6BFB">
              <w:rPr>
                <w:rFonts w:ascii="Calibri" w:eastAsia="Times New Roman" w:hAnsi="Calibri"/>
                <w:color w:val="000000"/>
                <w:sz w:val="18"/>
                <w:szCs w:val="18"/>
                <w:lang w:eastAsia="bg-BG"/>
              </w:rPr>
              <w:t xml:space="preserve">за проектиране на </w:t>
            </w:r>
            <w:r w:rsidRPr="008A6BFB">
              <w:rPr>
                <w:rFonts w:ascii="Calibri" w:eastAsia="Times New Roman" w:hAnsi="Calibri"/>
                <w:color w:val="000000"/>
                <w:sz w:val="18"/>
                <w:szCs w:val="18"/>
                <w:lang w:eastAsia="bg-BG"/>
              </w:rPr>
              <w:t>уличн</w:t>
            </w:r>
            <w:r w:rsidR="000C0FB4" w:rsidRPr="008A6BFB">
              <w:rPr>
                <w:rFonts w:ascii="Calibri" w:eastAsia="Times New Roman" w:hAnsi="Calibri"/>
                <w:color w:val="000000"/>
                <w:sz w:val="18"/>
                <w:szCs w:val="18"/>
                <w:lang w:eastAsia="bg-BG"/>
              </w:rPr>
              <w:t>и</w:t>
            </w:r>
            <w:r w:rsidRPr="008A6BFB">
              <w:rPr>
                <w:rFonts w:ascii="Calibri" w:eastAsia="Times New Roman" w:hAnsi="Calibri"/>
                <w:color w:val="000000"/>
                <w:sz w:val="18"/>
                <w:szCs w:val="18"/>
                <w:lang w:eastAsia="bg-BG"/>
              </w:rPr>
              <w:t xml:space="preserve"> </w:t>
            </w:r>
            <w:r w:rsidR="000C0FB4" w:rsidRPr="008A6BFB">
              <w:rPr>
                <w:rFonts w:ascii="Calibri" w:eastAsia="Times New Roman" w:hAnsi="Calibri"/>
                <w:color w:val="000000"/>
                <w:sz w:val="18"/>
                <w:szCs w:val="18"/>
                <w:lang w:eastAsia="bg-BG"/>
              </w:rPr>
              <w:t xml:space="preserve">асфалтобетонови </w:t>
            </w:r>
            <w:r w:rsidRPr="008A6BFB">
              <w:rPr>
                <w:rFonts w:ascii="Calibri" w:eastAsia="Times New Roman" w:hAnsi="Calibri"/>
                <w:color w:val="000000"/>
                <w:sz w:val="18"/>
                <w:szCs w:val="18"/>
                <w:lang w:eastAsia="bg-BG"/>
              </w:rPr>
              <w:t>настилк</w:t>
            </w:r>
            <w:r w:rsidR="000C0FB4" w:rsidRPr="008A6BFB">
              <w:rPr>
                <w:rFonts w:ascii="Calibri" w:eastAsia="Times New Roman" w:hAnsi="Calibri"/>
                <w:color w:val="000000"/>
                <w:sz w:val="18"/>
                <w:szCs w:val="18"/>
                <w:lang w:eastAsia="bg-BG"/>
              </w:rPr>
              <w:t>и</w:t>
            </w:r>
          </w:p>
        </w:tc>
        <w:tc>
          <w:tcPr>
            <w:tcW w:w="1036" w:type="dxa"/>
            <w:shd w:val="clear" w:color="auto" w:fill="F2F2F2" w:themeFill="background1" w:themeFillShade="F2"/>
            <w:vAlign w:val="center"/>
          </w:tcPr>
          <w:p w14:paraId="45C34829"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6FB41CC4" w14:textId="6BC9AD7E" w:rsidR="00114AD0" w:rsidRPr="008A6BFB" w:rsidRDefault="00B5334B"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60</w:t>
            </w:r>
            <w:r w:rsidR="001C5DCF">
              <w:rPr>
                <w:rFonts w:ascii="Calibri" w:eastAsia="Times New Roman" w:hAnsi="Calibri"/>
                <w:color w:val="000000"/>
                <w:sz w:val="18"/>
                <w:szCs w:val="18"/>
                <w:lang w:eastAsia="bg-BG"/>
              </w:rPr>
              <w:t xml:space="preserve"> </w:t>
            </w:r>
            <w:r w:rsidR="002527B1"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6BC07D2B"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Очаквано намаляване на дебелината на настилката</w:t>
            </w:r>
            <w:r w:rsidR="004E2B0B" w:rsidRPr="008A6BFB">
              <w:rPr>
                <w:rFonts w:ascii="Calibri" w:eastAsia="Times New Roman" w:hAnsi="Calibri"/>
                <w:color w:val="000000"/>
                <w:sz w:val="18"/>
                <w:szCs w:val="18"/>
                <w:lang w:eastAsia="bg-BG"/>
              </w:rPr>
              <w:t xml:space="preserve"> </w:t>
            </w:r>
            <w:r w:rsidR="00016EDE" w:rsidRPr="008A6BFB">
              <w:rPr>
                <w:rFonts w:ascii="Calibri" w:eastAsia="Times New Roman" w:hAnsi="Calibri"/>
                <w:color w:val="000000"/>
                <w:sz w:val="18"/>
                <w:szCs w:val="18"/>
                <w:lang w:eastAsia="bg-BG"/>
              </w:rPr>
              <w:t>за сметка на употреба на ПМБ</w:t>
            </w:r>
          </w:p>
        </w:tc>
        <w:tc>
          <w:tcPr>
            <w:tcW w:w="2221" w:type="dxa"/>
            <w:shd w:val="clear" w:color="auto" w:fill="F2F2F2" w:themeFill="background1" w:themeFillShade="F2"/>
            <w:vAlign w:val="center"/>
          </w:tcPr>
          <w:p w14:paraId="528EBF19"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Икономия на разходи поради намалена дебелина на настилката</w:t>
            </w:r>
          </w:p>
        </w:tc>
        <w:tc>
          <w:tcPr>
            <w:tcW w:w="2126" w:type="dxa"/>
            <w:shd w:val="clear" w:color="auto" w:fill="F2F2F2" w:themeFill="background1" w:themeFillShade="F2"/>
            <w:vAlign w:val="center"/>
          </w:tcPr>
          <w:p w14:paraId="49461240"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036F7DF" w14:textId="7C8E9D1E"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МРРБ изменя  Наредба </w:t>
            </w:r>
            <w:r w:rsidR="001C5DCF" w:rsidRPr="001C5DCF">
              <w:rPr>
                <w:rFonts w:ascii="Calibri" w:eastAsia="Times New Roman" w:hAnsi="Calibri"/>
                <w:color w:val="000000"/>
                <w:sz w:val="18"/>
                <w:szCs w:val="18"/>
                <w:lang w:eastAsia="bg-BG"/>
              </w:rPr>
              <w:t>№</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2</w:t>
            </w:r>
          </w:p>
        </w:tc>
      </w:tr>
      <w:tr w:rsidR="000C0FB4" w:rsidRPr="008A6BFB" w14:paraId="7F3E9CCB" w14:textId="77777777" w:rsidTr="008D26C4">
        <w:trPr>
          <w:cantSplit/>
          <w:jc w:val="center"/>
        </w:trPr>
        <w:tc>
          <w:tcPr>
            <w:tcW w:w="704" w:type="dxa"/>
            <w:shd w:val="clear" w:color="auto" w:fill="B8CCE4"/>
            <w:noWrap/>
            <w:vAlign w:val="center"/>
          </w:tcPr>
          <w:p w14:paraId="003B6CA1" w14:textId="6BFDE0DF" w:rsidR="000C0FB4" w:rsidRPr="008A6BFB" w:rsidDel="00D86E26"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7</w:t>
            </w:r>
          </w:p>
        </w:tc>
        <w:tc>
          <w:tcPr>
            <w:tcW w:w="2508" w:type="dxa"/>
            <w:vAlign w:val="center"/>
          </w:tcPr>
          <w:p w14:paraId="02C2FD89" w14:textId="1229BA52" w:rsidR="000C0FB4"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и оценка на ефекта от използването на ПМБ в пътни настилки</w:t>
            </w:r>
          </w:p>
        </w:tc>
        <w:tc>
          <w:tcPr>
            <w:tcW w:w="1036" w:type="dxa"/>
            <w:vAlign w:val="center"/>
          </w:tcPr>
          <w:p w14:paraId="0D852839" w14:textId="74B6D9CA" w:rsidR="000C0FB4" w:rsidRPr="008A6BFB" w:rsidRDefault="00DC3CC3"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noWrap/>
            <w:vAlign w:val="center"/>
          </w:tcPr>
          <w:p w14:paraId="4864BE14" w14:textId="4875CF0E" w:rsidR="000C0FB4" w:rsidRPr="008A6BFB" w:rsidRDefault="00DC3CC3"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80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5BDCE5BC" w14:textId="29FDB2E1" w:rsidR="000C0FB4" w:rsidRPr="008A6BFB" w:rsidRDefault="00DC3CC3"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 В зависимост от това дали използването на ПМБ трябва да се увеличи</w:t>
            </w:r>
          </w:p>
        </w:tc>
        <w:tc>
          <w:tcPr>
            <w:tcW w:w="2221" w:type="dxa"/>
            <w:vAlign w:val="center"/>
          </w:tcPr>
          <w:p w14:paraId="446644FF" w14:textId="2A6BBFC8" w:rsidR="000C0FB4" w:rsidRPr="008A6BFB" w:rsidRDefault="00DC3CC3"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Ниско до средно. В зависимост колко близо до оптималното са настоящите изисквания.</w:t>
            </w:r>
          </w:p>
        </w:tc>
        <w:tc>
          <w:tcPr>
            <w:tcW w:w="2126" w:type="dxa"/>
            <w:vAlign w:val="center"/>
          </w:tcPr>
          <w:p w14:paraId="2271D377" w14:textId="3D76ABB8" w:rsidR="000C0FB4" w:rsidRPr="008A6BFB" w:rsidRDefault="00DC3CC3"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изисква сложна координация</w:t>
            </w:r>
          </w:p>
        </w:tc>
        <w:tc>
          <w:tcPr>
            <w:tcW w:w="2223" w:type="dxa"/>
            <w:vAlign w:val="center"/>
          </w:tcPr>
          <w:p w14:paraId="03CA3422" w14:textId="2FFE8697" w:rsidR="000C0FB4" w:rsidRPr="008A6BFB" w:rsidRDefault="00DC3CC3" w:rsidP="0011277D">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Съвместни дейности на АПИ и МРРБ за промяна на Наредба </w:t>
            </w:r>
            <w:r w:rsidR="0011277D" w:rsidRPr="0011277D">
              <w:rPr>
                <w:rFonts w:ascii="Calibri" w:eastAsia="Times New Roman" w:hAnsi="Calibri"/>
                <w:color w:val="000000"/>
                <w:sz w:val="18"/>
                <w:szCs w:val="18"/>
                <w:lang w:eastAsia="bg-BG"/>
              </w:rPr>
              <w:t xml:space="preserve">№ РД-02-20-2 </w:t>
            </w:r>
          </w:p>
        </w:tc>
      </w:tr>
      <w:tr w:rsidR="00114AD0" w:rsidRPr="008A6BFB" w14:paraId="45C34302" w14:textId="77777777" w:rsidTr="008D26C4">
        <w:trPr>
          <w:cantSplit/>
          <w:jc w:val="center"/>
        </w:trPr>
        <w:tc>
          <w:tcPr>
            <w:tcW w:w="704" w:type="dxa"/>
            <w:shd w:val="clear" w:color="auto" w:fill="B8CCE4"/>
            <w:noWrap/>
            <w:vAlign w:val="center"/>
          </w:tcPr>
          <w:p w14:paraId="7BB4E3A1" w14:textId="54E38D39" w:rsidR="00114AD0"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8</w:t>
            </w:r>
          </w:p>
        </w:tc>
        <w:tc>
          <w:tcPr>
            <w:tcW w:w="2508" w:type="dxa"/>
            <w:shd w:val="clear" w:color="auto" w:fill="F2F2F2" w:themeFill="background1" w:themeFillShade="F2"/>
            <w:vAlign w:val="center"/>
          </w:tcPr>
          <w:p w14:paraId="658DA27A" w14:textId="6C813E02"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Регулярна</w:t>
            </w:r>
            <w:r w:rsidR="00E9191D" w:rsidRPr="008A6BFB">
              <w:rPr>
                <w:rFonts w:ascii="Calibri" w:eastAsia="Times New Roman" w:hAnsi="Calibri"/>
                <w:color w:val="000000"/>
                <w:sz w:val="18"/>
                <w:szCs w:val="18"/>
                <w:lang w:eastAsia="bg-BG"/>
              </w:rPr>
              <w:t xml:space="preserve"> актуализация</w:t>
            </w:r>
            <w:r w:rsidR="002527B1" w:rsidRPr="008A6BFB">
              <w:rPr>
                <w:rFonts w:ascii="Calibri" w:eastAsia="Times New Roman" w:hAnsi="Calibri"/>
                <w:color w:val="000000"/>
                <w:sz w:val="18"/>
                <w:szCs w:val="18"/>
                <w:lang w:eastAsia="bg-BG"/>
              </w:rPr>
              <w:t xml:space="preserve"> на нормите за проектиране</w:t>
            </w:r>
          </w:p>
        </w:tc>
        <w:tc>
          <w:tcPr>
            <w:tcW w:w="1036" w:type="dxa"/>
            <w:shd w:val="clear" w:color="auto" w:fill="F2F2F2" w:themeFill="background1" w:themeFillShade="F2"/>
            <w:vAlign w:val="center"/>
          </w:tcPr>
          <w:p w14:paraId="059F206E"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44ABC3F9" w14:textId="77777777"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0</w:t>
            </w:r>
          </w:p>
        </w:tc>
        <w:tc>
          <w:tcPr>
            <w:tcW w:w="2031" w:type="dxa"/>
            <w:shd w:val="clear" w:color="auto" w:fill="F2F2F2" w:themeFill="background1" w:themeFillShade="F2"/>
            <w:vAlign w:val="center"/>
          </w:tcPr>
          <w:p w14:paraId="0C8A0126"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 преки разходи</w:t>
            </w:r>
          </w:p>
        </w:tc>
        <w:tc>
          <w:tcPr>
            <w:tcW w:w="2221" w:type="dxa"/>
            <w:shd w:val="clear" w:color="auto" w:fill="F2F2F2" w:themeFill="background1" w:themeFillShade="F2"/>
            <w:vAlign w:val="center"/>
          </w:tcPr>
          <w:p w14:paraId="255AD28B"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 ползи от поддържането на стандартите  актуални</w:t>
            </w:r>
          </w:p>
        </w:tc>
        <w:tc>
          <w:tcPr>
            <w:tcW w:w="2126" w:type="dxa"/>
            <w:shd w:val="clear" w:color="auto" w:fill="F2F2F2" w:themeFill="background1" w:themeFillShade="F2"/>
            <w:vAlign w:val="center"/>
          </w:tcPr>
          <w:p w14:paraId="284BD9C4"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00EE01AF"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Надзор упражняван от МРРБ над АПИ и от МТИТС над НКЖИ</w:t>
            </w:r>
          </w:p>
        </w:tc>
      </w:tr>
      <w:tr w:rsidR="00114AD0" w:rsidRPr="008A6BFB" w14:paraId="01697993" w14:textId="77777777" w:rsidTr="008D26C4">
        <w:trPr>
          <w:cantSplit/>
          <w:jc w:val="center"/>
        </w:trPr>
        <w:tc>
          <w:tcPr>
            <w:tcW w:w="704" w:type="dxa"/>
            <w:shd w:val="clear" w:color="auto" w:fill="B8CCE4"/>
            <w:noWrap/>
            <w:vAlign w:val="center"/>
          </w:tcPr>
          <w:p w14:paraId="6EEE728D" w14:textId="3534B46F" w:rsidR="00114AD0"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9</w:t>
            </w:r>
          </w:p>
        </w:tc>
        <w:tc>
          <w:tcPr>
            <w:tcW w:w="2508" w:type="dxa"/>
            <w:shd w:val="clear" w:color="auto" w:fill="auto"/>
            <w:vAlign w:val="center"/>
          </w:tcPr>
          <w:p w14:paraId="4CAD73D2" w14:textId="4FDEA8B0" w:rsidR="00114AD0" w:rsidRPr="008A6BFB" w:rsidRDefault="002527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на общи указания</w:t>
            </w:r>
          </w:p>
        </w:tc>
        <w:tc>
          <w:tcPr>
            <w:tcW w:w="1036" w:type="dxa"/>
            <w:shd w:val="clear" w:color="auto" w:fill="auto"/>
            <w:vAlign w:val="center"/>
          </w:tcPr>
          <w:p w14:paraId="35412F02"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20B532E6" w14:textId="7741623D"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626E6CDB"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 преки разходи</w:t>
            </w:r>
          </w:p>
        </w:tc>
        <w:tc>
          <w:tcPr>
            <w:tcW w:w="2221" w:type="dxa"/>
            <w:shd w:val="clear" w:color="auto" w:fill="auto"/>
            <w:vAlign w:val="center"/>
          </w:tcPr>
          <w:p w14:paraId="4152FC74"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auto"/>
            <w:vAlign w:val="center"/>
          </w:tcPr>
          <w:p w14:paraId="27ABC163"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Управителните органи на ОПТТИ и ОПРР следва да се координират с бенефициентите</w:t>
            </w:r>
          </w:p>
        </w:tc>
        <w:tc>
          <w:tcPr>
            <w:tcW w:w="2223" w:type="dxa"/>
            <w:shd w:val="clear" w:color="auto" w:fill="auto"/>
            <w:vAlign w:val="center"/>
          </w:tcPr>
          <w:p w14:paraId="0326C53D"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21A92060" w14:textId="77777777" w:rsidTr="008D26C4">
        <w:trPr>
          <w:cantSplit/>
          <w:jc w:val="center"/>
        </w:trPr>
        <w:tc>
          <w:tcPr>
            <w:tcW w:w="704" w:type="dxa"/>
            <w:shd w:val="clear" w:color="auto" w:fill="B8CCE4"/>
            <w:noWrap/>
            <w:vAlign w:val="center"/>
          </w:tcPr>
          <w:p w14:paraId="4669A9A9" w14:textId="4FA7863E" w:rsidR="00114AD0"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10</w:t>
            </w:r>
          </w:p>
        </w:tc>
        <w:tc>
          <w:tcPr>
            <w:tcW w:w="2508" w:type="dxa"/>
            <w:shd w:val="clear" w:color="auto" w:fill="F2F2F2" w:themeFill="background1" w:themeFillShade="F2"/>
            <w:vAlign w:val="center"/>
          </w:tcPr>
          <w:p w14:paraId="5E9E9E24" w14:textId="6C5BDDD2"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на съществуващите практики и разработване </w:t>
            </w:r>
            <w:r w:rsidR="002527B1" w:rsidRPr="008A6BFB">
              <w:rPr>
                <w:rFonts w:ascii="Calibri" w:eastAsia="Times New Roman" w:hAnsi="Calibri"/>
                <w:color w:val="000000"/>
                <w:sz w:val="18"/>
                <w:szCs w:val="18"/>
                <w:lang w:eastAsia="bg-BG"/>
              </w:rPr>
              <w:t>на ръководство за подготовка на пътни проекти</w:t>
            </w:r>
          </w:p>
        </w:tc>
        <w:tc>
          <w:tcPr>
            <w:tcW w:w="1036" w:type="dxa"/>
            <w:shd w:val="clear" w:color="auto" w:fill="F2F2F2" w:themeFill="background1" w:themeFillShade="F2"/>
            <w:vAlign w:val="center"/>
          </w:tcPr>
          <w:p w14:paraId="0625AB71"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6E2EB1CA" w14:textId="427E1853" w:rsidR="00114AD0" w:rsidRPr="008A6BFB" w:rsidRDefault="00E9191D"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w:t>
            </w:r>
            <w:r w:rsidR="002527B1" w:rsidRPr="008A6BFB">
              <w:rPr>
                <w:rFonts w:ascii="Calibri" w:eastAsia="Times New Roman" w:hAnsi="Calibri"/>
                <w:color w:val="000000"/>
                <w:sz w:val="18"/>
                <w:szCs w:val="18"/>
                <w:lang w:eastAsia="bg-BG"/>
              </w:rPr>
              <w:t>0</w:t>
            </w:r>
            <w:r w:rsidR="001C5DCF">
              <w:rPr>
                <w:rFonts w:ascii="Calibri" w:eastAsia="Times New Roman" w:hAnsi="Calibri"/>
                <w:color w:val="000000"/>
                <w:sz w:val="18"/>
                <w:szCs w:val="18"/>
                <w:lang w:eastAsia="bg-BG"/>
              </w:rPr>
              <w:t xml:space="preserve"> </w:t>
            </w:r>
            <w:r w:rsidR="002527B1"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106784E0"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6E614DD4"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F2F2F2" w:themeFill="background1" w:themeFillShade="F2"/>
            <w:vAlign w:val="center"/>
          </w:tcPr>
          <w:p w14:paraId="25F3B0A8"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10CCF394"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0F9EED09" w14:textId="77777777" w:rsidTr="008D26C4">
        <w:trPr>
          <w:cantSplit/>
          <w:jc w:val="center"/>
        </w:trPr>
        <w:tc>
          <w:tcPr>
            <w:tcW w:w="704" w:type="dxa"/>
            <w:shd w:val="clear" w:color="auto" w:fill="B8CCE4"/>
            <w:noWrap/>
            <w:vAlign w:val="center"/>
          </w:tcPr>
          <w:p w14:paraId="704BD1C6" w14:textId="1B59A46C"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0C0FB4" w:rsidRPr="008A6BFB">
              <w:rPr>
                <w:rFonts w:ascii="Calibri" w:eastAsia="Times New Roman" w:hAnsi="Calibri"/>
                <w:b/>
                <w:color w:val="000000"/>
                <w:sz w:val="18"/>
                <w:szCs w:val="18"/>
                <w:lang w:eastAsia="bg-BG"/>
              </w:rPr>
              <w:t>1</w:t>
            </w:r>
          </w:p>
        </w:tc>
        <w:tc>
          <w:tcPr>
            <w:tcW w:w="2508" w:type="dxa"/>
            <w:shd w:val="clear" w:color="auto" w:fill="auto"/>
            <w:vAlign w:val="center"/>
          </w:tcPr>
          <w:p w14:paraId="27BB7D09" w14:textId="590582B3"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на съществуващите практики и р</w:t>
            </w:r>
            <w:r w:rsidR="002527B1" w:rsidRPr="008A6BFB">
              <w:rPr>
                <w:rFonts w:ascii="Calibri" w:eastAsia="Times New Roman" w:hAnsi="Calibri"/>
                <w:color w:val="000000"/>
                <w:sz w:val="18"/>
                <w:szCs w:val="18"/>
                <w:lang w:eastAsia="bg-BG"/>
              </w:rPr>
              <w:t>азработване на ръководство за подготовка на железопътни проекти</w:t>
            </w:r>
          </w:p>
        </w:tc>
        <w:tc>
          <w:tcPr>
            <w:tcW w:w="1036" w:type="dxa"/>
            <w:shd w:val="clear" w:color="auto" w:fill="auto"/>
            <w:vAlign w:val="center"/>
          </w:tcPr>
          <w:p w14:paraId="5EB88F85"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6966C591" w14:textId="6B5B4323"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26B64D3B"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3ABD8615"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auto"/>
            <w:vAlign w:val="center"/>
          </w:tcPr>
          <w:p w14:paraId="13CDAF92"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54D522A5"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724E58CB" w14:textId="77777777" w:rsidTr="008D26C4">
        <w:trPr>
          <w:cantSplit/>
          <w:jc w:val="center"/>
        </w:trPr>
        <w:tc>
          <w:tcPr>
            <w:tcW w:w="704" w:type="dxa"/>
            <w:shd w:val="clear" w:color="auto" w:fill="B8CCE4"/>
            <w:noWrap/>
            <w:vAlign w:val="center"/>
          </w:tcPr>
          <w:p w14:paraId="5EF8249F" w14:textId="4373E119"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0C0FB4" w:rsidRPr="008A6BFB">
              <w:rPr>
                <w:rFonts w:ascii="Calibri" w:eastAsia="Times New Roman" w:hAnsi="Calibri"/>
                <w:b/>
                <w:color w:val="000000"/>
                <w:sz w:val="18"/>
                <w:szCs w:val="18"/>
                <w:lang w:eastAsia="bg-BG"/>
              </w:rPr>
              <w:t>2</w:t>
            </w:r>
          </w:p>
        </w:tc>
        <w:tc>
          <w:tcPr>
            <w:tcW w:w="2508" w:type="dxa"/>
            <w:shd w:val="clear" w:color="auto" w:fill="F2F2F2" w:themeFill="background1" w:themeFillShade="F2"/>
            <w:vAlign w:val="center"/>
          </w:tcPr>
          <w:p w14:paraId="70A1C3FF" w14:textId="66D40E52"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на съществуващите практики и р</w:t>
            </w:r>
            <w:r w:rsidR="002527B1" w:rsidRPr="008A6BFB">
              <w:rPr>
                <w:rFonts w:ascii="Calibri" w:eastAsia="Times New Roman" w:hAnsi="Calibri"/>
                <w:color w:val="000000"/>
                <w:sz w:val="18"/>
                <w:szCs w:val="18"/>
                <w:lang w:eastAsia="bg-BG"/>
              </w:rPr>
              <w:t xml:space="preserve">азработване на ръководство за подготовка на проекти </w:t>
            </w:r>
            <w:r w:rsidRPr="008A6BFB">
              <w:rPr>
                <w:rFonts w:ascii="Calibri" w:eastAsia="Times New Roman" w:hAnsi="Calibri"/>
                <w:color w:val="000000"/>
                <w:sz w:val="18"/>
                <w:szCs w:val="18"/>
                <w:lang w:eastAsia="bg-BG"/>
              </w:rPr>
              <w:t xml:space="preserve">за </w:t>
            </w:r>
            <w:r w:rsidR="002527B1" w:rsidRPr="008A6BFB">
              <w:rPr>
                <w:rFonts w:ascii="Calibri" w:eastAsia="Times New Roman" w:hAnsi="Calibri"/>
                <w:color w:val="000000"/>
                <w:sz w:val="18"/>
                <w:szCs w:val="18"/>
                <w:lang w:eastAsia="bg-BG"/>
              </w:rPr>
              <w:t>вод</w:t>
            </w:r>
            <w:r w:rsidRPr="008A6BFB">
              <w:rPr>
                <w:rFonts w:ascii="Calibri" w:eastAsia="Times New Roman" w:hAnsi="Calibri"/>
                <w:color w:val="000000"/>
                <w:sz w:val="18"/>
                <w:szCs w:val="18"/>
                <w:lang w:eastAsia="bg-BG"/>
              </w:rPr>
              <w:t>е</w:t>
            </w:r>
            <w:r w:rsidR="002527B1" w:rsidRPr="008A6BFB">
              <w:rPr>
                <w:rFonts w:ascii="Calibri" w:eastAsia="Times New Roman" w:hAnsi="Calibri"/>
                <w:color w:val="000000"/>
                <w:sz w:val="18"/>
                <w:szCs w:val="18"/>
                <w:lang w:eastAsia="bg-BG"/>
              </w:rPr>
              <w:t>н транспорт</w:t>
            </w:r>
          </w:p>
        </w:tc>
        <w:tc>
          <w:tcPr>
            <w:tcW w:w="1036" w:type="dxa"/>
            <w:shd w:val="clear" w:color="auto" w:fill="F2F2F2" w:themeFill="background1" w:themeFillShade="F2"/>
            <w:vAlign w:val="center"/>
          </w:tcPr>
          <w:p w14:paraId="08E8FE7C"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6D777D70" w14:textId="4D87F11A"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1C1419D7"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4A30132A"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F2F2F2" w:themeFill="background1" w:themeFillShade="F2"/>
            <w:vAlign w:val="center"/>
          </w:tcPr>
          <w:p w14:paraId="315C05BB"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325497BF"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7913B4F5" w14:textId="77777777" w:rsidTr="008D26C4">
        <w:trPr>
          <w:cantSplit/>
          <w:jc w:val="center"/>
        </w:trPr>
        <w:tc>
          <w:tcPr>
            <w:tcW w:w="704" w:type="dxa"/>
            <w:shd w:val="clear" w:color="auto" w:fill="B8CCE4"/>
            <w:noWrap/>
            <w:vAlign w:val="center"/>
          </w:tcPr>
          <w:p w14:paraId="42B15EDA" w14:textId="70365486"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1</w:t>
            </w:r>
            <w:r w:rsidR="000C0FB4" w:rsidRPr="008A6BFB">
              <w:rPr>
                <w:rFonts w:ascii="Calibri" w:eastAsia="Times New Roman" w:hAnsi="Calibri"/>
                <w:b/>
                <w:color w:val="000000"/>
                <w:sz w:val="18"/>
                <w:szCs w:val="18"/>
                <w:lang w:eastAsia="bg-BG"/>
              </w:rPr>
              <w:t>3</w:t>
            </w:r>
          </w:p>
        </w:tc>
        <w:tc>
          <w:tcPr>
            <w:tcW w:w="2508" w:type="dxa"/>
            <w:shd w:val="clear" w:color="auto" w:fill="auto"/>
            <w:vAlign w:val="center"/>
          </w:tcPr>
          <w:p w14:paraId="2990BBD2" w14:textId="0FFC7C7D"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на съществуващите практики и р</w:t>
            </w:r>
            <w:r w:rsidR="002527B1" w:rsidRPr="008A6BFB">
              <w:rPr>
                <w:rFonts w:ascii="Calibri" w:eastAsia="Times New Roman" w:hAnsi="Calibri"/>
                <w:color w:val="000000"/>
                <w:sz w:val="18"/>
                <w:szCs w:val="18"/>
                <w:lang w:eastAsia="bg-BG"/>
              </w:rPr>
              <w:t xml:space="preserve">азработване на ръководство за подготовка на проекти </w:t>
            </w:r>
            <w:r w:rsidRPr="008A6BFB">
              <w:rPr>
                <w:rFonts w:ascii="Calibri" w:eastAsia="Times New Roman" w:hAnsi="Calibri"/>
                <w:color w:val="000000"/>
                <w:sz w:val="18"/>
                <w:szCs w:val="18"/>
                <w:lang w:eastAsia="bg-BG"/>
              </w:rPr>
              <w:t xml:space="preserve">за </w:t>
            </w:r>
            <w:r w:rsidR="002527B1" w:rsidRPr="008A6BFB">
              <w:rPr>
                <w:rFonts w:ascii="Calibri" w:eastAsia="Times New Roman" w:hAnsi="Calibri"/>
                <w:color w:val="000000"/>
                <w:sz w:val="18"/>
                <w:szCs w:val="18"/>
                <w:lang w:eastAsia="bg-BG"/>
              </w:rPr>
              <w:t>въздуш</w:t>
            </w:r>
            <w:r w:rsidRPr="008A6BFB">
              <w:rPr>
                <w:rFonts w:ascii="Calibri" w:eastAsia="Times New Roman" w:hAnsi="Calibri"/>
                <w:color w:val="000000"/>
                <w:sz w:val="18"/>
                <w:szCs w:val="18"/>
                <w:lang w:eastAsia="bg-BG"/>
              </w:rPr>
              <w:t>е</w:t>
            </w:r>
            <w:r w:rsidR="002527B1" w:rsidRPr="008A6BFB">
              <w:rPr>
                <w:rFonts w:ascii="Calibri" w:eastAsia="Times New Roman" w:hAnsi="Calibri"/>
                <w:color w:val="000000"/>
                <w:sz w:val="18"/>
                <w:szCs w:val="18"/>
                <w:lang w:eastAsia="bg-BG"/>
              </w:rPr>
              <w:t>н транспорт</w:t>
            </w:r>
          </w:p>
        </w:tc>
        <w:tc>
          <w:tcPr>
            <w:tcW w:w="1036" w:type="dxa"/>
            <w:shd w:val="clear" w:color="auto" w:fill="auto"/>
            <w:vAlign w:val="center"/>
          </w:tcPr>
          <w:p w14:paraId="30822CF9"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0D042374" w14:textId="78054021"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72D0C831"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4E9D02B3"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качеството на подготовката на проекти ще намали разходите с времето</w:t>
            </w:r>
          </w:p>
        </w:tc>
        <w:tc>
          <w:tcPr>
            <w:tcW w:w="2126" w:type="dxa"/>
            <w:shd w:val="clear" w:color="auto" w:fill="auto"/>
            <w:vAlign w:val="center"/>
          </w:tcPr>
          <w:p w14:paraId="787D7374"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7FC30E97"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114AD0" w:rsidRPr="008A6BFB" w14:paraId="78BC9426" w14:textId="77777777" w:rsidTr="008D26C4">
        <w:trPr>
          <w:cantSplit/>
          <w:jc w:val="center"/>
        </w:trPr>
        <w:tc>
          <w:tcPr>
            <w:tcW w:w="704" w:type="dxa"/>
            <w:shd w:val="clear" w:color="auto" w:fill="B8CCE4"/>
            <w:noWrap/>
            <w:vAlign w:val="center"/>
          </w:tcPr>
          <w:p w14:paraId="04120FD2" w14:textId="6440715E" w:rsidR="00114AD0"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0C0FB4" w:rsidRPr="008A6BFB">
              <w:rPr>
                <w:rFonts w:ascii="Calibri" w:eastAsia="Times New Roman" w:hAnsi="Calibri"/>
                <w:b/>
                <w:color w:val="000000"/>
                <w:sz w:val="18"/>
                <w:szCs w:val="18"/>
                <w:lang w:eastAsia="bg-BG"/>
              </w:rPr>
              <w:t>4</w:t>
            </w:r>
          </w:p>
        </w:tc>
        <w:tc>
          <w:tcPr>
            <w:tcW w:w="2508" w:type="dxa"/>
            <w:shd w:val="clear" w:color="auto" w:fill="F2F2F2" w:themeFill="background1" w:themeFillShade="F2"/>
            <w:vAlign w:val="center"/>
          </w:tcPr>
          <w:p w14:paraId="43F5A5A9" w14:textId="75AE3048" w:rsidR="00114AD0"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w:t>
            </w:r>
            <w:r w:rsidR="002527B1" w:rsidRPr="008A6BFB">
              <w:rPr>
                <w:rFonts w:ascii="Calibri" w:eastAsia="Times New Roman" w:hAnsi="Calibri"/>
                <w:color w:val="000000"/>
                <w:sz w:val="18"/>
                <w:szCs w:val="18"/>
                <w:lang w:eastAsia="bg-BG"/>
              </w:rPr>
              <w:t xml:space="preserve">ценка на критичността </w:t>
            </w:r>
            <w:r w:rsidRPr="008A6BFB">
              <w:rPr>
                <w:rFonts w:ascii="Calibri" w:eastAsia="Times New Roman" w:hAnsi="Calibri"/>
                <w:color w:val="000000"/>
                <w:sz w:val="18"/>
                <w:szCs w:val="18"/>
                <w:lang w:eastAsia="bg-BG"/>
              </w:rPr>
              <w:t>на участъци от РПМ</w:t>
            </w:r>
          </w:p>
        </w:tc>
        <w:tc>
          <w:tcPr>
            <w:tcW w:w="1036" w:type="dxa"/>
            <w:shd w:val="clear" w:color="auto" w:fill="F2F2F2" w:themeFill="background1" w:themeFillShade="F2"/>
            <w:vAlign w:val="center"/>
          </w:tcPr>
          <w:p w14:paraId="41E10AFA" w14:textId="77777777" w:rsidR="00114AD0" w:rsidRPr="008A6BFB" w:rsidRDefault="002527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716EF6B4" w14:textId="7499EDED" w:rsidR="00114AD0" w:rsidRPr="008A6BFB" w:rsidRDefault="002527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48FB4815" w14:textId="77777777" w:rsidR="00114AD0" w:rsidRPr="008A6BFB" w:rsidRDefault="002527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6B092EA9" w14:textId="77777777" w:rsidR="00114AD0" w:rsidRPr="008A6BFB" w:rsidRDefault="002527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shd w:val="clear" w:color="auto" w:fill="F2F2F2" w:themeFill="background1" w:themeFillShade="F2"/>
            <w:vAlign w:val="center"/>
          </w:tcPr>
          <w:p w14:paraId="5A4FEBD9" w14:textId="77777777" w:rsidR="00114AD0" w:rsidRPr="008A6BFB" w:rsidRDefault="002527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4717D7BF" w14:textId="77777777" w:rsidR="00114AD0" w:rsidRPr="008A6BFB" w:rsidRDefault="002527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0C0FB4" w:rsidRPr="008A6BFB" w14:paraId="25BE4064" w14:textId="77777777" w:rsidTr="008D26C4">
        <w:trPr>
          <w:cantSplit/>
          <w:jc w:val="center"/>
        </w:trPr>
        <w:tc>
          <w:tcPr>
            <w:tcW w:w="704" w:type="dxa"/>
            <w:shd w:val="clear" w:color="auto" w:fill="B8CCE4"/>
            <w:noWrap/>
            <w:vAlign w:val="center"/>
          </w:tcPr>
          <w:p w14:paraId="73DCF002" w14:textId="77777777" w:rsidR="000C0FB4"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15</w:t>
            </w:r>
          </w:p>
        </w:tc>
        <w:tc>
          <w:tcPr>
            <w:tcW w:w="2508" w:type="dxa"/>
            <w:shd w:val="clear" w:color="auto" w:fill="auto"/>
            <w:vAlign w:val="center"/>
          </w:tcPr>
          <w:p w14:paraId="7DF0701D" w14:textId="1B0272BE" w:rsidR="000C0FB4" w:rsidRPr="008A6BFB" w:rsidRDefault="000C0FB4"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Идентифициране на пътните участъци с висока уязвимост към екстремни зимни климатични събития</w:t>
            </w:r>
          </w:p>
        </w:tc>
        <w:tc>
          <w:tcPr>
            <w:tcW w:w="1036" w:type="dxa"/>
            <w:shd w:val="clear" w:color="auto" w:fill="auto"/>
            <w:vAlign w:val="center"/>
          </w:tcPr>
          <w:p w14:paraId="0C09FE40" w14:textId="77777777" w:rsidR="000C0FB4" w:rsidRPr="008A6BFB" w:rsidRDefault="000C0FB4"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shd w:val="clear" w:color="auto" w:fill="auto"/>
            <w:noWrap/>
            <w:vAlign w:val="center"/>
          </w:tcPr>
          <w:p w14:paraId="766B9E82" w14:textId="33A2DF08" w:rsidR="000C0FB4" w:rsidRPr="008A6BFB" w:rsidRDefault="000C0FB4"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19ACE973" w14:textId="77777777" w:rsidR="000C0FB4" w:rsidRPr="008A6BFB" w:rsidRDefault="000C0FB4"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19849CF3" w14:textId="77777777" w:rsidR="000C0FB4" w:rsidRPr="008A6BFB" w:rsidRDefault="000C0FB4"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shd w:val="clear" w:color="auto" w:fill="auto"/>
            <w:vAlign w:val="center"/>
          </w:tcPr>
          <w:p w14:paraId="0F85C449" w14:textId="77777777" w:rsidR="000C0FB4" w:rsidRPr="008A6BFB" w:rsidRDefault="000C0FB4"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19C7EC3B" w14:textId="77777777" w:rsidR="000C0FB4" w:rsidRPr="008A6BFB" w:rsidRDefault="000C0FB4"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0C0FB4" w:rsidRPr="008A6BFB" w14:paraId="419277DE" w14:textId="77777777" w:rsidTr="008D26C4">
        <w:trPr>
          <w:cantSplit/>
          <w:jc w:val="center"/>
        </w:trPr>
        <w:tc>
          <w:tcPr>
            <w:tcW w:w="704" w:type="dxa"/>
            <w:shd w:val="clear" w:color="auto" w:fill="B8CCE4"/>
            <w:noWrap/>
            <w:vAlign w:val="center"/>
          </w:tcPr>
          <w:p w14:paraId="41F8C238" w14:textId="7AF98DAA" w:rsidR="000C0FB4" w:rsidRPr="008A6BFB" w:rsidRDefault="000C0FB4"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C727DC" w:rsidRPr="008A6BFB">
              <w:rPr>
                <w:rFonts w:ascii="Calibri" w:eastAsia="Times New Roman" w:hAnsi="Calibri"/>
                <w:b/>
                <w:color w:val="000000"/>
                <w:sz w:val="18"/>
                <w:szCs w:val="18"/>
                <w:lang w:eastAsia="bg-BG"/>
              </w:rPr>
              <w:t>6</w:t>
            </w:r>
          </w:p>
        </w:tc>
        <w:tc>
          <w:tcPr>
            <w:tcW w:w="2508" w:type="dxa"/>
            <w:shd w:val="clear" w:color="auto" w:fill="F2F2F2" w:themeFill="background1" w:themeFillShade="F2"/>
            <w:vAlign w:val="center"/>
          </w:tcPr>
          <w:p w14:paraId="7F3FBCAD" w14:textId="31406719" w:rsidR="000C0FB4"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и изпълнение на П</w:t>
            </w:r>
            <w:r w:rsidR="000C0FB4" w:rsidRPr="008A6BFB">
              <w:rPr>
                <w:rFonts w:ascii="Calibri" w:eastAsia="Times New Roman" w:hAnsi="Calibri"/>
                <w:color w:val="000000"/>
                <w:sz w:val="18"/>
                <w:szCs w:val="18"/>
                <w:lang w:eastAsia="bg-BG"/>
              </w:rPr>
              <w:t xml:space="preserve">рограма за </w:t>
            </w:r>
            <w:r w:rsidRPr="008A6BFB">
              <w:rPr>
                <w:rFonts w:ascii="Calibri" w:eastAsia="Times New Roman" w:hAnsi="Calibri"/>
                <w:color w:val="000000"/>
                <w:sz w:val="18"/>
                <w:szCs w:val="18"/>
                <w:lang w:eastAsia="bg-BG"/>
              </w:rPr>
              <w:t>укрепване устойчивостта</w:t>
            </w:r>
            <w:r w:rsidR="000C0FB4" w:rsidRPr="008A6BFB">
              <w:rPr>
                <w:rFonts w:ascii="Calibri" w:eastAsia="Times New Roman" w:hAnsi="Calibri"/>
                <w:color w:val="000000"/>
                <w:sz w:val="18"/>
                <w:szCs w:val="18"/>
                <w:lang w:eastAsia="bg-BG"/>
              </w:rPr>
              <w:t xml:space="preserve"> на </w:t>
            </w:r>
            <w:r w:rsidRPr="008A6BFB">
              <w:rPr>
                <w:rFonts w:ascii="Calibri" w:eastAsia="Times New Roman" w:hAnsi="Calibri"/>
                <w:color w:val="000000"/>
                <w:sz w:val="18"/>
                <w:szCs w:val="18"/>
                <w:lang w:eastAsia="bg-BG"/>
              </w:rPr>
              <w:t>пътната мрежа</w:t>
            </w:r>
            <w:r w:rsidR="000C0FB4"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към екстремни зимни климатични събития</w:t>
            </w:r>
          </w:p>
        </w:tc>
        <w:tc>
          <w:tcPr>
            <w:tcW w:w="1036" w:type="dxa"/>
            <w:shd w:val="clear" w:color="auto" w:fill="F2F2F2" w:themeFill="background1" w:themeFillShade="F2"/>
            <w:vAlign w:val="center"/>
          </w:tcPr>
          <w:p w14:paraId="4B362CFC" w14:textId="77777777" w:rsidR="000C0FB4" w:rsidRPr="008A6BFB" w:rsidRDefault="000C0FB4"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shd w:val="clear" w:color="auto" w:fill="F2F2F2" w:themeFill="background1" w:themeFillShade="F2"/>
            <w:noWrap/>
            <w:vAlign w:val="center"/>
          </w:tcPr>
          <w:p w14:paraId="7868AE5D" w14:textId="2C5CA8EB" w:rsidR="000C0FB4" w:rsidRPr="008A6BFB" w:rsidRDefault="000C0FB4"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15</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62F6186C" w14:textId="77777777" w:rsidR="000C0FB4" w:rsidRPr="008A6BFB" w:rsidRDefault="000C0FB4"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 са да включват поставяне на снегозащитни бариери и засаждане на растителност,</w:t>
            </w:r>
          </w:p>
        </w:tc>
        <w:tc>
          <w:tcPr>
            <w:tcW w:w="2221" w:type="dxa"/>
            <w:shd w:val="clear" w:color="auto" w:fill="F2F2F2" w:themeFill="background1" w:themeFillShade="F2"/>
            <w:vAlign w:val="center"/>
          </w:tcPr>
          <w:p w14:paraId="1613E425" w14:textId="77777777" w:rsidR="000C0FB4" w:rsidRPr="008A6BFB" w:rsidRDefault="000C0FB4"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Високо.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нарушения на движението през зимата поради виелици  и силен снеговалеж</w:t>
            </w:r>
          </w:p>
        </w:tc>
        <w:tc>
          <w:tcPr>
            <w:tcW w:w="2126" w:type="dxa"/>
            <w:shd w:val="clear" w:color="auto" w:fill="F2F2F2" w:themeFill="background1" w:themeFillShade="F2"/>
            <w:vAlign w:val="center"/>
          </w:tcPr>
          <w:p w14:paraId="14240B0D" w14:textId="77777777" w:rsidR="000C0FB4" w:rsidRPr="008A6BFB" w:rsidRDefault="000C0FB4"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45C8C09F" w14:textId="77777777" w:rsidR="000C0FB4" w:rsidRPr="008A6BFB" w:rsidRDefault="000C0FB4"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307EA578" w14:textId="77777777" w:rsidTr="008D26C4">
        <w:trPr>
          <w:cantSplit/>
          <w:jc w:val="center"/>
        </w:trPr>
        <w:tc>
          <w:tcPr>
            <w:tcW w:w="704" w:type="dxa"/>
            <w:shd w:val="clear" w:color="auto" w:fill="B8CCE4"/>
            <w:noWrap/>
            <w:vAlign w:val="center"/>
          </w:tcPr>
          <w:p w14:paraId="758C66DE" w14:textId="367F1F29"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C727DC" w:rsidRPr="008A6BFB">
              <w:rPr>
                <w:rFonts w:ascii="Calibri" w:eastAsia="Times New Roman" w:hAnsi="Calibri"/>
                <w:b/>
                <w:color w:val="000000"/>
                <w:sz w:val="18"/>
                <w:szCs w:val="18"/>
                <w:lang w:eastAsia="bg-BG"/>
              </w:rPr>
              <w:t>7</w:t>
            </w:r>
          </w:p>
        </w:tc>
        <w:tc>
          <w:tcPr>
            <w:tcW w:w="2508" w:type="dxa"/>
            <w:vAlign w:val="center"/>
          </w:tcPr>
          <w:p w14:paraId="26535699" w14:textId="021C94DE" w:rsidR="00D21BA8"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w:t>
            </w:r>
            <w:r w:rsidR="00D21BA8" w:rsidRPr="008A6BFB">
              <w:rPr>
                <w:rFonts w:ascii="Calibri" w:eastAsia="Times New Roman" w:hAnsi="Calibri"/>
                <w:color w:val="000000"/>
                <w:sz w:val="18"/>
                <w:szCs w:val="18"/>
                <w:lang w:eastAsia="bg-BG"/>
              </w:rPr>
              <w:t xml:space="preserve">ценка на критичността </w:t>
            </w:r>
            <w:r w:rsidRPr="008A6BFB">
              <w:rPr>
                <w:rFonts w:ascii="Calibri" w:eastAsia="Times New Roman" w:hAnsi="Calibri"/>
                <w:color w:val="000000"/>
                <w:sz w:val="18"/>
                <w:szCs w:val="18"/>
                <w:lang w:eastAsia="bg-BG"/>
              </w:rPr>
              <w:t>на участъци от</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 xml:space="preserve">железопътната </w:t>
            </w:r>
            <w:r w:rsidR="00D21BA8" w:rsidRPr="008A6BFB">
              <w:rPr>
                <w:rFonts w:ascii="Calibri" w:eastAsia="Times New Roman" w:hAnsi="Calibri"/>
                <w:color w:val="000000"/>
                <w:sz w:val="18"/>
                <w:szCs w:val="18"/>
                <w:lang w:eastAsia="bg-BG"/>
              </w:rPr>
              <w:t>мрежата</w:t>
            </w:r>
          </w:p>
        </w:tc>
        <w:tc>
          <w:tcPr>
            <w:tcW w:w="1036" w:type="dxa"/>
            <w:vAlign w:val="center"/>
          </w:tcPr>
          <w:p w14:paraId="662E0079"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0DD51A72" w14:textId="3091788B"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43643DE3"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vAlign w:val="center"/>
          </w:tcPr>
          <w:p w14:paraId="77A70953"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vAlign w:val="center"/>
          </w:tcPr>
          <w:p w14:paraId="5E1DA984" w14:textId="77777777" w:rsidR="00D21BA8" w:rsidRPr="008A6BFB" w:rsidRDefault="00E9191D"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vAlign w:val="center"/>
          </w:tcPr>
          <w:p w14:paraId="32FD0A3D" w14:textId="77777777" w:rsidR="00D21BA8" w:rsidRPr="008A6BFB" w:rsidRDefault="00E9191D"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C727DC" w:rsidRPr="008A6BFB" w14:paraId="30A7AEE6" w14:textId="77777777" w:rsidTr="008D26C4">
        <w:trPr>
          <w:cantSplit/>
          <w:jc w:val="center"/>
        </w:trPr>
        <w:tc>
          <w:tcPr>
            <w:tcW w:w="704" w:type="dxa"/>
            <w:shd w:val="clear" w:color="auto" w:fill="B8CCE4"/>
            <w:noWrap/>
            <w:vAlign w:val="center"/>
          </w:tcPr>
          <w:p w14:paraId="2389C495" w14:textId="1D87AD24" w:rsidR="00C727DC" w:rsidRPr="008A6BFB" w:rsidRDefault="00C727DC"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18</w:t>
            </w:r>
          </w:p>
        </w:tc>
        <w:tc>
          <w:tcPr>
            <w:tcW w:w="2508" w:type="dxa"/>
            <w:shd w:val="clear" w:color="auto" w:fill="F2F2F2" w:themeFill="background1" w:themeFillShade="F2"/>
            <w:vAlign w:val="center"/>
          </w:tcPr>
          <w:p w14:paraId="77475FF1" w14:textId="790A0329" w:rsidR="00C727DC"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Идентифициране на железопътните участъци с висока уязвимост към екстремни зимни климатични събития</w:t>
            </w:r>
          </w:p>
        </w:tc>
        <w:tc>
          <w:tcPr>
            <w:tcW w:w="1036" w:type="dxa"/>
            <w:shd w:val="clear" w:color="auto" w:fill="F2F2F2" w:themeFill="background1" w:themeFillShade="F2"/>
            <w:vAlign w:val="center"/>
          </w:tcPr>
          <w:p w14:paraId="08389C43" w14:textId="77777777" w:rsidR="00C727DC" w:rsidRPr="008A6BFB" w:rsidRDefault="00C727DC"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7ECF659E" w14:textId="04CE305E" w:rsidR="00C727DC" w:rsidRPr="008A6BFB" w:rsidRDefault="00C727DC"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757A4FD6" w14:textId="77777777" w:rsidR="00C727DC" w:rsidRPr="008A6BFB" w:rsidRDefault="00C727DC"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7055C53E" w14:textId="77777777" w:rsidR="00C727DC" w:rsidRPr="008A6BFB" w:rsidRDefault="00C727DC"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 на степенуването по важност на интервенциите</w:t>
            </w:r>
          </w:p>
        </w:tc>
        <w:tc>
          <w:tcPr>
            <w:tcW w:w="2126" w:type="dxa"/>
            <w:shd w:val="clear" w:color="auto" w:fill="F2F2F2" w:themeFill="background1" w:themeFillShade="F2"/>
            <w:vAlign w:val="center"/>
          </w:tcPr>
          <w:p w14:paraId="257CC925" w14:textId="77777777" w:rsidR="00C727DC" w:rsidRPr="008A6BFB" w:rsidRDefault="00C727DC"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3F3D6064" w14:textId="77777777" w:rsidR="00C727DC" w:rsidRPr="008A6BFB" w:rsidRDefault="00C727DC"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2C34FFC8" w14:textId="77777777" w:rsidTr="008D26C4">
        <w:trPr>
          <w:cantSplit/>
          <w:jc w:val="center"/>
        </w:trPr>
        <w:tc>
          <w:tcPr>
            <w:tcW w:w="704" w:type="dxa"/>
            <w:shd w:val="clear" w:color="auto" w:fill="B8CCE4"/>
            <w:noWrap/>
            <w:vAlign w:val="center"/>
          </w:tcPr>
          <w:p w14:paraId="7DB183C4" w14:textId="7300B7F7"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1</w:t>
            </w:r>
            <w:r w:rsidR="00C727DC" w:rsidRPr="008A6BFB">
              <w:rPr>
                <w:rFonts w:ascii="Calibri" w:eastAsia="Times New Roman" w:hAnsi="Calibri"/>
                <w:b/>
                <w:color w:val="000000"/>
                <w:sz w:val="18"/>
                <w:szCs w:val="18"/>
                <w:lang w:eastAsia="bg-BG"/>
              </w:rPr>
              <w:t>9</w:t>
            </w:r>
          </w:p>
        </w:tc>
        <w:tc>
          <w:tcPr>
            <w:tcW w:w="2508" w:type="dxa"/>
            <w:shd w:val="clear" w:color="auto" w:fill="auto"/>
            <w:vAlign w:val="center"/>
          </w:tcPr>
          <w:p w14:paraId="1E18E912" w14:textId="7D9E7F74" w:rsidR="00D21BA8" w:rsidRPr="008A6BFB" w:rsidRDefault="00C727DC"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и изпълнение на Програма за укрепване устойчивостта на железопътната мрежа към екстремни зимни климатични събития</w:t>
            </w:r>
          </w:p>
        </w:tc>
        <w:tc>
          <w:tcPr>
            <w:tcW w:w="1036" w:type="dxa"/>
            <w:shd w:val="clear" w:color="auto" w:fill="auto"/>
            <w:vAlign w:val="center"/>
          </w:tcPr>
          <w:p w14:paraId="3CB21C8C" w14:textId="77777777" w:rsidR="00D21BA8" w:rsidRPr="008A6BFB" w:rsidRDefault="00E9191D"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w:t>
            </w:r>
            <w:r w:rsidR="00D21BA8" w:rsidRPr="008A6BFB">
              <w:rPr>
                <w:rFonts w:ascii="Calibri" w:eastAsia="Times New Roman" w:hAnsi="Calibri"/>
                <w:color w:val="000000"/>
                <w:sz w:val="18"/>
                <w:szCs w:val="18"/>
                <w:lang w:eastAsia="bg-BG"/>
              </w:rPr>
              <w:t xml:space="preserve"> месеца</w:t>
            </w:r>
          </w:p>
        </w:tc>
        <w:tc>
          <w:tcPr>
            <w:tcW w:w="1276" w:type="dxa"/>
            <w:shd w:val="clear" w:color="auto" w:fill="auto"/>
            <w:noWrap/>
            <w:vAlign w:val="center"/>
          </w:tcPr>
          <w:p w14:paraId="17FE0BDE" w14:textId="3DF53631" w:rsidR="00D21BA8" w:rsidRPr="008A6BFB" w:rsidRDefault="00E9191D"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w:t>
            </w:r>
            <w:r w:rsidR="00D21BA8" w:rsidRPr="008A6BFB">
              <w:rPr>
                <w:rFonts w:ascii="Calibri" w:eastAsia="Times New Roman" w:hAnsi="Calibri"/>
                <w:color w:val="000000"/>
                <w:sz w:val="18"/>
                <w:szCs w:val="18"/>
                <w:lang w:eastAsia="bg-BG"/>
              </w:rPr>
              <w:t>0</w:t>
            </w:r>
            <w:r w:rsidR="001C5DCF">
              <w:rPr>
                <w:rFonts w:ascii="Calibri" w:eastAsia="Times New Roman" w:hAnsi="Calibri"/>
                <w:color w:val="000000"/>
                <w:sz w:val="18"/>
                <w:szCs w:val="18"/>
                <w:lang w:eastAsia="bg-BG"/>
              </w:rPr>
              <w:t xml:space="preserve"> </w:t>
            </w:r>
            <w:r w:rsidR="00D21BA8" w:rsidRPr="008A6BFB">
              <w:rPr>
                <w:rFonts w:ascii="Calibri" w:eastAsia="Times New Roman" w:hAnsi="Calibri"/>
                <w:color w:val="000000"/>
                <w:sz w:val="18"/>
                <w:szCs w:val="18"/>
                <w:lang w:eastAsia="bg-BG"/>
              </w:rPr>
              <w:t>000</w:t>
            </w:r>
          </w:p>
        </w:tc>
        <w:tc>
          <w:tcPr>
            <w:tcW w:w="2031" w:type="dxa"/>
            <w:shd w:val="clear" w:color="auto" w:fill="auto"/>
            <w:vAlign w:val="center"/>
          </w:tcPr>
          <w:p w14:paraId="0819F16F" w14:textId="77777777" w:rsidR="00D21BA8" w:rsidRPr="008A6BFB" w:rsidRDefault="00E9191D"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Очаква са да включват поставяне на снегозащитни бариери и засаждане на растителност</w:t>
            </w:r>
          </w:p>
        </w:tc>
        <w:tc>
          <w:tcPr>
            <w:tcW w:w="2221" w:type="dxa"/>
            <w:shd w:val="clear" w:color="auto" w:fill="auto"/>
            <w:vAlign w:val="center"/>
          </w:tcPr>
          <w:p w14:paraId="664FE220" w14:textId="77777777" w:rsidR="00D21BA8" w:rsidRPr="008A6BFB" w:rsidRDefault="00E9191D"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Високо.</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По-малко нарушения на движението през зимата поради виелици  и силен снеговалеж</w:t>
            </w:r>
          </w:p>
        </w:tc>
        <w:tc>
          <w:tcPr>
            <w:tcW w:w="2126" w:type="dxa"/>
            <w:shd w:val="clear" w:color="auto" w:fill="auto"/>
            <w:vAlign w:val="center"/>
          </w:tcPr>
          <w:p w14:paraId="21A2C550"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7C783FD0"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4B3056C7" w14:textId="77777777" w:rsidTr="008D26C4">
        <w:trPr>
          <w:cantSplit/>
          <w:jc w:val="center"/>
        </w:trPr>
        <w:tc>
          <w:tcPr>
            <w:tcW w:w="704" w:type="dxa"/>
            <w:shd w:val="clear" w:color="auto" w:fill="B8CCE4"/>
            <w:noWrap/>
            <w:vAlign w:val="center"/>
          </w:tcPr>
          <w:p w14:paraId="084560D2" w14:textId="448C87BE" w:rsidR="00D21BA8" w:rsidRPr="008A6BFB" w:rsidRDefault="00C727DC"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20</w:t>
            </w:r>
          </w:p>
        </w:tc>
        <w:tc>
          <w:tcPr>
            <w:tcW w:w="2508" w:type="dxa"/>
            <w:vAlign w:val="center"/>
          </w:tcPr>
          <w:p w14:paraId="689FFE80" w14:textId="547106B2" w:rsidR="00D21BA8" w:rsidRPr="008A6BFB" w:rsidRDefault="00D21BA8"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Оцен</w:t>
            </w:r>
            <w:r w:rsidR="00C727DC" w:rsidRPr="008A6BFB">
              <w:rPr>
                <w:rFonts w:ascii="Calibri" w:eastAsia="Times New Roman" w:hAnsi="Calibri"/>
                <w:color w:val="000000"/>
                <w:sz w:val="18"/>
                <w:szCs w:val="18"/>
                <w:lang w:eastAsia="bg-BG"/>
              </w:rPr>
              <w:t>ка</w:t>
            </w:r>
            <w:r w:rsidRPr="008A6BFB">
              <w:rPr>
                <w:rFonts w:ascii="Calibri" w:eastAsia="Times New Roman" w:hAnsi="Calibri"/>
                <w:color w:val="000000"/>
                <w:sz w:val="18"/>
                <w:szCs w:val="18"/>
                <w:lang w:eastAsia="bg-BG"/>
              </w:rPr>
              <w:t xml:space="preserve"> на </w:t>
            </w:r>
            <w:r w:rsidR="00C727DC" w:rsidRPr="008A6BFB">
              <w:rPr>
                <w:rFonts w:ascii="Calibri" w:eastAsia="Times New Roman" w:hAnsi="Calibri"/>
                <w:color w:val="000000"/>
                <w:sz w:val="18"/>
                <w:szCs w:val="18"/>
                <w:lang w:eastAsia="bg-BG"/>
              </w:rPr>
              <w:t xml:space="preserve">ефекта от </w:t>
            </w:r>
            <w:r w:rsidR="00D4149A" w:rsidRPr="008A6BFB">
              <w:rPr>
                <w:rFonts w:ascii="Calibri" w:eastAsia="Times New Roman" w:hAnsi="Calibri"/>
                <w:color w:val="000000"/>
                <w:sz w:val="18"/>
                <w:szCs w:val="18"/>
                <w:lang w:eastAsia="bg-BG"/>
              </w:rPr>
              <w:t>ограничаване</w:t>
            </w:r>
            <w:r w:rsidR="00C727DC" w:rsidRPr="008A6BFB">
              <w:rPr>
                <w:rFonts w:ascii="Calibri" w:eastAsia="Times New Roman" w:hAnsi="Calibri"/>
                <w:color w:val="000000"/>
                <w:sz w:val="18"/>
                <w:szCs w:val="18"/>
                <w:lang w:eastAsia="bg-BG"/>
              </w:rPr>
              <w:t xml:space="preserve"> на тежкотоварния автомобилен </w:t>
            </w:r>
            <w:r w:rsidR="00D4149A" w:rsidRPr="008A6BFB">
              <w:rPr>
                <w:rFonts w:ascii="Calibri" w:eastAsia="Times New Roman" w:hAnsi="Calibri"/>
                <w:color w:val="000000"/>
                <w:sz w:val="18"/>
                <w:szCs w:val="18"/>
                <w:lang w:eastAsia="bg-BG"/>
              </w:rPr>
              <w:t>трафик в периоди с висока температура</w:t>
            </w:r>
          </w:p>
        </w:tc>
        <w:tc>
          <w:tcPr>
            <w:tcW w:w="1036" w:type="dxa"/>
            <w:vAlign w:val="center"/>
          </w:tcPr>
          <w:p w14:paraId="5CF366C4"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noWrap/>
            <w:vAlign w:val="center"/>
          </w:tcPr>
          <w:p w14:paraId="00BA471F" w14:textId="6A2F0C5A"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0547228B"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никакви.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Разходи за </w:t>
            </w:r>
            <w:r w:rsidR="005B2989" w:rsidRPr="008A6BFB">
              <w:rPr>
                <w:rFonts w:ascii="Calibri" w:eastAsia="Times New Roman" w:hAnsi="Calibri"/>
                <w:color w:val="000000"/>
                <w:sz w:val="18"/>
                <w:szCs w:val="18"/>
                <w:lang w:eastAsia="bg-BG"/>
              </w:rPr>
              <w:t>превозвач</w:t>
            </w:r>
            <w:r w:rsidRPr="008A6BFB">
              <w:rPr>
                <w:rFonts w:ascii="Calibri" w:eastAsia="Times New Roman" w:hAnsi="Calibri"/>
                <w:color w:val="000000"/>
                <w:sz w:val="18"/>
                <w:szCs w:val="18"/>
                <w:lang w:eastAsia="bg-BG"/>
              </w:rPr>
              <w:t>ите и за щети върху инфраструктурата</w:t>
            </w:r>
          </w:p>
        </w:tc>
        <w:tc>
          <w:tcPr>
            <w:tcW w:w="2221" w:type="dxa"/>
            <w:vAlign w:val="center"/>
          </w:tcPr>
          <w:p w14:paraId="1504DD68"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В зависимост колко близки до оптималното е сегашната организация.</w:t>
            </w:r>
          </w:p>
        </w:tc>
        <w:tc>
          <w:tcPr>
            <w:tcW w:w="2126" w:type="dxa"/>
            <w:vAlign w:val="center"/>
          </w:tcPr>
          <w:p w14:paraId="76AE9283" w14:textId="2BFA513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Силно се препоръчват консултации с  </w:t>
            </w:r>
            <w:r w:rsidR="005B2989" w:rsidRPr="008A6BFB">
              <w:rPr>
                <w:rFonts w:ascii="Calibri" w:eastAsia="Times New Roman" w:hAnsi="Calibri"/>
                <w:color w:val="000000"/>
                <w:sz w:val="18"/>
                <w:szCs w:val="18"/>
                <w:lang w:eastAsia="bg-BG"/>
              </w:rPr>
              <w:t>превозвач</w:t>
            </w:r>
            <w:r w:rsidRPr="008A6BFB">
              <w:rPr>
                <w:rFonts w:ascii="Calibri" w:eastAsia="Times New Roman" w:hAnsi="Calibri"/>
                <w:color w:val="000000"/>
                <w:sz w:val="18"/>
                <w:szCs w:val="18"/>
                <w:lang w:eastAsia="bg-BG"/>
              </w:rPr>
              <w:t>ите</w:t>
            </w:r>
          </w:p>
        </w:tc>
        <w:tc>
          <w:tcPr>
            <w:tcW w:w="2223" w:type="dxa"/>
            <w:vAlign w:val="center"/>
          </w:tcPr>
          <w:p w14:paraId="2237A136"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7516BF76" w14:textId="77777777" w:rsidTr="008D26C4">
        <w:trPr>
          <w:cantSplit/>
          <w:jc w:val="center"/>
        </w:trPr>
        <w:tc>
          <w:tcPr>
            <w:tcW w:w="704" w:type="dxa"/>
            <w:shd w:val="clear" w:color="auto" w:fill="B8CCE4"/>
            <w:noWrap/>
            <w:vAlign w:val="center"/>
          </w:tcPr>
          <w:p w14:paraId="187DF90C" w14:textId="12993BDA"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1</w:t>
            </w:r>
          </w:p>
        </w:tc>
        <w:tc>
          <w:tcPr>
            <w:tcW w:w="2508" w:type="dxa"/>
            <w:shd w:val="clear" w:color="auto" w:fill="F2F2F2" w:themeFill="background1" w:themeFillShade="F2"/>
            <w:vAlign w:val="center"/>
          </w:tcPr>
          <w:p w14:paraId="33C7F24A" w14:textId="2F27011C" w:rsidR="00D21BA8" w:rsidRPr="008A6BFB"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8003B" w:rsidRPr="008A6BFB">
              <w:rPr>
                <w:rFonts w:ascii="Calibri" w:eastAsia="Times New Roman" w:hAnsi="Calibri"/>
                <w:color w:val="000000"/>
                <w:sz w:val="18"/>
                <w:szCs w:val="18"/>
                <w:lang w:eastAsia="bg-BG"/>
              </w:rPr>
              <w:t xml:space="preserve">на </w:t>
            </w:r>
            <w:r w:rsidR="00D21BA8" w:rsidRPr="008A6BFB">
              <w:rPr>
                <w:rFonts w:ascii="Calibri" w:eastAsia="Times New Roman" w:hAnsi="Calibri"/>
                <w:color w:val="000000"/>
                <w:sz w:val="18"/>
                <w:szCs w:val="18"/>
                <w:lang w:eastAsia="bg-BG"/>
              </w:rPr>
              <w:t xml:space="preserve">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00D8003B" w:rsidRPr="008A6BFB">
              <w:rPr>
                <w:rFonts w:ascii="Calibri" w:eastAsia="Times New Roman" w:hAnsi="Calibri"/>
                <w:color w:val="000000"/>
                <w:sz w:val="18"/>
                <w:szCs w:val="18"/>
                <w:lang w:eastAsia="bg-BG"/>
              </w:rPr>
              <w:t>на пътища</w:t>
            </w:r>
            <w:r w:rsidR="000669FA">
              <w:rPr>
                <w:rFonts w:ascii="Calibri" w:eastAsia="Times New Roman" w:hAnsi="Calibri"/>
                <w:color w:val="000000"/>
                <w:sz w:val="18"/>
                <w:szCs w:val="18"/>
                <w:lang w:eastAsia="bg-BG"/>
              </w:rPr>
              <w:t xml:space="preserve"> в контекста на АИК</w:t>
            </w:r>
          </w:p>
        </w:tc>
        <w:tc>
          <w:tcPr>
            <w:tcW w:w="1036" w:type="dxa"/>
            <w:shd w:val="clear" w:color="auto" w:fill="F2F2F2" w:themeFill="background1" w:themeFillShade="F2"/>
            <w:vAlign w:val="center"/>
          </w:tcPr>
          <w:p w14:paraId="18A6CBD0"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shd w:val="clear" w:color="auto" w:fill="F2F2F2" w:themeFill="background1" w:themeFillShade="F2"/>
            <w:noWrap/>
            <w:vAlign w:val="center"/>
          </w:tcPr>
          <w:p w14:paraId="51E5B69D" w14:textId="6BDE5375"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749B8CE2"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или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shd w:val="clear" w:color="auto" w:fill="F2F2F2" w:themeFill="background1" w:themeFillShade="F2"/>
            <w:vAlign w:val="center"/>
          </w:tcPr>
          <w:p w14:paraId="0E78B0DE"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shd w:val="clear" w:color="auto" w:fill="F2F2F2" w:themeFill="background1" w:themeFillShade="F2"/>
            <w:vAlign w:val="center"/>
          </w:tcPr>
          <w:p w14:paraId="4725E461"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13B72BC4"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2FD86A22" w14:textId="77777777" w:rsidTr="008D26C4">
        <w:trPr>
          <w:cantSplit/>
          <w:jc w:val="center"/>
        </w:trPr>
        <w:tc>
          <w:tcPr>
            <w:tcW w:w="704" w:type="dxa"/>
            <w:shd w:val="clear" w:color="auto" w:fill="B8CCE4"/>
            <w:noWrap/>
            <w:vAlign w:val="center"/>
          </w:tcPr>
          <w:p w14:paraId="3F41A086" w14:textId="1F457868"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2</w:t>
            </w:r>
          </w:p>
        </w:tc>
        <w:tc>
          <w:tcPr>
            <w:tcW w:w="2508" w:type="dxa"/>
            <w:vAlign w:val="center"/>
          </w:tcPr>
          <w:p w14:paraId="53B8090C" w14:textId="6292410B" w:rsidR="00D21BA8" w:rsidRPr="000669FA"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21BA8" w:rsidRPr="008A6BFB">
              <w:rPr>
                <w:rFonts w:ascii="Calibri" w:eastAsia="Times New Roman" w:hAnsi="Calibri"/>
                <w:color w:val="000000"/>
                <w:sz w:val="18"/>
                <w:szCs w:val="18"/>
                <w:lang w:eastAsia="bg-BG"/>
              </w:rPr>
              <w:t xml:space="preserve">на 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00D8003B" w:rsidRPr="008A6BFB">
              <w:rPr>
                <w:rFonts w:ascii="Calibri" w:eastAsia="Times New Roman" w:hAnsi="Calibri"/>
                <w:color w:val="000000"/>
                <w:sz w:val="18"/>
                <w:szCs w:val="18"/>
                <w:lang w:eastAsia="bg-BG"/>
              </w:rPr>
              <w:t>на ж</w:t>
            </w:r>
            <w:r w:rsidRPr="008A6BFB">
              <w:rPr>
                <w:rFonts w:ascii="Calibri" w:eastAsia="Times New Roman" w:hAnsi="Calibri"/>
                <w:color w:val="000000"/>
                <w:sz w:val="18"/>
                <w:szCs w:val="18"/>
                <w:lang w:eastAsia="bg-BG"/>
              </w:rPr>
              <w:t>елезопътните</w:t>
            </w:r>
            <w:r w:rsidR="00D8003B"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линии</w:t>
            </w:r>
            <w:r w:rsidR="000669FA" w:rsidRPr="00E11733">
              <w:rPr>
                <w:rFonts w:ascii="Calibri" w:eastAsia="Times New Roman" w:hAnsi="Calibri"/>
                <w:color w:val="000000"/>
                <w:sz w:val="18"/>
                <w:szCs w:val="18"/>
                <w:lang w:eastAsia="bg-BG"/>
              </w:rPr>
              <w:t xml:space="preserve"> </w:t>
            </w:r>
            <w:r w:rsidR="000669FA">
              <w:rPr>
                <w:rFonts w:ascii="Calibri" w:eastAsia="Times New Roman" w:hAnsi="Calibri"/>
                <w:color w:val="000000"/>
                <w:sz w:val="18"/>
                <w:szCs w:val="18"/>
                <w:lang w:eastAsia="bg-BG"/>
              </w:rPr>
              <w:t>в контекста на АИК</w:t>
            </w:r>
          </w:p>
        </w:tc>
        <w:tc>
          <w:tcPr>
            <w:tcW w:w="1036" w:type="dxa"/>
            <w:vAlign w:val="center"/>
          </w:tcPr>
          <w:p w14:paraId="563FFF6E"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7036F247" w14:textId="3EFDA7CF"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06F98D66"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vAlign w:val="center"/>
          </w:tcPr>
          <w:p w14:paraId="2EB2426B"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vAlign w:val="center"/>
          </w:tcPr>
          <w:p w14:paraId="07AADDD6"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410D21D9"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074A5F6B" w14:textId="77777777" w:rsidTr="008D26C4">
        <w:trPr>
          <w:cantSplit/>
          <w:jc w:val="center"/>
        </w:trPr>
        <w:tc>
          <w:tcPr>
            <w:tcW w:w="704" w:type="dxa"/>
            <w:shd w:val="clear" w:color="auto" w:fill="B8CCE4"/>
            <w:noWrap/>
            <w:vAlign w:val="center"/>
          </w:tcPr>
          <w:p w14:paraId="1C6C6E33" w14:textId="630E904E"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3</w:t>
            </w:r>
          </w:p>
        </w:tc>
        <w:tc>
          <w:tcPr>
            <w:tcW w:w="2508" w:type="dxa"/>
            <w:shd w:val="clear" w:color="auto" w:fill="F2F2F2" w:themeFill="background1" w:themeFillShade="F2"/>
            <w:vAlign w:val="center"/>
          </w:tcPr>
          <w:p w14:paraId="06CC57D3" w14:textId="4575D4DB" w:rsidR="00D21BA8" w:rsidRPr="008A6BFB"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21BA8" w:rsidRPr="008A6BFB">
              <w:rPr>
                <w:rFonts w:ascii="Calibri" w:eastAsia="Times New Roman" w:hAnsi="Calibri"/>
                <w:color w:val="000000"/>
                <w:sz w:val="18"/>
                <w:szCs w:val="18"/>
                <w:lang w:eastAsia="bg-BG"/>
              </w:rPr>
              <w:t xml:space="preserve">на 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 xml:space="preserve">на </w:t>
            </w:r>
            <w:r w:rsidR="00D21BA8" w:rsidRPr="008A6BFB">
              <w:rPr>
                <w:rFonts w:ascii="Calibri" w:eastAsia="Times New Roman" w:hAnsi="Calibri"/>
                <w:color w:val="000000"/>
                <w:sz w:val="18"/>
                <w:szCs w:val="18"/>
                <w:lang w:eastAsia="bg-BG"/>
              </w:rPr>
              <w:t>водни</w:t>
            </w:r>
            <w:r w:rsidRPr="008A6BFB">
              <w:rPr>
                <w:rFonts w:ascii="Calibri" w:eastAsia="Times New Roman" w:hAnsi="Calibri"/>
                <w:color w:val="000000"/>
                <w:sz w:val="18"/>
                <w:szCs w:val="18"/>
                <w:lang w:eastAsia="bg-BG"/>
              </w:rPr>
              <w:t>те</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пътища</w:t>
            </w:r>
            <w:r w:rsidR="000669FA">
              <w:rPr>
                <w:rFonts w:ascii="Calibri" w:eastAsia="Times New Roman" w:hAnsi="Calibri"/>
                <w:color w:val="000000"/>
                <w:sz w:val="18"/>
                <w:szCs w:val="18"/>
                <w:lang w:eastAsia="bg-BG"/>
              </w:rPr>
              <w:t xml:space="preserve"> в контекста на АИК</w:t>
            </w:r>
          </w:p>
        </w:tc>
        <w:tc>
          <w:tcPr>
            <w:tcW w:w="1036" w:type="dxa"/>
            <w:shd w:val="clear" w:color="auto" w:fill="F2F2F2" w:themeFill="background1" w:themeFillShade="F2"/>
            <w:vAlign w:val="center"/>
          </w:tcPr>
          <w:p w14:paraId="6851DD17"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shd w:val="clear" w:color="auto" w:fill="F2F2F2" w:themeFill="background1" w:themeFillShade="F2"/>
            <w:noWrap/>
            <w:vAlign w:val="center"/>
          </w:tcPr>
          <w:p w14:paraId="279BB856" w14:textId="4FC210D9"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1BFB942F"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shd w:val="clear" w:color="auto" w:fill="F2F2F2" w:themeFill="background1" w:themeFillShade="F2"/>
            <w:vAlign w:val="center"/>
          </w:tcPr>
          <w:p w14:paraId="1D7099DB"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shd w:val="clear" w:color="auto" w:fill="F2F2F2" w:themeFill="background1" w:themeFillShade="F2"/>
            <w:vAlign w:val="center"/>
          </w:tcPr>
          <w:p w14:paraId="03CB24AE"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234ACA94"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D21BA8" w:rsidRPr="008A6BFB" w14:paraId="0E92B699" w14:textId="77777777" w:rsidTr="008D26C4">
        <w:trPr>
          <w:cantSplit/>
          <w:jc w:val="center"/>
        </w:trPr>
        <w:tc>
          <w:tcPr>
            <w:tcW w:w="704" w:type="dxa"/>
            <w:shd w:val="clear" w:color="auto" w:fill="B8CCE4"/>
            <w:noWrap/>
            <w:vAlign w:val="center"/>
          </w:tcPr>
          <w:p w14:paraId="4B3B4292" w14:textId="1EF445FF"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4</w:t>
            </w:r>
          </w:p>
        </w:tc>
        <w:tc>
          <w:tcPr>
            <w:tcW w:w="2508" w:type="dxa"/>
            <w:vAlign w:val="center"/>
          </w:tcPr>
          <w:p w14:paraId="3B75A572" w14:textId="47D32664" w:rsidR="00D21BA8" w:rsidRPr="008A6BFB" w:rsidRDefault="00D4149A"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и усъвършенстване </w:t>
            </w:r>
            <w:r w:rsidR="00D21BA8" w:rsidRPr="008A6BFB">
              <w:rPr>
                <w:rFonts w:ascii="Calibri" w:eastAsia="Times New Roman" w:hAnsi="Calibri"/>
                <w:color w:val="000000"/>
                <w:sz w:val="18"/>
                <w:szCs w:val="18"/>
                <w:lang w:eastAsia="bg-BG"/>
              </w:rPr>
              <w:t xml:space="preserve"> на стандартите за експлоатация и </w:t>
            </w:r>
            <w:r w:rsidR="00CE3906" w:rsidRPr="008A6BFB">
              <w:rPr>
                <w:rFonts w:ascii="Calibri" w:eastAsia="Times New Roman" w:hAnsi="Calibri"/>
                <w:color w:val="000000"/>
                <w:sz w:val="18"/>
                <w:szCs w:val="18"/>
                <w:lang w:eastAsia="bg-BG"/>
              </w:rPr>
              <w:t>поддържане</w:t>
            </w:r>
            <w:r w:rsidR="00D21BA8"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на летищата</w:t>
            </w:r>
            <w:r w:rsidR="000669FA">
              <w:rPr>
                <w:rFonts w:ascii="Calibri" w:eastAsia="Times New Roman" w:hAnsi="Calibri"/>
                <w:color w:val="000000"/>
                <w:sz w:val="18"/>
                <w:szCs w:val="18"/>
                <w:lang w:eastAsia="bg-BG"/>
              </w:rPr>
              <w:t xml:space="preserve"> в контекста на </w:t>
            </w:r>
          </w:p>
        </w:tc>
        <w:tc>
          <w:tcPr>
            <w:tcW w:w="1036" w:type="dxa"/>
            <w:vAlign w:val="center"/>
          </w:tcPr>
          <w:p w14:paraId="2B58C80E"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07FF7910" w14:textId="0B76B1A7"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50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6ED40239"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vAlign w:val="center"/>
          </w:tcPr>
          <w:p w14:paraId="56663360"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 xml:space="preserve">Ще се отрази в увеличаване на </w:t>
            </w:r>
            <w:r w:rsidR="00CE3906" w:rsidRPr="008A6BFB">
              <w:rPr>
                <w:rFonts w:ascii="Calibri" w:eastAsia="Times New Roman" w:hAnsi="Calibri"/>
                <w:color w:val="000000"/>
                <w:sz w:val="18"/>
                <w:szCs w:val="18"/>
                <w:lang w:eastAsia="bg-BG"/>
              </w:rPr>
              <w:t>поддържането</w:t>
            </w:r>
            <w:r w:rsidRPr="008A6BFB">
              <w:rPr>
                <w:rFonts w:ascii="Calibri" w:eastAsia="Times New Roman" w:hAnsi="Calibri"/>
                <w:color w:val="000000"/>
                <w:sz w:val="18"/>
                <w:szCs w:val="18"/>
                <w:lang w:eastAsia="bg-BG"/>
              </w:rPr>
              <w:t xml:space="preserve"> на качеството и по-малко щети върху инфраструктурата</w:t>
            </w:r>
          </w:p>
        </w:tc>
        <w:tc>
          <w:tcPr>
            <w:tcW w:w="2126" w:type="dxa"/>
            <w:vAlign w:val="center"/>
          </w:tcPr>
          <w:p w14:paraId="29CDCEA8"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577DC245"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BC52B1" w:rsidRPr="008A6BFB" w14:paraId="6FC1D95C" w14:textId="77777777" w:rsidTr="008D26C4">
        <w:trPr>
          <w:cantSplit/>
          <w:jc w:val="center"/>
        </w:trPr>
        <w:tc>
          <w:tcPr>
            <w:tcW w:w="704" w:type="dxa"/>
            <w:shd w:val="clear" w:color="auto" w:fill="B8CCE4"/>
            <w:noWrap/>
            <w:vAlign w:val="center"/>
          </w:tcPr>
          <w:p w14:paraId="2D73C3C8" w14:textId="74C7B927" w:rsidR="00BC52B1"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w:t>
            </w:r>
            <w:r w:rsidR="00D4149A" w:rsidRPr="008A6BFB">
              <w:rPr>
                <w:rFonts w:ascii="Calibri" w:eastAsia="Times New Roman" w:hAnsi="Calibri"/>
                <w:b/>
                <w:color w:val="000000"/>
                <w:sz w:val="18"/>
                <w:szCs w:val="18"/>
                <w:lang w:eastAsia="bg-BG"/>
              </w:rPr>
              <w:t>5</w:t>
            </w:r>
          </w:p>
        </w:tc>
        <w:tc>
          <w:tcPr>
            <w:tcW w:w="2508" w:type="dxa"/>
            <w:shd w:val="clear" w:color="auto" w:fill="F2F2F2" w:themeFill="background1" w:themeFillShade="F2"/>
            <w:vAlign w:val="center"/>
          </w:tcPr>
          <w:p w14:paraId="4D2A8BF9" w14:textId="4FA8B9EB" w:rsidR="00BC52B1" w:rsidRPr="008A6BFB" w:rsidRDefault="00BC52B1"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Разработване </w:t>
            </w:r>
            <w:r w:rsidR="00D4149A" w:rsidRPr="008A6BFB">
              <w:rPr>
                <w:rFonts w:ascii="Calibri" w:eastAsia="Times New Roman" w:hAnsi="Calibri"/>
                <w:color w:val="000000"/>
                <w:sz w:val="18"/>
                <w:szCs w:val="18"/>
                <w:lang w:eastAsia="bg-BG"/>
              </w:rPr>
              <w:t xml:space="preserve">и регистриране </w:t>
            </w:r>
            <w:r w:rsidRPr="008A6BFB">
              <w:rPr>
                <w:rFonts w:ascii="Calibri" w:eastAsia="Times New Roman" w:hAnsi="Calibri"/>
                <w:color w:val="000000"/>
                <w:sz w:val="18"/>
                <w:szCs w:val="18"/>
                <w:lang w:eastAsia="bg-BG"/>
              </w:rPr>
              <w:t xml:space="preserve">на </w:t>
            </w:r>
            <w:r w:rsidR="00D4149A" w:rsidRPr="008A6BFB">
              <w:rPr>
                <w:rFonts w:ascii="Calibri" w:eastAsia="Times New Roman" w:hAnsi="Calibri"/>
                <w:color w:val="000000"/>
                <w:sz w:val="18"/>
                <w:szCs w:val="18"/>
                <w:lang w:eastAsia="bg-BG"/>
              </w:rPr>
              <w:t xml:space="preserve">специфични за вида транспорт </w:t>
            </w:r>
            <w:r w:rsidRPr="008A6BFB">
              <w:rPr>
                <w:rFonts w:ascii="Calibri" w:eastAsia="Times New Roman" w:hAnsi="Calibri"/>
                <w:color w:val="000000"/>
                <w:sz w:val="18"/>
                <w:szCs w:val="18"/>
                <w:lang w:eastAsia="bg-BG"/>
              </w:rPr>
              <w:t xml:space="preserve">показатели за </w:t>
            </w:r>
            <w:r w:rsidR="00D4149A" w:rsidRPr="008A6BFB">
              <w:rPr>
                <w:rFonts w:ascii="Calibri" w:eastAsia="Times New Roman" w:hAnsi="Calibri"/>
                <w:color w:val="000000"/>
                <w:sz w:val="18"/>
                <w:szCs w:val="18"/>
                <w:lang w:eastAsia="bg-BG"/>
              </w:rPr>
              <w:t xml:space="preserve">ефективност, свързани с </w:t>
            </w:r>
            <w:r w:rsidRPr="008A6BFB">
              <w:rPr>
                <w:rFonts w:ascii="Calibri" w:eastAsia="Times New Roman" w:hAnsi="Calibri"/>
                <w:color w:val="000000"/>
                <w:sz w:val="18"/>
                <w:szCs w:val="18"/>
                <w:lang w:eastAsia="bg-BG"/>
              </w:rPr>
              <w:t>екстрем</w:t>
            </w:r>
            <w:r w:rsidR="00D4149A" w:rsidRPr="008A6BFB">
              <w:rPr>
                <w:rFonts w:ascii="Calibri" w:eastAsia="Times New Roman" w:hAnsi="Calibri"/>
                <w:color w:val="000000"/>
                <w:sz w:val="18"/>
                <w:szCs w:val="18"/>
                <w:lang w:eastAsia="bg-BG"/>
              </w:rPr>
              <w:t>ал</w:t>
            </w:r>
            <w:r w:rsidRPr="008A6BFB">
              <w:rPr>
                <w:rFonts w:ascii="Calibri" w:eastAsia="Times New Roman" w:hAnsi="Calibri"/>
                <w:color w:val="000000"/>
                <w:sz w:val="18"/>
                <w:szCs w:val="18"/>
                <w:lang w:eastAsia="bg-BG"/>
              </w:rPr>
              <w:t xml:space="preserve">ни метеорологични </w:t>
            </w:r>
            <w:r w:rsidR="00D4149A" w:rsidRPr="008A6BFB">
              <w:rPr>
                <w:rFonts w:ascii="Calibri" w:eastAsia="Times New Roman" w:hAnsi="Calibri"/>
                <w:color w:val="000000"/>
                <w:sz w:val="18"/>
                <w:szCs w:val="18"/>
                <w:lang w:eastAsia="bg-BG"/>
              </w:rPr>
              <w:t>условия</w:t>
            </w:r>
          </w:p>
        </w:tc>
        <w:tc>
          <w:tcPr>
            <w:tcW w:w="1036" w:type="dxa"/>
            <w:shd w:val="clear" w:color="auto" w:fill="F2F2F2" w:themeFill="background1" w:themeFillShade="F2"/>
            <w:vAlign w:val="center"/>
          </w:tcPr>
          <w:p w14:paraId="7448B1C3" w14:textId="77777777" w:rsidR="00BC52B1" w:rsidRPr="008A6BFB" w:rsidRDefault="00BC52B1"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F2F2F2" w:themeFill="background1" w:themeFillShade="F2"/>
            <w:noWrap/>
            <w:vAlign w:val="center"/>
          </w:tcPr>
          <w:p w14:paraId="23D86BAB" w14:textId="409D0F7C" w:rsidR="00BC52B1" w:rsidRPr="008A6BFB" w:rsidRDefault="00BC52B1"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40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40A75344" w14:textId="77777777" w:rsidR="00BC52B1" w:rsidRPr="008A6BFB" w:rsidRDefault="00BC52B1"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Може да са необходими допълнителни дейности</w:t>
            </w:r>
          </w:p>
        </w:tc>
        <w:tc>
          <w:tcPr>
            <w:tcW w:w="2221" w:type="dxa"/>
            <w:shd w:val="clear" w:color="auto" w:fill="F2F2F2" w:themeFill="background1" w:themeFillShade="F2"/>
            <w:vAlign w:val="center"/>
          </w:tcPr>
          <w:p w14:paraId="6E3230DE" w14:textId="77777777" w:rsidR="00BC52B1" w:rsidRPr="008A6BFB" w:rsidRDefault="00BC52B1"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Постепенно ще повишат капацитета за адаптиране</w:t>
            </w:r>
          </w:p>
        </w:tc>
        <w:tc>
          <w:tcPr>
            <w:tcW w:w="2126" w:type="dxa"/>
            <w:shd w:val="clear" w:color="auto" w:fill="F2F2F2" w:themeFill="background1" w:themeFillShade="F2"/>
            <w:vAlign w:val="center"/>
          </w:tcPr>
          <w:p w14:paraId="16899456" w14:textId="3D0A6653" w:rsidR="00BC52B1" w:rsidRPr="008A6BFB" w:rsidRDefault="00BC52B1"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shd w:val="clear" w:color="auto" w:fill="F2F2F2" w:themeFill="background1" w:themeFillShade="F2"/>
            <w:vAlign w:val="center"/>
          </w:tcPr>
          <w:p w14:paraId="370C5912" w14:textId="77777777" w:rsidR="00BC52B1" w:rsidRPr="008A6BFB" w:rsidRDefault="00BC52B1"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По всяка вероятност няма</w:t>
            </w:r>
          </w:p>
        </w:tc>
      </w:tr>
      <w:tr w:rsidR="00D21BA8" w:rsidRPr="008A6BFB" w14:paraId="0859EE31" w14:textId="77777777" w:rsidTr="008D26C4">
        <w:trPr>
          <w:cantSplit/>
          <w:jc w:val="center"/>
        </w:trPr>
        <w:tc>
          <w:tcPr>
            <w:tcW w:w="704" w:type="dxa"/>
            <w:shd w:val="clear" w:color="auto" w:fill="B8CCE4"/>
            <w:noWrap/>
            <w:vAlign w:val="center"/>
          </w:tcPr>
          <w:p w14:paraId="7ABC85BF" w14:textId="16F15473" w:rsidR="00D21BA8" w:rsidRPr="008A6BFB" w:rsidRDefault="00D86E26"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2</w:t>
            </w:r>
            <w:r w:rsidR="00D4149A" w:rsidRPr="008A6BFB">
              <w:rPr>
                <w:rFonts w:ascii="Calibri" w:eastAsia="Times New Roman" w:hAnsi="Calibri"/>
                <w:b/>
                <w:color w:val="000000"/>
                <w:sz w:val="18"/>
                <w:szCs w:val="18"/>
                <w:lang w:eastAsia="bg-BG"/>
              </w:rPr>
              <w:t>6</w:t>
            </w:r>
          </w:p>
        </w:tc>
        <w:tc>
          <w:tcPr>
            <w:tcW w:w="2508" w:type="dxa"/>
            <w:shd w:val="clear" w:color="auto" w:fill="auto"/>
            <w:vAlign w:val="center"/>
          </w:tcPr>
          <w:p w14:paraId="2D63DCCF" w14:textId="4BAE32E4" w:rsidR="00D21BA8" w:rsidRPr="008A6BFB" w:rsidRDefault="00D21BA8"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Преглед </w:t>
            </w:r>
            <w:r w:rsidR="00D4149A" w:rsidRPr="008A6BFB">
              <w:rPr>
                <w:rFonts w:ascii="Calibri" w:eastAsia="Times New Roman" w:hAnsi="Calibri"/>
                <w:color w:val="000000"/>
                <w:sz w:val="18"/>
                <w:szCs w:val="18"/>
                <w:lang w:eastAsia="bg-BG"/>
              </w:rPr>
              <w:t>и усъвършенстване на плановете, правилата и</w:t>
            </w:r>
            <w:r w:rsidRPr="008A6BFB">
              <w:rPr>
                <w:rFonts w:ascii="Calibri" w:eastAsia="Times New Roman" w:hAnsi="Calibri"/>
                <w:color w:val="000000"/>
                <w:sz w:val="18"/>
                <w:szCs w:val="18"/>
                <w:lang w:eastAsia="bg-BG"/>
              </w:rPr>
              <w:t xml:space="preserve"> процедурите за </w:t>
            </w:r>
            <w:r w:rsidR="00D4149A" w:rsidRPr="008A6BFB">
              <w:rPr>
                <w:rFonts w:ascii="Calibri" w:eastAsia="Times New Roman" w:hAnsi="Calibri"/>
                <w:color w:val="000000"/>
                <w:sz w:val="18"/>
                <w:szCs w:val="18"/>
                <w:lang w:eastAsia="bg-BG"/>
              </w:rPr>
              <w:t xml:space="preserve">реакция </w:t>
            </w:r>
            <w:r w:rsidRPr="008A6BFB">
              <w:rPr>
                <w:rFonts w:ascii="Calibri" w:eastAsia="Times New Roman" w:hAnsi="Calibri"/>
                <w:color w:val="000000"/>
                <w:sz w:val="18"/>
                <w:szCs w:val="18"/>
                <w:lang w:eastAsia="bg-BG"/>
              </w:rPr>
              <w:t xml:space="preserve">при </w:t>
            </w:r>
            <w:r w:rsidR="00D4149A" w:rsidRPr="008A6BFB">
              <w:rPr>
                <w:rFonts w:ascii="Calibri" w:eastAsia="Times New Roman" w:hAnsi="Calibri"/>
                <w:color w:val="000000"/>
                <w:sz w:val="18"/>
                <w:szCs w:val="18"/>
                <w:lang w:eastAsia="bg-BG"/>
              </w:rPr>
              <w:t>извънредни ситуации на всички подсектори</w:t>
            </w:r>
          </w:p>
        </w:tc>
        <w:tc>
          <w:tcPr>
            <w:tcW w:w="1036" w:type="dxa"/>
            <w:shd w:val="clear" w:color="auto" w:fill="auto"/>
            <w:vAlign w:val="center"/>
          </w:tcPr>
          <w:p w14:paraId="6B1AC4BE" w14:textId="77777777" w:rsidR="00D21BA8" w:rsidRPr="008A6BFB" w:rsidRDefault="00D21BA8"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6 месеца</w:t>
            </w:r>
          </w:p>
        </w:tc>
        <w:tc>
          <w:tcPr>
            <w:tcW w:w="1276" w:type="dxa"/>
            <w:shd w:val="clear" w:color="auto" w:fill="auto"/>
            <w:noWrap/>
            <w:vAlign w:val="center"/>
          </w:tcPr>
          <w:p w14:paraId="7CFA9B2A" w14:textId="00F56BC5" w:rsidR="00D21BA8" w:rsidRPr="008A6BFB" w:rsidRDefault="00D21BA8"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w:t>
            </w:r>
            <w:r w:rsidR="008570BF" w:rsidRPr="008A6BFB">
              <w:rPr>
                <w:rFonts w:ascii="Calibri" w:eastAsia="Times New Roman" w:hAnsi="Calibri"/>
                <w:color w:val="000000"/>
                <w:sz w:val="18"/>
                <w:szCs w:val="18"/>
                <w:lang w:eastAsia="bg-BG"/>
              </w:rPr>
              <w:t>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351F9B0F" w14:textId="77777777" w:rsidR="00D21BA8" w:rsidRPr="008A6BFB" w:rsidRDefault="00D21BA8"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188C7195" w14:textId="77777777" w:rsidR="00D21BA8" w:rsidRPr="008A6BFB" w:rsidRDefault="00D21BA8"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Евентуални подобрения на действията при бедствия и аварии</w:t>
            </w:r>
          </w:p>
        </w:tc>
        <w:tc>
          <w:tcPr>
            <w:tcW w:w="2126" w:type="dxa"/>
            <w:shd w:val="clear" w:color="auto" w:fill="auto"/>
            <w:vAlign w:val="center"/>
          </w:tcPr>
          <w:p w14:paraId="5EEE2084" w14:textId="77777777" w:rsidR="00D21BA8" w:rsidRPr="008A6BFB" w:rsidRDefault="00D21BA8"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70625B6A" w14:textId="77777777" w:rsidR="00D21BA8" w:rsidRPr="008A6BFB" w:rsidRDefault="00D21BA8"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946A2E" w:rsidRPr="008A6BFB" w14:paraId="0AB57ACA" w14:textId="77777777" w:rsidTr="008D26C4">
        <w:trPr>
          <w:cantSplit/>
          <w:jc w:val="center"/>
        </w:trPr>
        <w:tc>
          <w:tcPr>
            <w:tcW w:w="704" w:type="dxa"/>
            <w:shd w:val="clear" w:color="auto" w:fill="B8CCE4"/>
            <w:noWrap/>
            <w:vAlign w:val="center"/>
          </w:tcPr>
          <w:p w14:paraId="7D138ADD" w14:textId="74E34538"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27</w:t>
            </w:r>
          </w:p>
        </w:tc>
        <w:tc>
          <w:tcPr>
            <w:tcW w:w="2508" w:type="dxa"/>
            <w:shd w:val="clear" w:color="auto" w:fill="F2F2F2" w:themeFill="background1" w:themeFillShade="F2"/>
            <w:vAlign w:val="center"/>
          </w:tcPr>
          <w:p w14:paraId="71C341E9" w14:textId="4DE360DE"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Разработване и изпълнение на планове за внедряване на ИТС по пътищата</w:t>
            </w:r>
          </w:p>
        </w:tc>
        <w:tc>
          <w:tcPr>
            <w:tcW w:w="1036" w:type="dxa"/>
            <w:shd w:val="clear" w:color="auto" w:fill="F2F2F2" w:themeFill="background1" w:themeFillShade="F2"/>
            <w:vAlign w:val="center"/>
          </w:tcPr>
          <w:p w14:paraId="6AC46AC6" w14:textId="1F5F15CE"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18 месеца</w:t>
            </w:r>
          </w:p>
        </w:tc>
        <w:tc>
          <w:tcPr>
            <w:tcW w:w="1276" w:type="dxa"/>
            <w:shd w:val="clear" w:color="auto" w:fill="F2F2F2" w:themeFill="background1" w:themeFillShade="F2"/>
            <w:noWrap/>
            <w:vAlign w:val="center"/>
          </w:tcPr>
          <w:p w14:paraId="0C4113C3" w14:textId="02C4D899"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379FCD9F" w14:textId="48127442"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средни</w:t>
            </w:r>
          </w:p>
        </w:tc>
        <w:tc>
          <w:tcPr>
            <w:tcW w:w="2221" w:type="dxa"/>
            <w:shd w:val="clear" w:color="auto" w:fill="F2F2F2" w:themeFill="background1" w:themeFillShade="F2"/>
            <w:vAlign w:val="center"/>
          </w:tcPr>
          <w:p w14:paraId="08A025EE" w14:textId="28E5DAEC"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 xml:space="preserve">Високи. Очаква се значително подобрение на реагирането при екстремни събития и реакцията </w:t>
            </w:r>
            <w:r w:rsidR="00632DFA">
              <w:rPr>
                <w:rFonts w:ascii="Calibri" w:eastAsia="Times New Roman" w:hAnsi="Calibri"/>
                <w:color w:val="000000"/>
                <w:sz w:val="18"/>
                <w:szCs w:val="18"/>
                <w:lang w:eastAsia="bg-BG"/>
              </w:rPr>
              <w:t>при</w:t>
            </w:r>
            <w:r w:rsidR="00632DFA" w:rsidRPr="008A6BFB">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бедствия и аварии, свързани с тях</w:t>
            </w:r>
          </w:p>
        </w:tc>
        <w:tc>
          <w:tcPr>
            <w:tcW w:w="2126" w:type="dxa"/>
            <w:shd w:val="clear" w:color="auto" w:fill="F2F2F2" w:themeFill="background1" w:themeFillShade="F2"/>
            <w:vAlign w:val="center"/>
          </w:tcPr>
          <w:p w14:paraId="02DBD4C9" w14:textId="107FD390"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към средни. Изисква се координация с други участници</w:t>
            </w:r>
          </w:p>
        </w:tc>
        <w:tc>
          <w:tcPr>
            <w:tcW w:w="2223" w:type="dxa"/>
            <w:shd w:val="clear" w:color="auto" w:fill="F2F2F2" w:themeFill="background1" w:themeFillShade="F2"/>
            <w:vAlign w:val="center"/>
          </w:tcPr>
          <w:p w14:paraId="467ED4C6" w14:textId="4BF0BCB4"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Най-вероятно няма</w:t>
            </w:r>
          </w:p>
        </w:tc>
      </w:tr>
      <w:tr w:rsidR="003C25B5" w:rsidRPr="008A6BFB" w14:paraId="02794698" w14:textId="77777777" w:rsidTr="008D26C4">
        <w:trPr>
          <w:cantSplit/>
          <w:jc w:val="center"/>
        </w:trPr>
        <w:tc>
          <w:tcPr>
            <w:tcW w:w="704" w:type="dxa"/>
            <w:shd w:val="clear" w:color="auto" w:fill="B8CCE4"/>
            <w:noWrap/>
            <w:vAlign w:val="center"/>
          </w:tcPr>
          <w:p w14:paraId="6F344D1B" w14:textId="2707F14D"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28</w:t>
            </w:r>
          </w:p>
        </w:tc>
        <w:tc>
          <w:tcPr>
            <w:tcW w:w="2508" w:type="dxa"/>
            <w:shd w:val="clear" w:color="auto" w:fill="auto"/>
            <w:vAlign w:val="center"/>
          </w:tcPr>
          <w:p w14:paraId="447EE7B7" w14:textId="30B6B86E"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и идентифициране на пропуските в настоящия обхват, правила практики за събиране на данни, отнасящи се до АИК</w:t>
            </w:r>
          </w:p>
        </w:tc>
        <w:tc>
          <w:tcPr>
            <w:tcW w:w="1036" w:type="dxa"/>
            <w:shd w:val="clear" w:color="auto" w:fill="auto"/>
            <w:vAlign w:val="center"/>
          </w:tcPr>
          <w:p w14:paraId="538C2854" w14:textId="06EE7AB3"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shd w:val="clear" w:color="auto" w:fill="auto"/>
            <w:noWrap/>
            <w:vAlign w:val="center"/>
          </w:tcPr>
          <w:p w14:paraId="42F3F7FB" w14:textId="67317A0A"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247D2D61" w14:textId="196CFEF8"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7142A9DE" w14:textId="578E3704"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Евентуално подобрение на  процедурите за събиране на данни</w:t>
            </w:r>
          </w:p>
        </w:tc>
        <w:tc>
          <w:tcPr>
            <w:tcW w:w="2126" w:type="dxa"/>
            <w:shd w:val="clear" w:color="auto" w:fill="auto"/>
            <w:vAlign w:val="center"/>
          </w:tcPr>
          <w:p w14:paraId="257B9C5E" w14:textId="339ECCF0"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122A7939" w14:textId="31148E7F"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263B56D8" w14:textId="77777777" w:rsidTr="008D26C4">
        <w:trPr>
          <w:cantSplit/>
          <w:jc w:val="center"/>
        </w:trPr>
        <w:tc>
          <w:tcPr>
            <w:tcW w:w="704" w:type="dxa"/>
            <w:shd w:val="clear" w:color="auto" w:fill="B8CCE4"/>
            <w:noWrap/>
            <w:vAlign w:val="center"/>
          </w:tcPr>
          <w:p w14:paraId="0195E241" w14:textId="6CCE2CAC"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29</w:t>
            </w:r>
          </w:p>
        </w:tc>
        <w:tc>
          <w:tcPr>
            <w:tcW w:w="2508" w:type="dxa"/>
            <w:shd w:val="clear" w:color="auto" w:fill="F2F2F2" w:themeFill="background1" w:themeFillShade="F2"/>
            <w:vAlign w:val="center"/>
          </w:tcPr>
          <w:p w14:paraId="6E159175" w14:textId="67E18641"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Въвеждане или усъвършенстване на практиката за събиране на данни, отнасящи се до АИК</w:t>
            </w:r>
          </w:p>
        </w:tc>
        <w:tc>
          <w:tcPr>
            <w:tcW w:w="1036" w:type="dxa"/>
            <w:shd w:val="clear" w:color="auto" w:fill="F2F2F2" w:themeFill="background1" w:themeFillShade="F2"/>
            <w:vAlign w:val="center"/>
          </w:tcPr>
          <w:p w14:paraId="4C7A2F08" w14:textId="77505809"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9 месеца</w:t>
            </w:r>
          </w:p>
        </w:tc>
        <w:tc>
          <w:tcPr>
            <w:tcW w:w="1276" w:type="dxa"/>
            <w:shd w:val="clear" w:color="auto" w:fill="F2F2F2" w:themeFill="background1" w:themeFillShade="F2"/>
            <w:noWrap/>
            <w:vAlign w:val="center"/>
          </w:tcPr>
          <w:p w14:paraId="066B248B" w14:textId="2436A9F7"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5765ABC8" w14:textId="7F5D59F0"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727BF5D7" w14:textId="131C43AB"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Ще позволи по-добро  планиране не само на АИК, но и на ЕиП.</w:t>
            </w:r>
          </w:p>
        </w:tc>
        <w:tc>
          <w:tcPr>
            <w:tcW w:w="2126" w:type="dxa"/>
            <w:shd w:val="clear" w:color="auto" w:fill="F2F2F2" w:themeFill="background1" w:themeFillShade="F2"/>
            <w:vAlign w:val="center"/>
          </w:tcPr>
          <w:p w14:paraId="18931F4F" w14:textId="0274337E"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5F24EA3F" w14:textId="6A56EC00"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946A2E" w:rsidRPr="008A6BFB" w14:paraId="39080FAD" w14:textId="77777777" w:rsidTr="008D26C4">
        <w:trPr>
          <w:cantSplit/>
          <w:jc w:val="center"/>
        </w:trPr>
        <w:tc>
          <w:tcPr>
            <w:tcW w:w="704" w:type="dxa"/>
            <w:shd w:val="clear" w:color="auto" w:fill="B8CCE4"/>
            <w:noWrap/>
            <w:vAlign w:val="center"/>
          </w:tcPr>
          <w:p w14:paraId="4D7F5BC8" w14:textId="347D756F"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30</w:t>
            </w:r>
          </w:p>
        </w:tc>
        <w:tc>
          <w:tcPr>
            <w:tcW w:w="2508" w:type="dxa"/>
            <w:vAlign w:val="center"/>
          </w:tcPr>
          <w:p w14:paraId="29F0F427" w14:textId="1F45B369"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Изготвяне на специализирани проучвания за оценка на специфичните рискове и уязвимости по вид транспорт</w:t>
            </w:r>
          </w:p>
        </w:tc>
        <w:tc>
          <w:tcPr>
            <w:tcW w:w="1036" w:type="dxa"/>
            <w:vAlign w:val="center"/>
          </w:tcPr>
          <w:p w14:paraId="1BD3569C" w14:textId="118E16B5"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12 месеца</w:t>
            </w:r>
          </w:p>
        </w:tc>
        <w:tc>
          <w:tcPr>
            <w:tcW w:w="1276" w:type="dxa"/>
            <w:noWrap/>
            <w:vAlign w:val="center"/>
          </w:tcPr>
          <w:p w14:paraId="15AE5B5E" w14:textId="428CFA6B"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5CF3DD91" w14:textId="02CAE0F7"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vAlign w:val="center"/>
          </w:tcPr>
          <w:p w14:paraId="1287FB44" w14:textId="779EAAEA"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 Ще доведе до по-добро справяне с проблемите по АИК, специфични за вида транспорт</w:t>
            </w:r>
          </w:p>
        </w:tc>
        <w:tc>
          <w:tcPr>
            <w:tcW w:w="2126" w:type="dxa"/>
            <w:vAlign w:val="center"/>
          </w:tcPr>
          <w:p w14:paraId="05BF0F49" w14:textId="01FB9DD1"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vAlign w:val="center"/>
          </w:tcPr>
          <w:p w14:paraId="0DBA241C" w14:textId="79466075"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4C930864" w14:textId="77777777" w:rsidTr="008D26C4">
        <w:trPr>
          <w:cantSplit/>
          <w:jc w:val="center"/>
        </w:trPr>
        <w:tc>
          <w:tcPr>
            <w:tcW w:w="704" w:type="dxa"/>
            <w:shd w:val="clear" w:color="auto" w:fill="B8CCE4"/>
            <w:noWrap/>
            <w:vAlign w:val="center"/>
          </w:tcPr>
          <w:p w14:paraId="054E40F5" w14:textId="50008575"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31</w:t>
            </w:r>
          </w:p>
        </w:tc>
        <w:tc>
          <w:tcPr>
            <w:tcW w:w="2508" w:type="dxa"/>
            <w:shd w:val="clear" w:color="auto" w:fill="F2F2F2" w:themeFill="background1" w:themeFillShade="F2"/>
            <w:vAlign w:val="center"/>
          </w:tcPr>
          <w:p w14:paraId="261EBA11" w14:textId="3F0CA9D4"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Преглед, оценка на пропуски и адаптиране на институционалната уредба по транспортни подотрасли за справяне с АИК</w:t>
            </w:r>
          </w:p>
        </w:tc>
        <w:tc>
          <w:tcPr>
            <w:tcW w:w="1036" w:type="dxa"/>
            <w:shd w:val="clear" w:color="auto" w:fill="F2F2F2" w:themeFill="background1" w:themeFillShade="F2"/>
            <w:vAlign w:val="center"/>
          </w:tcPr>
          <w:p w14:paraId="03D4E776" w14:textId="26676E0C"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shd w:val="clear" w:color="auto" w:fill="F2F2F2" w:themeFill="background1" w:themeFillShade="F2"/>
            <w:noWrap/>
            <w:vAlign w:val="center"/>
          </w:tcPr>
          <w:p w14:paraId="19C03FB5" w14:textId="1B9C62F6"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15</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7F58D22D" w14:textId="44598F82"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0D83F6DF" w14:textId="51E8612D"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Евентуално подобрение на капацитета за АИК сред участниците</w:t>
            </w:r>
          </w:p>
        </w:tc>
        <w:tc>
          <w:tcPr>
            <w:tcW w:w="2126" w:type="dxa"/>
            <w:shd w:val="clear" w:color="auto" w:fill="F2F2F2" w:themeFill="background1" w:themeFillShade="F2"/>
            <w:vAlign w:val="center"/>
          </w:tcPr>
          <w:p w14:paraId="1AA2797E" w14:textId="6721E645"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F2F2F2" w:themeFill="background1" w:themeFillShade="F2"/>
            <w:vAlign w:val="center"/>
          </w:tcPr>
          <w:p w14:paraId="661B9E41" w14:textId="03A25CD9"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1AB793BB" w14:textId="77777777" w:rsidTr="008D26C4">
        <w:trPr>
          <w:cantSplit/>
          <w:jc w:val="center"/>
        </w:trPr>
        <w:tc>
          <w:tcPr>
            <w:tcW w:w="704" w:type="dxa"/>
            <w:shd w:val="clear" w:color="auto" w:fill="B8CCE4"/>
            <w:noWrap/>
            <w:vAlign w:val="center"/>
          </w:tcPr>
          <w:p w14:paraId="3FB5C9EE" w14:textId="63DBF910"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32</w:t>
            </w:r>
          </w:p>
        </w:tc>
        <w:tc>
          <w:tcPr>
            <w:tcW w:w="2508" w:type="dxa"/>
            <w:vAlign w:val="center"/>
          </w:tcPr>
          <w:p w14:paraId="3C1094FD" w14:textId="08EECCDB"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Възлагане на отговорности за АИК в правилниците и вътрешните правила на заинтересованите страни</w:t>
            </w:r>
          </w:p>
        </w:tc>
        <w:tc>
          <w:tcPr>
            <w:tcW w:w="1036" w:type="dxa"/>
            <w:vAlign w:val="center"/>
          </w:tcPr>
          <w:p w14:paraId="63308C78" w14:textId="593210E9"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3 месеца</w:t>
            </w:r>
          </w:p>
        </w:tc>
        <w:tc>
          <w:tcPr>
            <w:tcW w:w="1276" w:type="dxa"/>
            <w:noWrap/>
            <w:vAlign w:val="center"/>
          </w:tcPr>
          <w:p w14:paraId="5889BA46" w14:textId="19C81A17"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vAlign w:val="center"/>
          </w:tcPr>
          <w:p w14:paraId="36BBF1BD" w14:textId="2C9CE574"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Никакви към 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Най-вероятно няма да е необходим допълнителен персонал</w:t>
            </w:r>
          </w:p>
        </w:tc>
        <w:tc>
          <w:tcPr>
            <w:tcW w:w="2221" w:type="dxa"/>
            <w:vAlign w:val="center"/>
          </w:tcPr>
          <w:p w14:paraId="63359F1F" w14:textId="2864940A"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Ще  подобри капацитета за АИК сред участниците</w:t>
            </w:r>
          </w:p>
        </w:tc>
        <w:tc>
          <w:tcPr>
            <w:tcW w:w="2126" w:type="dxa"/>
            <w:vAlign w:val="center"/>
          </w:tcPr>
          <w:p w14:paraId="1B2662B2" w14:textId="7291361A"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vAlign w:val="center"/>
          </w:tcPr>
          <w:p w14:paraId="2AA518DD" w14:textId="66059F04"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Може да се наложат изменения в статута и структурата на някои  участници</w:t>
            </w:r>
          </w:p>
        </w:tc>
      </w:tr>
      <w:tr w:rsidR="00946A2E" w:rsidRPr="008A6BFB" w14:paraId="7D5A9C1E" w14:textId="77777777" w:rsidTr="008D26C4">
        <w:trPr>
          <w:cantSplit/>
          <w:jc w:val="center"/>
        </w:trPr>
        <w:tc>
          <w:tcPr>
            <w:tcW w:w="704" w:type="dxa"/>
            <w:shd w:val="clear" w:color="auto" w:fill="B8CCE4"/>
            <w:noWrap/>
            <w:vAlign w:val="center"/>
          </w:tcPr>
          <w:p w14:paraId="0FAB1E51" w14:textId="4C35B291"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lastRenderedPageBreak/>
              <w:t>33</w:t>
            </w:r>
          </w:p>
        </w:tc>
        <w:tc>
          <w:tcPr>
            <w:tcW w:w="2508" w:type="dxa"/>
            <w:shd w:val="clear" w:color="auto" w:fill="F2F2F2" w:themeFill="background1" w:themeFillShade="F2"/>
            <w:vAlign w:val="center"/>
          </w:tcPr>
          <w:p w14:paraId="32B6B170" w14:textId="431049AE"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Оценка на нуждите от и провеждане на обучение</w:t>
            </w:r>
          </w:p>
        </w:tc>
        <w:tc>
          <w:tcPr>
            <w:tcW w:w="1036" w:type="dxa"/>
            <w:shd w:val="clear" w:color="auto" w:fill="F2F2F2" w:themeFill="background1" w:themeFillShade="F2"/>
            <w:vAlign w:val="center"/>
          </w:tcPr>
          <w:p w14:paraId="25C1EF61" w14:textId="06E08061"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24 месеца</w:t>
            </w:r>
          </w:p>
        </w:tc>
        <w:tc>
          <w:tcPr>
            <w:tcW w:w="1276" w:type="dxa"/>
            <w:shd w:val="clear" w:color="auto" w:fill="F2F2F2" w:themeFill="background1" w:themeFillShade="F2"/>
            <w:noWrap/>
            <w:vAlign w:val="center"/>
          </w:tcPr>
          <w:p w14:paraId="1C091FFA" w14:textId="34E21789"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F2F2F2" w:themeFill="background1" w:themeFillShade="F2"/>
            <w:vAlign w:val="center"/>
          </w:tcPr>
          <w:p w14:paraId="251C7517" w14:textId="0D595968"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F2F2F2" w:themeFill="background1" w:themeFillShade="F2"/>
            <w:vAlign w:val="center"/>
          </w:tcPr>
          <w:p w14:paraId="4FC4C0D5" w14:textId="032E37B3"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 Подобрената осведоменост и капацитет на персонала на участниците ще съдейства за АИК</w:t>
            </w:r>
          </w:p>
        </w:tc>
        <w:tc>
          <w:tcPr>
            <w:tcW w:w="2126" w:type="dxa"/>
            <w:shd w:val="clear" w:color="auto" w:fill="F2F2F2" w:themeFill="background1" w:themeFillShade="F2"/>
            <w:vAlign w:val="center"/>
          </w:tcPr>
          <w:p w14:paraId="4A267E2D" w14:textId="7DFBFB42"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 Не се изисква сложна координация</w:t>
            </w:r>
          </w:p>
        </w:tc>
        <w:tc>
          <w:tcPr>
            <w:tcW w:w="2223" w:type="dxa"/>
            <w:shd w:val="clear" w:color="auto" w:fill="F2F2F2" w:themeFill="background1" w:themeFillShade="F2"/>
            <w:vAlign w:val="center"/>
          </w:tcPr>
          <w:p w14:paraId="41C3532C" w14:textId="0EBD1066"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1EF091D7" w14:textId="77777777" w:rsidTr="008D26C4">
        <w:trPr>
          <w:cantSplit/>
          <w:jc w:val="center"/>
        </w:trPr>
        <w:tc>
          <w:tcPr>
            <w:tcW w:w="704" w:type="dxa"/>
            <w:shd w:val="clear" w:color="auto" w:fill="B8CCE4"/>
            <w:noWrap/>
            <w:vAlign w:val="center"/>
          </w:tcPr>
          <w:p w14:paraId="182422A3" w14:textId="62E76C5B" w:rsidR="00946A2E" w:rsidRPr="008A6BFB" w:rsidRDefault="00946A2E" w:rsidP="008D26C4">
            <w:pPr>
              <w:spacing w:before="20" w:after="20" w:line="240" w:lineRule="auto"/>
              <w:jc w:val="center"/>
              <w:rPr>
                <w:rFonts w:ascii="Calibri" w:eastAsia="Times New Roman" w:hAnsi="Calibri"/>
                <w:b/>
                <w:color w:val="000000"/>
                <w:sz w:val="18"/>
                <w:szCs w:val="18"/>
                <w:lang w:eastAsia="bg-BG"/>
              </w:rPr>
            </w:pPr>
            <w:r w:rsidRPr="008A6BFB">
              <w:rPr>
                <w:rFonts w:ascii="Calibri" w:eastAsia="Times New Roman" w:hAnsi="Calibri"/>
                <w:b/>
                <w:color w:val="000000"/>
                <w:sz w:val="18"/>
                <w:szCs w:val="18"/>
                <w:lang w:eastAsia="bg-BG"/>
              </w:rPr>
              <w:t>34</w:t>
            </w:r>
          </w:p>
        </w:tc>
        <w:tc>
          <w:tcPr>
            <w:tcW w:w="2508" w:type="dxa"/>
            <w:shd w:val="clear" w:color="auto" w:fill="auto"/>
            <w:vAlign w:val="center"/>
          </w:tcPr>
          <w:p w14:paraId="3D5184E2" w14:textId="788C4263" w:rsidR="00946A2E" w:rsidRPr="008A6BFB" w:rsidRDefault="00946A2E" w:rsidP="000C336F">
            <w:pPr>
              <w:spacing w:before="20" w:after="20" w:line="240" w:lineRule="auto"/>
              <w:ind w:left="110" w:right="94"/>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Повишаване на осведомеността на обществото за изменението на климата и АИК на транспорта</w:t>
            </w:r>
          </w:p>
        </w:tc>
        <w:tc>
          <w:tcPr>
            <w:tcW w:w="1036" w:type="dxa"/>
            <w:shd w:val="clear" w:color="auto" w:fill="auto"/>
            <w:vAlign w:val="center"/>
          </w:tcPr>
          <w:p w14:paraId="7B639862" w14:textId="187BA67C" w:rsidR="00946A2E" w:rsidRPr="008A6BFB" w:rsidRDefault="00946A2E"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24 месеца</w:t>
            </w:r>
          </w:p>
        </w:tc>
        <w:tc>
          <w:tcPr>
            <w:tcW w:w="1276" w:type="dxa"/>
            <w:shd w:val="clear" w:color="auto" w:fill="auto"/>
            <w:noWrap/>
            <w:vAlign w:val="center"/>
          </w:tcPr>
          <w:p w14:paraId="36D9CFFA" w14:textId="019FDB93" w:rsidR="00946A2E" w:rsidRPr="008A6BFB" w:rsidRDefault="00946A2E" w:rsidP="008D26C4">
            <w:pPr>
              <w:spacing w:before="20" w:after="20" w:line="240" w:lineRule="auto"/>
              <w:ind w:right="113"/>
              <w:jc w:val="center"/>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100</w:t>
            </w:r>
            <w:r w:rsidR="001C5DCF">
              <w:rPr>
                <w:rFonts w:ascii="Calibri" w:eastAsia="Times New Roman" w:hAnsi="Calibri"/>
                <w:color w:val="000000"/>
                <w:sz w:val="18"/>
                <w:szCs w:val="18"/>
                <w:lang w:eastAsia="bg-BG"/>
              </w:rPr>
              <w:t xml:space="preserve"> </w:t>
            </w:r>
            <w:r w:rsidRPr="008A6BFB">
              <w:rPr>
                <w:rFonts w:ascii="Calibri" w:eastAsia="Times New Roman" w:hAnsi="Calibri"/>
                <w:color w:val="000000"/>
                <w:sz w:val="18"/>
                <w:szCs w:val="18"/>
                <w:lang w:eastAsia="bg-BG"/>
              </w:rPr>
              <w:t>000</w:t>
            </w:r>
          </w:p>
        </w:tc>
        <w:tc>
          <w:tcPr>
            <w:tcW w:w="2031" w:type="dxa"/>
            <w:shd w:val="clear" w:color="auto" w:fill="auto"/>
            <w:vAlign w:val="center"/>
          </w:tcPr>
          <w:p w14:paraId="5D0C84B5" w14:textId="3E47B183" w:rsidR="00946A2E" w:rsidRPr="008A6BFB" w:rsidRDefault="00946A2E" w:rsidP="00134EFC">
            <w:pPr>
              <w:spacing w:before="20" w:after="20" w:line="240" w:lineRule="auto"/>
              <w:ind w:left="115"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c>
          <w:tcPr>
            <w:tcW w:w="2221" w:type="dxa"/>
            <w:shd w:val="clear" w:color="auto" w:fill="auto"/>
            <w:vAlign w:val="center"/>
          </w:tcPr>
          <w:p w14:paraId="444BFA42" w14:textId="5AE4D4F6" w:rsidR="00946A2E" w:rsidRPr="008A6BFB" w:rsidRDefault="00946A2E" w:rsidP="00134EFC">
            <w:pPr>
              <w:spacing w:before="20" w:after="20" w:line="240" w:lineRule="auto"/>
              <w:ind w:left="69" w:right="142"/>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Средни към високи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Подобряването на осведоменост на обществеността ще доведе до по-добро приемане и реагиране в случай на свързани с метеорологичните условия екстремни събития</w:t>
            </w:r>
          </w:p>
        </w:tc>
        <w:tc>
          <w:tcPr>
            <w:tcW w:w="2126" w:type="dxa"/>
            <w:shd w:val="clear" w:color="auto" w:fill="auto"/>
            <w:vAlign w:val="center"/>
          </w:tcPr>
          <w:p w14:paraId="31CC7C09" w14:textId="6CD8E5E9" w:rsidR="00946A2E" w:rsidRPr="008A6BFB" w:rsidRDefault="00946A2E" w:rsidP="000C336F">
            <w:pPr>
              <w:spacing w:before="20" w:after="20" w:line="240" w:lineRule="auto"/>
              <w:ind w:left="112" w:right="141"/>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Ниски.</w:t>
            </w:r>
            <w:r w:rsidRPr="008A6BFB">
              <w:rPr>
                <w:rFonts w:ascii="Calibri" w:eastAsia="Times New Roman" w:hAnsi="Calibri"/>
                <w:sz w:val="18"/>
                <w:szCs w:val="18"/>
                <w:lang w:eastAsia="bg-BG"/>
              </w:rPr>
              <w:t xml:space="preserve"> </w:t>
            </w:r>
            <w:r w:rsidRPr="008A6BFB">
              <w:rPr>
                <w:rFonts w:ascii="Calibri" w:eastAsia="Times New Roman" w:hAnsi="Calibri"/>
                <w:color w:val="000000"/>
                <w:sz w:val="18"/>
                <w:szCs w:val="18"/>
                <w:lang w:eastAsia="bg-BG"/>
              </w:rPr>
              <w:t>Не изисква сложна координация</w:t>
            </w:r>
          </w:p>
        </w:tc>
        <w:tc>
          <w:tcPr>
            <w:tcW w:w="2223" w:type="dxa"/>
            <w:shd w:val="clear" w:color="auto" w:fill="auto"/>
            <w:vAlign w:val="center"/>
          </w:tcPr>
          <w:p w14:paraId="0CBF38BE" w14:textId="0AF042AF" w:rsidR="00946A2E" w:rsidRPr="008A6BFB" w:rsidRDefault="00946A2E" w:rsidP="00134EFC">
            <w:pPr>
              <w:spacing w:before="20" w:after="20" w:line="240" w:lineRule="auto"/>
              <w:ind w:left="110" w:right="96"/>
              <w:jc w:val="left"/>
              <w:rPr>
                <w:rFonts w:ascii="Calibri" w:eastAsia="Times New Roman" w:hAnsi="Calibri"/>
                <w:color w:val="000000"/>
                <w:sz w:val="18"/>
                <w:szCs w:val="18"/>
                <w:lang w:eastAsia="bg-BG"/>
              </w:rPr>
            </w:pPr>
            <w:r w:rsidRPr="008A6BFB">
              <w:rPr>
                <w:rFonts w:ascii="Calibri" w:eastAsia="Times New Roman" w:hAnsi="Calibri"/>
                <w:color w:val="000000"/>
                <w:sz w:val="18"/>
                <w:szCs w:val="18"/>
                <w:lang w:eastAsia="bg-BG"/>
              </w:rPr>
              <w:t>Няма</w:t>
            </w:r>
          </w:p>
        </w:tc>
      </w:tr>
      <w:tr w:rsidR="003C25B5" w:rsidRPr="008A6BFB" w14:paraId="188F33CD" w14:textId="77777777" w:rsidTr="008D26C4">
        <w:trPr>
          <w:cantSplit/>
          <w:jc w:val="center"/>
        </w:trPr>
        <w:tc>
          <w:tcPr>
            <w:tcW w:w="3212" w:type="dxa"/>
            <w:gridSpan w:val="2"/>
            <w:shd w:val="clear" w:color="auto" w:fill="B8CCE4"/>
            <w:noWrap/>
            <w:vAlign w:val="bottom"/>
          </w:tcPr>
          <w:p w14:paraId="3AF4B5EA" w14:textId="6D881BD0" w:rsidR="003C25B5" w:rsidRPr="008A6BFB" w:rsidRDefault="003C25B5" w:rsidP="008D26C4">
            <w:pPr>
              <w:spacing w:before="20" w:after="20" w:line="240" w:lineRule="auto"/>
              <w:jc w:val="center"/>
              <w:rPr>
                <w:rFonts w:ascii="Calibri" w:eastAsia="Times New Roman" w:hAnsi="Calibri"/>
                <w:color w:val="000000"/>
                <w:sz w:val="18"/>
                <w:szCs w:val="18"/>
                <w:lang w:eastAsia="bg-BG"/>
              </w:rPr>
            </w:pPr>
            <w:r w:rsidRPr="008A6BFB">
              <w:rPr>
                <w:rFonts w:ascii="Calibri" w:eastAsia="Times New Roman" w:hAnsi="Calibri"/>
                <w:b/>
                <w:sz w:val="18"/>
                <w:szCs w:val="18"/>
                <w:lang w:eastAsia="bg-BG"/>
              </w:rPr>
              <w:t>ОБЩО</w:t>
            </w:r>
          </w:p>
        </w:tc>
        <w:tc>
          <w:tcPr>
            <w:tcW w:w="1036" w:type="dxa"/>
          </w:tcPr>
          <w:p w14:paraId="58F39631" w14:textId="6855244B" w:rsidR="003C25B5" w:rsidRPr="008A6BFB" w:rsidRDefault="003C25B5" w:rsidP="008D26C4">
            <w:pPr>
              <w:spacing w:before="20" w:after="20" w:line="240" w:lineRule="auto"/>
              <w:jc w:val="right"/>
              <w:rPr>
                <w:rFonts w:ascii="Calibri" w:eastAsia="Times New Roman" w:hAnsi="Calibri"/>
                <w:color w:val="000000"/>
                <w:sz w:val="18"/>
                <w:szCs w:val="18"/>
                <w:lang w:eastAsia="bg-BG"/>
              </w:rPr>
            </w:pPr>
          </w:p>
        </w:tc>
        <w:tc>
          <w:tcPr>
            <w:tcW w:w="1276" w:type="dxa"/>
            <w:noWrap/>
            <w:vAlign w:val="center"/>
          </w:tcPr>
          <w:p w14:paraId="13D5BAE2" w14:textId="5A31BCA7" w:rsidR="003C25B5" w:rsidRPr="008A6BFB" w:rsidRDefault="002B760E" w:rsidP="008D26C4">
            <w:pPr>
              <w:spacing w:before="20" w:after="20" w:line="240" w:lineRule="auto"/>
              <w:ind w:right="113"/>
              <w:jc w:val="center"/>
              <w:rPr>
                <w:rFonts w:ascii="Calibri" w:eastAsia="Times New Roman" w:hAnsi="Calibri"/>
                <w:b/>
                <w:bCs/>
                <w:color w:val="000000"/>
                <w:sz w:val="18"/>
                <w:szCs w:val="18"/>
                <w:lang w:eastAsia="bg-BG"/>
              </w:rPr>
            </w:pPr>
            <w:r w:rsidRPr="008A6BFB">
              <w:rPr>
                <w:rFonts w:ascii="Calibri" w:eastAsia="Times New Roman" w:hAnsi="Calibri"/>
                <w:b/>
                <w:bCs/>
                <w:color w:val="000000"/>
                <w:sz w:val="18"/>
                <w:szCs w:val="18"/>
                <w:lang w:eastAsia="bg-BG"/>
              </w:rPr>
              <w:t>2</w:t>
            </w:r>
            <w:r w:rsidR="001C5DCF">
              <w:rPr>
                <w:rFonts w:ascii="Calibri" w:eastAsia="Times New Roman" w:hAnsi="Calibri"/>
                <w:b/>
                <w:bCs/>
                <w:color w:val="000000"/>
                <w:sz w:val="18"/>
                <w:szCs w:val="18"/>
                <w:lang w:eastAsia="bg-BG"/>
              </w:rPr>
              <w:t xml:space="preserve"> </w:t>
            </w:r>
            <w:r w:rsidRPr="008A6BFB">
              <w:rPr>
                <w:rFonts w:ascii="Calibri" w:eastAsia="Times New Roman" w:hAnsi="Calibri"/>
                <w:b/>
                <w:bCs/>
                <w:color w:val="000000"/>
                <w:sz w:val="18"/>
                <w:szCs w:val="18"/>
                <w:lang w:eastAsia="bg-BG"/>
              </w:rPr>
              <w:t>020</w:t>
            </w:r>
            <w:r w:rsidR="001C5DCF">
              <w:rPr>
                <w:rFonts w:ascii="Calibri" w:eastAsia="Times New Roman" w:hAnsi="Calibri"/>
                <w:b/>
                <w:bCs/>
                <w:color w:val="000000"/>
                <w:sz w:val="18"/>
                <w:szCs w:val="18"/>
                <w:lang w:eastAsia="bg-BG"/>
              </w:rPr>
              <w:t xml:space="preserve"> </w:t>
            </w:r>
            <w:r w:rsidRPr="008A6BFB">
              <w:rPr>
                <w:rFonts w:ascii="Calibri" w:eastAsia="Times New Roman" w:hAnsi="Calibri"/>
                <w:b/>
                <w:bCs/>
                <w:color w:val="000000"/>
                <w:sz w:val="18"/>
                <w:szCs w:val="18"/>
                <w:lang w:eastAsia="bg-BG"/>
              </w:rPr>
              <w:t>000</w:t>
            </w:r>
          </w:p>
        </w:tc>
        <w:tc>
          <w:tcPr>
            <w:tcW w:w="2031" w:type="dxa"/>
            <w:vAlign w:val="bottom"/>
          </w:tcPr>
          <w:p w14:paraId="096F24DB" w14:textId="2D1D5F18" w:rsidR="003C25B5" w:rsidRPr="008A6BFB" w:rsidRDefault="003C25B5" w:rsidP="000C336F">
            <w:pPr>
              <w:spacing w:before="20" w:after="20" w:line="240" w:lineRule="auto"/>
              <w:ind w:right="142"/>
              <w:jc w:val="left"/>
              <w:rPr>
                <w:rFonts w:ascii="Calibri" w:eastAsia="Times New Roman" w:hAnsi="Calibri"/>
                <w:color w:val="000000"/>
                <w:sz w:val="18"/>
                <w:szCs w:val="18"/>
                <w:lang w:eastAsia="bg-BG"/>
              </w:rPr>
            </w:pPr>
          </w:p>
        </w:tc>
        <w:tc>
          <w:tcPr>
            <w:tcW w:w="2221" w:type="dxa"/>
            <w:vAlign w:val="bottom"/>
          </w:tcPr>
          <w:p w14:paraId="07E5943E" w14:textId="5AD5F029" w:rsidR="003C25B5" w:rsidRPr="008A6BFB" w:rsidRDefault="003C25B5" w:rsidP="000C336F">
            <w:pPr>
              <w:spacing w:before="20" w:after="20" w:line="240" w:lineRule="auto"/>
              <w:ind w:right="142"/>
              <w:jc w:val="left"/>
              <w:rPr>
                <w:rFonts w:ascii="Calibri" w:eastAsia="Times New Roman" w:hAnsi="Calibri"/>
                <w:color w:val="000000"/>
                <w:sz w:val="18"/>
                <w:szCs w:val="18"/>
                <w:lang w:eastAsia="bg-BG"/>
              </w:rPr>
            </w:pPr>
          </w:p>
        </w:tc>
        <w:tc>
          <w:tcPr>
            <w:tcW w:w="2126" w:type="dxa"/>
            <w:vAlign w:val="bottom"/>
          </w:tcPr>
          <w:p w14:paraId="0D74C839" w14:textId="5C6B49EE" w:rsidR="003C25B5" w:rsidRPr="008A6BFB" w:rsidRDefault="003C25B5" w:rsidP="008D26C4">
            <w:pPr>
              <w:spacing w:before="20" w:after="20" w:line="240" w:lineRule="auto"/>
              <w:jc w:val="left"/>
              <w:rPr>
                <w:rFonts w:ascii="Calibri" w:eastAsia="Times New Roman" w:hAnsi="Calibri"/>
                <w:color w:val="000000"/>
                <w:sz w:val="18"/>
                <w:szCs w:val="18"/>
                <w:lang w:eastAsia="bg-BG"/>
              </w:rPr>
            </w:pPr>
          </w:p>
        </w:tc>
        <w:tc>
          <w:tcPr>
            <w:tcW w:w="2223" w:type="dxa"/>
          </w:tcPr>
          <w:p w14:paraId="5431E0F0" w14:textId="1B002507" w:rsidR="003C25B5" w:rsidRPr="008A6BFB" w:rsidRDefault="003C25B5" w:rsidP="008D26C4">
            <w:pPr>
              <w:spacing w:before="20" w:after="20" w:line="240" w:lineRule="auto"/>
              <w:jc w:val="left"/>
              <w:rPr>
                <w:rFonts w:ascii="Calibri" w:eastAsia="Times New Roman" w:hAnsi="Calibri"/>
                <w:color w:val="000000"/>
                <w:sz w:val="18"/>
                <w:szCs w:val="18"/>
                <w:lang w:eastAsia="bg-BG"/>
              </w:rPr>
            </w:pPr>
          </w:p>
        </w:tc>
      </w:tr>
    </w:tbl>
    <w:p w14:paraId="1D90A917" w14:textId="77777777" w:rsidR="00114AD0" w:rsidRPr="008A6BFB" w:rsidRDefault="00114AD0">
      <w:pPr>
        <w:sectPr w:rsidR="00114AD0" w:rsidRPr="008A6BFB" w:rsidSect="00C8402D">
          <w:footerReference w:type="default" r:id="rId72"/>
          <w:pgSz w:w="16834" w:h="11909" w:orient="landscape" w:code="9"/>
          <w:pgMar w:top="1411" w:right="1411" w:bottom="1411" w:left="1411" w:header="706" w:footer="706" w:gutter="0"/>
          <w:cols w:space="708"/>
          <w:docGrid w:linePitch="360"/>
        </w:sectPr>
      </w:pPr>
    </w:p>
    <w:p w14:paraId="51B3AC06" w14:textId="4DA20707" w:rsidR="00114AD0" w:rsidRPr="008A6BFB" w:rsidRDefault="002527B1" w:rsidP="00C26F6B">
      <w:pPr>
        <w:pStyle w:val="Heading1"/>
        <w:spacing w:after="80"/>
        <w:ind w:left="0" w:firstLine="0"/>
        <w:rPr>
          <w:lang w:val="bg-BG"/>
        </w:rPr>
      </w:pPr>
      <w:bookmarkStart w:id="813" w:name="_Toc486608177"/>
      <w:bookmarkStart w:id="814" w:name="_Toc488045666"/>
      <w:bookmarkStart w:id="815" w:name="_Toc501639898"/>
      <w:bookmarkStart w:id="816" w:name="_Toc506291650"/>
      <w:bookmarkStart w:id="817" w:name="_Toc506291882"/>
      <w:bookmarkStart w:id="818" w:name="_Toc522454304"/>
      <w:r w:rsidRPr="008A6BFB">
        <w:rPr>
          <w:lang w:val="bg-BG"/>
        </w:rPr>
        <w:lastRenderedPageBreak/>
        <w:t xml:space="preserve">Приложение </w:t>
      </w:r>
      <w:r w:rsidR="006E2CE4">
        <w:rPr>
          <w:lang w:val="bg-BG"/>
        </w:rPr>
        <w:t>8</w:t>
      </w:r>
      <w:r w:rsidRPr="008A6BFB">
        <w:rPr>
          <w:lang w:val="bg-BG"/>
        </w:rPr>
        <w:t>.</w:t>
      </w:r>
      <w:bookmarkEnd w:id="813"/>
      <w:r w:rsidR="00C26F6B" w:rsidRPr="008A6BFB">
        <w:rPr>
          <w:lang w:val="bg-BG"/>
        </w:rPr>
        <w:t xml:space="preserve"> </w:t>
      </w:r>
      <w:r w:rsidR="00166DF7" w:rsidRPr="008A6BFB">
        <w:rPr>
          <w:lang w:val="bg-BG"/>
        </w:rPr>
        <w:t>Материални</w:t>
      </w:r>
      <w:r w:rsidRPr="008A6BFB">
        <w:rPr>
          <w:lang w:val="bg-BG"/>
        </w:rPr>
        <w:t xml:space="preserve"> щети върху транспортната инфраструктура</w:t>
      </w:r>
      <w:bookmarkEnd w:id="814"/>
      <w:bookmarkEnd w:id="815"/>
      <w:bookmarkEnd w:id="816"/>
      <w:bookmarkEnd w:id="817"/>
      <w:bookmarkEnd w:id="818"/>
    </w:p>
    <w:p w14:paraId="4FE394CE" w14:textId="32A1D61D" w:rsidR="002875AC" w:rsidRDefault="002875AC" w:rsidP="002875AC">
      <w:pPr>
        <w:rPr>
          <w:lang w:eastAsia="en-US"/>
        </w:rPr>
      </w:pPr>
      <w:bookmarkStart w:id="819" w:name="_Toc488045667"/>
      <w:bookmarkStart w:id="820" w:name="_Toc501639899"/>
      <w:r>
        <w:rPr>
          <w:lang w:eastAsia="en-US"/>
        </w:rPr>
        <w:t>Информацията, представена обобщено в това приложение, е събрана в рамките на анкетата, проведена в първата половина на 2017 г. Заинтересованите страни бяха любезно поканени да отговорят писмено на 12 въпроса. Въпросите, касаещи представените по-долу данни, бяха формулирани, както следва:</w:t>
      </w:r>
    </w:p>
    <w:p w14:paraId="059FDDDF" w14:textId="5A71D219" w:rsidR="002875AC" w:rsidRDefault="002875AC" w:rsidP="002875AC">
      <w:pPr>
        <w:rPr>
          <w:lang w:eastAsia="en-US"/>
        </w:rPr>
      </w:pPr>
      <w:r>
        <w:rPr>
          <w:lang w:eastAsia="en-US"/>
        </w:rPr>
        <w:t>В. 9</w:t>
      </w:r>
      <w:r>
        <w:rPr>
          <w:lang w:eastAsia="en-US"/>
        </w:rPr>
        <w:tab/>
      </w:r>
      <w:r w:rsidRPr="002875AC">
        <w:rPr>
          <w:lang w:eastAsia="en-US"/>
        </w:rPr>
        <w:t>Има ли налични подробни статистически данни за щетите, предизвикани от наводнения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5B960277" w14:textId="35A91491" w:rsidR="002875AC" w:rsidRDefault="002875AC" w:rsidP="002875AC">
      <w:pPr>
        <w:rPr>
          <w:lang w:eastAsia="en-US"/>
        </w:rPr>
      </w:pPr>
      <w:r>
        <w:rPr>
          <w:lang w:eastAsia="en-US"/>
        </w:rPr>
        <w:t>В. 10</w:t>
      </w:r>
      <w:r>
        <w:rPr>
          <w:lang w:eastAsia="en-US"/>
        </w:rPr>
        <w:tab/>
      </w:r>
      <w:r w:rsidRPr="002875AC">
        <w:rPr>
          <w:lang w:eastAsia="en-US"/>
        </w:rPr>
        <w:t>Има ли налични подробни статистически данни за щетите, предизвикани от свлачища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3286DF1C" w14:textId="25C3BE33" w:rsidR="002875AC" w:rsidRDefault="002875AC" w:rsidP="002875AC">
      <w:pPr>
        <w:rPr>
          <w:lang w:eastAsia="en-US"/>
        </w:rPr>
      </w:pPr>
      <w:r>
        <w:rPr>
          <w:lang w:eastAsia="en-US"/>
        </w:rPr>
        <w:t>В. 11</w:t>
      </w:r>
      <w:r>
        <w:rPr>
          <w:lang w:eastAsia="en-US"/>
        </w:rPr>
        <w:tab/>
      </w:r>
      <w:r w:rsidRPr="002875AC">
        <w:rPr>
          <w:lang w:eastAsia="en-US"/>
        </w:rPr>
        <w:t>Има ли налични подробни статистически данни за щетите, предизвикани от силна горещина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61646C63" w14:textId="7C952E71" w:rsidR="002875AC" w:rsidRDefault="002875AC" w:rsidP="002875AC">
      <w:pPr>
        <w:rPr>
          <w:lang w:eastAsia="en-US"/>
        </w:rPr>
      </w:pPr>
      <w:r w:rsidRPr="002875AC">
        <w:rPr>
          <w:lang w:eastAsia="en-US"/>
        </w:rPr>
        <w:t>Има ли налични подробни статистически данни за щетите, предизвикани от снеговалежи и снежни бури (дата, описание на събитието, точно местоположение/площ/дължина на засегнатата инфраструктура, разходи за ремонт)? Ако да, бихте ли могли да предоставите такива данни (например за срок от 5 години назад)?</w:t>
      </w:r>
    </w:p>
    <w:p w14:paraId="74DB45C2" w14:textId="1EA425D4" w:rsidR="00114AD0" w:rsidRPr="008A6BFB" w:rsidRDefault="002527B1" w:rsidP="000F0592">
      <w:pPr>
        <w:spacing w:before="200" w:after="60" w:line="264" w:lineRule="auto"/>
        <w:rPr>
          <w:rFonts w:asciiTheme="minorHAnsi" w:eastAsiaTheme="minorHAnsi" w:hAnsiTheme="minorHAnsi" w:cstheme="minorHAnsi"/>
          <w:b/>
          <w:bCs/>
          <w:color w:val="2F5496" w:themeColor="accent1" w:themeShade="BF"/>
          <w:sz w:val="28"/>
          <w:szCs w:val="28"/>
          <w:lang w:eastAsia="en-US"/>
        </w:rPr>
      </w:pPr>
      <w:r w:rsidRPr="008A6BFB">
        <w:rPr>
          <w:rFonts w:asciiTheme="minorHAnsi" w:eastAsiaTheme="minorHAnsi" w:hAnsiTheme="minorHAnsi" w:cstheme="minorHAnsi"/>
          <w:b/>
          <w:bCs/>
          <w:color w:val="2F5496" w:themeColor="accent1" w:themeShade="BF"/>
          <w:sz w:val="28"/>
          <w:szCs w:val="28"/>
          <w:lang w:eastAsia="en-US"/>
        </w:rPr>
        <w:t>Пътна инфраструктура</w:t>
      </w:r>
      <w:bookmarkEnd w:id="819"/>
      <w:bookmarkEnd w:id="820"/>
    </w:p>
    <w:p w14:paraId="1B100CAE" w14:textId="185B60D0" w:rsidR="00114AD0" w:rsidRDefault="002527B1">
      <w:r w:rsidRPr="008A6BFB">
        <w:t xml:space="preserve">АПИ не </w:t>
      </w:r>
      <w:r w:rsidR="002875AC" w:rsidRPr="002875AC">
        <w:t>Агенция „Пътна инфраструктура“ не води статистика за нанесените щети, предизвикани от наводнения</w:t>
      </w:r>
      <w:r w:rsidR="002875AC">
        <w:t xml:space="preserve">, свлачища, снеговалежи и снежни бури. По отношение на силни горещини, АПИ също не отчита </w:t>
      </w:r>
      <w:r w:rsidR="00F83594">
        <w:t>нанесени щети поради спиране движението на тежкото</w:t>
      </w:r>
      <w:r w:rsidR="001C5DCF">
        <w:t>в</w:t>
      </w:r>
      <w:r w:rsidR="00F83594">
        <w:t>а</w:t>
      </w:r>
      <w:r w:rsidR="001C5DCF">
        <w:t>р</w:t>
      </w:r>
      <w:r w:rsidR="00F83594">
        <w:t>ните моторни превозни средства в часовете, когато се регистрират върхови температури.</w:t>
      </w:r>
      <w:r w:rsidR="002875AC">
        <w:t xml:space="preserve"> </w:t>
      </w:r>
    </w:p>
    <w:p w14:paraId="498F115D" w14:textId="5352EFEF" w:rsidR="00F83594" w:rsidRDefault="00F83594" w:rsidP="00F83594">
      <w:r>
        <w:t xml:space="preserve">Във връзка със значителните валежи в периода </w:t>
      </w:r>
      <w:r w:rsidR="001E3DE5">
        <w:t>от 16</w:t>
      </w:r>
      <w:r w:rsidR="001E3DE5" w:rsidRPr="001E3DE5">
        <w:rPr>
          <w:vertAlign w:val="superscript"/>
        </w:rPr>
        <w:t>-ти</w:t>
      </w:r>
      <w:r w:rsidR="001E3DE5">
        <w:t xml:space="preserve"> до 20</w:t>
      </w:r>
      <w:r w:rsidR="001E3DE5" w:rsidRPr="001E3DE5">
        <w:rPr>
          <w:vertAlign w:val="superscript"/>
        </w:rPr>
        <w:t>-ти</w:t>
      </w:r>
      <w:r w:rsidR="001E3DE5">
        <w:t xml:space="preserve"> юни 2014 г.</w:t>
      </w:r>
      <w:r>
        <w:t xml:space="preserve"> АПИ е кандидатствала и е получила </w:t>
      </w:r>
      <w:r w:rsidRPr="00F83594">
        <w:t xml:space="preserve">безвъзмездна финансова помощ от </w:t>
      </w:r>
      <w:r>
        <w:t>ф</w:t>
      </w:r>
      <w:r w:rsidRPr="00F83594">
        <w:t>онд „Солидарност“ на Европейския съюз</w:t>
      </w:r>
      <w:r>
        <w:t xml:space="preserve"> в размер на 3</w:t>
      </w:r>
      <w:r w:rsidR="001E3DE5" w:rsidRPr="000F14AA">
        <w:t xml:space="preserve">,4 </w:t>
      </w:r>
      <w:r w:rsidR="001E3DE5">
        <w:t>млн.</w:t>
      </w:r>
      <w:r>
        <w:t xml:space="preserve"> лв. за аварийни дейности по републикански пътища </w:t>
      </w:r>
      <w:r w:rsidRPr="00F83594">
        <w:t>III-609 (</w:t>
      </w:r>
      <w:r>
        <w:t>Трявна</w:t>
      </w:r>
      <w:r w:rsidRPr="00F83594">
        <w:t xml:space="preserve"> - </w:t>
      </w:r>
      <w:r>
        <w:t>Дряново</w:t>
      </w:r>
      <w:r w:rsidRPr="00F83594">
        <w:t xml:space="preserve">) </w:t>
      </w:r>
      <w:r>
        <w:t>и</w:t>
      </w:r>
      <w:r w:rsidRPr="00F83594">
        <w:t xml:space="preserve"> II-55 (</w:t>
      </w:r>
      <w:r>
        <w:t>Дебелец</w:t>
      </w:r>
      <w:r w:rsidRPr="00F83594">
        <w:t xml:space="preserve"> – Гурково).</w:t>
      </w:r>
      <w:bookmarkStart w:id="821" w:name="_Toc488045668"/>
      <w:bookmarkStart w:id="822" w:name="_Toc501639900"/>
      <w:r>
        <w:t xml:space="preserve">Във връзка </w:t>
      </w:r>
      <w:r w:rsidR="001E3DE5">
        <w:t>с</w:t>
      </w:r>
      <w:r>
        <w:t xml:space="preserve"> проливните дъждове в страната в периода </w:t>
      </w:r>
      <w:r w:rsidR="001E3DE5">
        <w:t>от 30</w:t>
      </w:r>
      <w:r w:rsidR="001E3DE5" w:rsidRPr="001E3DE5">
        <w:rPr>
          <w:vertAlign w:val="superscript"/>
        </w:rPr>
        <w:t>-ти</w:t>
      </w:r>
      <w:r w:rsidR="001E3DE5">
        <w:t xml:space="preserve"> януари до 1</w:t>
      </w:r>
      <w:r w:rsidR="001E3DE5" w:rsidRPr="001E3DE5">
        <w:rPr>
          <w:vertAlign w:val="superscript"/>
        </w:rPr>
        <w:t>-ви</w:t>
      </w:r>
      <w:r w:rsidR="001E3DE5">
        <w:t xml:space="preserve"> февруари 2015 г.</w:t>
      </w:r>
      <w:r>
        <w:t xml:space="preserve"> АПИ е кандидатствала и е получила безвъзмездна финансова помощ от фонд „Солидарност“ на ЕС в размер на </w:t>
      </w:r>
      <w:r w:rsidR="005E08D4">
        <w:t>6</w:t>
      </w:r>
      <w:r w:rsidR="001E3DE5">
        <w:t xml:space="preserve"> млн. лв.</w:t>
      </w:r>
      <w:r w:rsidR="005E08D4">
        <w:t xml:space="preserve"> за </w:t>
      </w:r>
      <w:r w:rsidR="005E08D4" w:rsidRPr="005E08D4">
        <w:t>неотложни аварийно - възстановителни дейности</w:t>
      </w:r>
      <w:r w:rsidR="005E08D4">
        <w:t xml:space="preserve"> </w:t>
      </w:r>
      <w:r w:rsidR="005E08D4" w:rsidRPr="005E08D4">
        <w:t xml:space="preserve">на засегнати републикански пътища </w:t>
      </w:r>
      <w:r w:rsidR="001E3DE5">
        <w:t>н</w:t>
      </w:r>
      <w:r w:rsidR="005E08D4" w:rsidRPr="005E08D4">
        <w:t>а територията на ОПУ Благоевград, ОПУ Бургас, ОПУ Варна, ОПУ Габрово, ОПУ Кюстендил, ОПУ Кърджали, ОПУ Монтана, ОПУ Перник, ОПУ Разград, ОПУ Русе, ОПУ Смолян, ОПУ София, ОПУ Стара Загора, ОПУ Търговище, ОПУ Хасково, ОПУ Шумен и ОПУ Ямбол</w:t>
      </w:r>
      <w:r w:rsidR="005E08D4">
        <w:t>.</w:t>
      </w:r>
    </w:p>
    <w:p w14:paraId="4494EDA9" w14:textId="77777777" w:rsidR="001C5DCF" w:rsidRDefault="001C5DCF">
      <w:pPr>
        <w:rPr>
          <w:rFonts w:asciiTheme="minorHAnsi" w:eastAsiaTheme="minorHAnsi" w:hAnsiTheme="minorHAnsi" w:cstheme="minorHAnsi"/>
          <w:b/>
          <w:bCs/>
          <w:color w:val="2F5496" w:themeColor="accent1" w:themeShade="BF"/>
          <w:sz w:val="28"/>
          <w:szCs w:val="28"/>
          <w:lang w:eastAsia="en-US"/>
        </w:rPr>
      </w:pPr>
      <w:r>
        <w:rPr>
          <w:rFonts w:asciiTheme="minorHAnsi" w:eastAsiaTheme="minorHAnsi" w:hAnsiTheme="minorHAnsi" w:cstheme="minorHAnsi"/>
          <w:b/>
          <w:bCs/>
          <w:color w:val="2F5496" w:themeColor="accent1" w:themeShade="BF"/>
          <w:sz w:val="28"/>
          <w:szCs w:val="28"/>
          <w:lang w:eastAsia="en-US"/>
        </w:rPr>
        <w:lastRenderedPageBreak/>
        <w:br w:type="page"/>
      </w:r>
    </w:p>
    <w:p w14:paraId="51C32396" w14:textId="4268ABD5" w:rsidR="00114AD0" w:rsidRPr="008A6BFB" w:rsidRDefault="002527B1" w:rsidP="001C5DCF">
      <w:pPr>
        <w:spacing w:after="60"/>
        <w:rPr>
          <w:rFonts w:asciiTheme="minorHAnsi" w:eastAsiaTheme="minorHAnsi" w:hAnsiTheme="minorHAnsi" w:cstheme="minorHAnsi"/>
          <w:b/>
          <w:bCs/>
          <w:color w:val="2F5496" w:themeColor="accent1" w:themeShade="BF"/>
          <w:sz w:val="28"/>
          <w:szCs w:val="28"/>
          <w:lang w:eastAsia="en-US"/>
        </w:rPr>
      </w:pPr>
      <w:r w:rsidRPr="008A6BFB">
        <w:rPr>
          <w:rFonts w:asciiTheme="minorHAnsi" w:eastAsiaTheme="minorHAnsi" w:hAnsiTheme="minorHAnsi" w:cstheme="minorHAnsi"/>
          <w:b/>
          <w:bCs/>
          <w:color w:val="2F5496" w:themeColor="accent1" w:themeShade="BF"/>
          <w:sz w:val="28"/>
          <w:szCs w:val="28"/>
          <w:lang w:eastAsia="en-US"/>
        </w:rPr>
        <w:lastRenderedPageBreak/>
        <w:t>Железопътна инфраструктура</w:t>
      </w:r>
      <w:bookmarkEnd w:id="821"/>
      <w:bookmarkEnd w:id="822"/>
    </w:p>
    <w:p w14:paraId="46390A0F" w14:textId="05764A77" w:rsidR="00114AD0" w:rsidRPr="008A6BFB" w:rsidRDefault="002527B1">
      <w:r w:rsidRPr="008A6BFB">
        <w:t xml:space="preserve">НКЖИ поддържа много детайлен регистър на аварийните случаи по националната железопътна мрежа. Това позволява анализ на разходите по вид на събитието и по териториално разпределение. </w:t>
      </w:r>
      <w:r w:rsidR="008570BF" w:rsidRPr="008A6BFB">
        <w:t xml:space="preserve">В </w:t>
      </w:r>
      <w:r w:rsidR="006954E2" w:rsidRPr="008A6BFB">
        <w:rPr>
          <w:b/>
          <w:i/>
        </w:rPr>
        <w:t>т</w:t>
      </w:r>
      <w:r w:rsidRPr="008A6BFB">
        <w:rPr>
          <w:b/>
          <w:i/>
        </w:rPr>
        <w:t xml:space="preserve">аблица </w:t>
      </w:r>
      <w:r w:rsidR="009C0417">
        <w:rPr>
          <w:b/>
          <w:i/>
        </w:rPr>
        <w:t>33</w:t>
      </w:r>
      <w:r w:rsidRPr="008A6BFB">
        <w:t xml:space="preserve"> </w:t>
      </w:r>
      <w:r w:rsidR="008570BF" w:rsidRPr="008A6BFB">
        <w:t>са обобщени данни за</w:t>
      </w:r>
      <w:r w:rsidRPr="008A6BFB">
        <w:t xml:space="preserve"> събитията през последните пет години (2012</w:t>
      </w:r>
      <w:r w:rsidR="002B760E" w:rsidRPr="008A6BFB">
        <w:t>–</w:t>
      </w:r>
      <w:r w:rsidRPr="008A6BFB">
        <w:t>2017</w:t>
      </w:r>
      <w:r w:rsidR="00495556" w:rsidRPr="008A6BFB">
        <w:t xml:space="preserve"> г.</w:t>
      </w:r>
      <w:r w:rsidRPr="008A6BFB">
        <w:t>).</w:t>
      </w:r>
    </w:p>
    <w:p w14:paraId="1543AFC1" w14:textId="2534B701" w:rsidR="00114AD0" w:rsidRPr="008A6BFB" w:rsidRDefault="004B355D" w:rsidP="008D26C4">
      <w:pPr>
        <w:pStyle w:val="Caption"/>
        <w:spacing w:before="200" w:after="120"/>
      </w:pPr>
      <w:bookmarkStart w:id="823" w:name="_Toc522454398"/>
      <w:r w:rsidRPr="008A6BFB">
        <w:t xml:space="preserve">Таблица </w:t>
      </w:r>
      <w:r w:rsidRPr="008A6BFB">
        <w:fldChar w:fldCharType="begin" w:fldLock="1"/>
      </w:r>
      <w:r w:rsidRPr="008A6BFB">
        <w:instrText xml:space="preserve"> SEQ Таблица \* ARABIC </w:instrText>
      </w:r>
      <w:r w:rsidRPr="008A6BFB">
        <w:fldChar w:fldCharType="separate"/>
      </w:r>
      <w:r w:rsidR="009C0417">
        <w:rPr>
          <w:noProof/>
        </w:rPr>
        <w:t>33</w:t>
      </w:r>
      <w:r w:rsidRPr="008A6BFB">
        <w:fldChar w:fldCharType="end"/>
      </w:r>
      <w:r w:rsidR="002527B1" w:rsidRPr="008A6BFB">
        <w:t>. Щети върху железопътната инфраструктурата причинени от катастрофални събития (2012</w:t>
      </w:r>
      <w:r w:rsidR="002B760E" w:rsidRPr="008A6BFB">
        <w:t>–</w:t>
      </w:r>
      <w:r w:rsidR="002527B1" w:rsidRPr="008A6BFB">
        <w:t>2017</w:t>
      </w:r>
      <w:r w:rsidR="00495556" w:rsidRPr="008A6BFB">
        <w:t xml:space="preserve"> г.</w:t>
      </w:r>
      <w:r w:rsidR="002527B1" w:rsidRPr="008A6BFB">
        <w:t>)</w:t>
      </w:r>
      <w:bookmarkEnd w:id="823"/>
    </w:p>
    <w:tbl>
      <w:tblPr>
        <w:tblW w:w="765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top w:w="15" w:type="dxa"/>
          <w:left w:w="70" w:type="dxa"/>
          <w:bottom w:w="15" w:type="dxa"/>
          <w:right w:w="70" w:type="dxa"/>
        </w:tblCellMar>
        <w:tblLook w:val="04A0" w:firstRow="1" w:lastRow="0" w:firstColumn="1" w:lastColumn="0" w:noHBand="0" w:noVBand="1"/>
      </w:tblPr>
      <w:tblGrid>
        <w:gridCol w:w="1547"/>
        <w:gridCol w:w="1398"/>
        <w:gridCol w:w="1656"/>
        <w:gridCol w:w="1657"/>
        <w:gridCol w:w="1397"/>
      </w:tblGrid>
      <w:tr w:rsidR="00114AD0" w:rsidRPr="008A6BFB" w14:paraId="0292DAB1" w14:textId="77777777" w:rsidTr="008D26C4">
        <w:trPr>
          <w:jc w:val="center"/>
        </w:trPr>
        <w:tc>
          <w:tcPr>
            <w:tcW w:w="1547" w:type="dxa"/>
            <w:shd w:val="clear" w:color="auto" w:fill="366091"/>
            <w:noWrap/>
            <w:vAlign w:val="center"/>
          </w:tcPr>
          <w:p w14:paraId="60BA2B78" w14:textId="77777777" w:rsidR="00114AD0" w:rsidRPr="008A6BFB" w:rsidRDefault="002527B1" w:rsidP="008D26C4">
            <w:pPr>
              <w:spacing w:before="20" w:after="2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Събитие</w:t>
            </w:r>
          </w:p>
        </w:tc>
        <w:tc>
          <w:tcPr>
            <w:tcW w:w="1398" w:type="dxa"/>
            <w:shd w:val="clear" w:color="auto" w:fill="366091"/>
            <w:vAlign w:val="center"/>
          </w:tcPr>
          <w:p w14:paraId="612288D0" w14:textId="2796F9B7" w:rsidR="00114AD0" w:rsidRPr="008A6BFB" w:rsidRDefault="008D26C4"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w:t>
            </w:r>
            <w:r w:rsidR="002527B1" w:rsidRPr="008A6BFB">
              <w:rPr>
                <w:rFonts w:ascii="Calibri" w:eastAsia="Times New Roman" w:hAnsi="Calibri" w:cs="Arial"/>
                <w:b/>
                <w:color w:val="FFFFFF"/>
                <w:sz w:val="22"/>
                <w:lang w:eastAsia="bg-BG"/>
              </w:rPr>
              <w:t>ъбития</w:t>
            </w:r>
            <w:r w:rsidRPr="008A6BFB">
              <w:rPr>
                <w:rFonts w:ascii="Calibri" w:eastAsia="Times New Roman" w:hAnsi="Calibri" w:cs="Arial"/>
                <w:b/>
                <w:color w:val="FFFFFF"/>
                <w:sz w:val="22"/>
                <w:lang w:eastAsia="bg-BG"/>
              </w:rPr>
              <w:t xml:space="preserve"> (бр.)</w:t>
            </w:r>
          </w:p>
        </w:tc>
        <w:tc>
          <w:tcPr>
            <w:tcW w:w="1656" w:type="dxa"/>
            <w:shd w:val="clear" w:color="auto" w:fill="366091"/>
            <w:vAlign w:val="center"/>
          </w:tcPr>
          <w:p w14:paraId="04E774D3" w14:textId="7B2BAD5A" w:rsidR="00114AD0" w:rsidRPr="008A6BFB" w:rsidRDefault="008D26C4"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Събития с</w:t>
            </w:r>
            <w:r w:rsidR="002527B1" w:rsidRPr="008A6BFB">
              <w:rPr>
                <w:rFonts w:ascii="Calibri" w:eastAsia="Times New Roman" w:hAnsi="Calibri" w:cs="Arial"/>
                <w:b/>
                <w:color w:val="FFFFFF"/>
                <w:sz w:val="22"/>
                <w:lang w:eastAsia="bg-BG"/>
              </w:rPr>
              <w:t xml:space="preserve"> щети (бр.)</w:t>
            </w:r>
          </w:p>
        </w:tc>
        <w:tc>
          <w:tcPr>
            <w:tcW w:w="1657" w:type="dxa"/>
            <w:shd w:val="clear" w:color="auto" w:fill="366091"/>
            <w:vAlign w:val="center"/>
          </w:tcPr>
          <w:p w14:paraId="3E796D49" w14:textId="65083292" w:rsidR="00114AD0" w:rsidRPr="008A6BFB" w:rsidRDefault="008D26C4"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Щети</w:t>
            </w:r>
            <w:r w:rsidRPr="008A6BFB">
              <w:rPr>
                <w:rFonts w:ascii="Calibri" w:eastAsia="Times New Roman" w:hAnsi="Calibri" w:cs="Arial"/>
                <w:b/>
                <w:color w:val="FFFFFF"/>
                <w:sz w:val="22"/>
                <w:lang w:eastAsia="bg-BG"/>
              </w:rPr>
              <w:br/>
            </w:r>
            <w:r w:rsidR="002527B1" w:rsidRPr="008A6BFB">
              <w:rPr>
                <w:rFonts w:ascii="Calibri" w:eastAsia="Times New Roman" w:hAnsi="Calibri" w:cs="Arial"/>
                <w:b/>
                <w:color w:val="FFFFFF"/>
                <w:sz w:val="22"/>
                <w:lang w:eastAsia="bg-BG"/>
              </w:rPr>
              <w:t>(</w:t>
            </w:r>
            <w:r w:rsidR="008570BF" w:rsidRPr="008A6BFB">
              <w:rPr>
                <w:rFonts w:ascii="Calibri" w:eastAsia="Times New Roman" w:hAnsi="Calibri" w:cs="Arial"/>
                <w:b/>
                <w:color w:val="FFFFFF"/>
                <w:sz w:val="22"/>
                <w:lang w:eastAsia="bg-BG"/>
              </w:rPr>
              <w:t>лв.</w:t>
            </w:r>
            <w:r w:rsidR="002527B1" w:rsidRPr="008A6BFB">
              <w:rPr>
                <w:rFonts w:ascii="Calibri" w:eastAsia="Times New Roman" w:hAnsi="Calibri" w:cs="Arial"/>
                <w:b/>
                <w:color w:val="FFFFFF"/>
                <w:sz w:val="22"/>
                <w:lang w:eastAsia="bg-BG"/>
              </w:rPr>
              <w:t>)</w:t>
            </w:r>
          </w:p>
        </w:tc>
        <w:tc>
          <w:tcPr>
            <w:tcW w:w="1397" w:type="dxa"/>
            <w:shd w:val="clear" w:color="auto" w:fill="366091"/>
            <w:vAlign w:val="center"/>
          </w:tcPr>
          <w:p w14:paraId="536270EB" w14:textId="59AA2EC2" w:rsidR="00114AD0" w:rsidRPr="008A6BFB" w:rsidRDefault="002527B1" w:rsidP="007A006E">
            <w:pPr>
              <w:spacing w:before="20" w:after="20" w:line="240" w:lineRule="auto"/>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Щети</w:t>
            </w:r>
            <w:r w:rsidR="008D26C4" w:rsidRPr="008A6BFB">
              <w:rPr>
                <w:rFonts w:ascii="Calibri" w:eastAsia="Times New Roman" w:hAnsi="Calibri" w:cs="Arial"/>
                <w:b/>
                <w:sz w:val="22"/>
                <w:lang w:eastAsia="bg-BG"/>
              </w:rPr>
              <w:br/>
            </w:r>
            <w:r w:rsidRPr="008A6BFB">
              <w:rPr>
                <w:rFonts w:ascii="Calibri" w:eastAsia="Times New Roman" w:hAnsi="Calibri" w:cs="Arial"/>
                <w:b/>
                <w:color w:val="FFFFFF"/>
                <w:sz w:val="22"/>
                <w:lang w:eastAsia="bg-BG"/>
              </w:rPr>
              <w:t>(%)</w:t>
            </w:r>
          </w:p>
        </w:tc>
      </w:tr>
      <w:tr w:rsidR="00114AD0" w:rsidRPr="008A6BFB" w14:paraId="7E452948" w14:textId="77777777" w:rsidTr="008D26C4">
        <w:trPr>
          <w:jc w:val="center"/>
        </w:trPr>
        <w:tc>
          <w:tcPr>
            <w:tcW w:w="1547" w:type="dxa"/>
            <w:shd w:val="clear" w:color="auto" w:fill="B8CCE4"/>
            <w:noWrap/>
            <w:vAlign w:val="center"/>
          </w:tcPr>
          <w:p w14:paraId="56DC5A51"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Наводнения</w:t>
            </w:r>
          </w:p>
        </w:tc>
        <w:tc>
          <w:tcPr>
            <w:tcW w:w="1398" w:type="dxa"/>
            <w:noWrap/>
            <w:vAlign w:val="center"/>
          </w:tcPr>
          <w:p w14:paraId="5E81C119"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84</w:t>
            </w:r>
          </w:p>
        </w:tc>
        <w:tc>
          <w:tcPr>
            <w:tcW w:w="1656" w:type="dxa"/>
            <w:noWrap/>
            <w:vAlign w:val="center"/>
          </w:tcPr>
          <w:p w14:paraId="32D9CD99"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14</w:t>
            </w:r>
          </w:p>
        </w:tc>
        <w:tc>
          <w:tcPr>
            <w:tcW w:w="1657" w:type="dxa"/>
            <w:noWrap/>
            <w:vAlign w:val="center"/>
          </w:tcPr>
          <w:p w14:paraId="68B14789" w14:textId="3F31F434"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7</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007</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558</w:t>
            </w:r>
          </w:p>
        </w:tc>
        <w:tc>
          <w:tcPr>
            <w:tcW w:w="1397" w:type="dxa"/>
            <w:vAlign w:val="center"/>
          </w:tcPr>
          <w:p w14:paraId="7412549E" w14:textId="71D5EC7A"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37</w:t>
            </w:r>
            <w:r w:rsidR="002B760E" w:rsidRPr="008A6BFB">
              <w:rPr>
                <w:rFonts w:ascii="Calibri" w:hAnsi="Calibri" w:cs="Arial"/>
                <w:sz w:val="22"/>
                <w:lang w:eastAsia="en-US"/>
              </w:rPr>
              <w:t>,</w:t>
            </w:r>
            <w:r w:rsidRPr="008A6BFB">
              <w:rPr>
                <w:rFonts w:ascii="Calibri" w:hAnsi="Calibri" w:cs="Arial"/>
                <w:sz w:val="22"/>
                <w:lang w:eastAsia="en-US"/>
              </w:rPr>
              <w:t>8</w:t>
            </w:r>
          </w:p>
        </w:tc>
      </w:tr>
      <w:tr w:rsidR="00114AD0" w:rsidRPr="008A6BFB" w14:paraId="5E858682" w14:textId="77777777" w:rsidTr="008D26C4">
        <w:trPr>
          <w:jc w:val="center"/>
        </w:trPr>
        <w:tc>
          <w:tcPr>
            <w:tcW w:w="1547" w:type="dxa"/>
            <w:shd w:val="clear" w:color="auto" w:fill="B8CCE4"/>
            <w:noWrap/>
            <w:vAlign w:val="center"/>
          </w:tcPr>
          <w:p w14:paraId="3E4DA0F9"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Свлачища</w:t>
            </w:r>
          </w:p>
        </w:tc>
        <w:tc>
          <w:tcPr>
            <w:tcW w:w="1398" w:type="dxa"/>
            <w:noWrap/>
            <w:vAlign w:val="center"/>
          </w:tcPr>
          <w:p w14:paraId="43254700"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69</w:t>
            </w:r>
          </w:p>
        </w:tc>
        <w:tc>
          <w:tcPr>
            <w:tcW w:w="1656" w:type="dxa"/>
            <w:noWrap/>
            <w:vAlign w:val="center"/>
          </w:tcPr>
          <w:p w14:paraId="08219CFA"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6</w:t>
            </w:r>
          </w:p>
        </w:tc>
        <w:tc>
          <w:tcPr>
            <w:tcW w:w="1657" w:type="dxa"/>
            <w:noWrap/>
            <w:vAlign w:val="center"/>
          </w:tcPr>
          <w:p w14:paraId="0C8FCB5C" w14:textId="2D9BE6AA"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10</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724</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672</w:t>
            </w:r>
          </w:p>
        </w:tc>
        <w:tc>
          <w:tcPr>
            <w:tcW w:w="1397" w:type="dxa"/>
            <w:vAlign w:val="center"/>
          </w:tcPr>
          <w:p w14:paraId="0379462B" w14:textId="47DD199A"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57</w:t>
            </w:r>
            <w:r w:rsidR="002B760E" w:rsidRPr="008A6BFB">
              <w:rPr>
                <w:rFonts w:ascii="Calibri" w:hAnsi="Calibri" w:cs="Arial"/>
                <w:sz w:val="22"/>
                <w:lang w:eastAsia="en-US"/>
              </w:rPr>
              <w:t>,</w:t>
            </w:r>
            <w:r w:rsidRPr="008A6BFB">
              <w:rPr>
                <w:rFonts w:ascii="Calibri" w:hAnsi="Calibri" w:cs="Arial"/>
                <w:sz w:val="22"/>
                <w:lang w:eastAsia="en-US"/>
              </w:rPr>
              <w:t>9</w:t>
            </w:r>
          </w:p>
        </w:tc>
      </w:tr>
      <w:tr w:rsidR="00114AD0" w:rsidRPr="008A6BFB" w14:paraId="00C19BE4" w14:textId="77777777" w:rsidTr="008D26C4">
        <w:trPr>
          <w:jc w:val="center"/>
        </w:trPr>
        <w:tc>
          <w:tcPr>
            <w:tcW w:w="1547" w:type="dxa"/>
            <w:shd w:val="clear" w:color="auto" w:fill="B8CCE4"/>
            <w:noWrap/>
            <w:vAlign w:val="center"/>
          </w:tcPr>
          <w:p w14:paraId="43860D7B"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Срутища</w:t>
            </w:r>
          </w:p>
        </w:tc>
        <w:tc>
          <w:tcPr>
            <w:tcW w:w="1398" w:type="dxa"/>
            <w:noWrap/>
            <w:vAlign w:val="center"/>
          </w:tcPr>
          <w:p w14:paraId="08C002E0"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139</w:t>
            </w:r>
          </w:p>
        </w:tc>
        <w:tc>
          <w:tcPr>
            <w:tcW w:w="1656" w:type="dxa"/>
            <w:noWrap/>
            <w:vAlign w:val="center"/>
          </w:tcPr>
          <w:p w14:paraId="493B0106"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14</w:t>
            </w:r>
          </w:p>
        </w:tc>
        <w:tc>
          <w:tcPr>
            <w:tcW w:w="1657" w:type="dxa"/>
            <w:noWrap/>
            <w:vAlign w:val="center"/>
          </w:tcPr>
          <w:p w14:paraId="77A31F1D" w14:textId="2755E1C3"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723</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709</w:t>
            </w:r>
          </w:p>
        </w:tc>
        <w:tc>
          <w:tcPr>
            <w:tcW w:w="1397" w:type="dxa"/>
            <w:vAlign w:val="center"/>
          </w:tcPr>
          <w:p w14:paraId="47ED96DE" w14:textId="2791F4AE"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3</w:t>
            </w:r>
            <w:r w:rsidR="002B760E" w:rsidRPr="008A6BFB">
              <w:rPr>
                <w:rFonts w:ascii="Calibri" w:hAnsi="Calibri" w:cs="Arial"/>
                <w:sz w:val="22"/>
                <w:lang w:eastAsia="en-US"/>
              </w:rPr>
              <w:t>,</w:t>
            </w:r>
            <w:r w:rsidRPr="008A6BFB">
              <w:rPr>
                <w:rFonts w:ascii="Calibri" w:hAnsi="Calibri" w:cs="Arial"/>
                <w:sz w:val="22"/>
                <w:lang w:eastAsia="en-US"/>
              </w:rPr>
              <w:t>9</w:t>
            </w:r>
          </w:p>
        </w:tc>
      </w:tr>
      <w:tr w:rsidR="00114AD0" w:rsidRPr="008A6BFB" w14:paraId="586F6647" w14:textId="77777777" w:rsidTr="008D26C4">
        <w:trPr>
          <w:jc w:val="center"/>
        </w:trPr>
        <w:tc>
          <w:tcPr>
            <w:tcW w:w="1547" w:type="dxa"/>
            <w:shd w:val="clear" w:color="auto" w:fill="B8CCE4"/>
            <w:noWrap/>
            <w:vAlign w:val="center"/>
          </w:tcPr>
          <w:p w14:paraId="1E863A1E" w14:textId="77777777" w:rsidR="00114AD0" w:rsidRPr="008A6BFB" w:rsidRDefault="002527B1" w:rsidP="008D26C4">
            <w:pPr>
              <w:spacing w:before="20" w:after="20"/>
              <w:rPr>
                <w:rFonts w:ascii="Calibri" w:eastAsia="Times New Roman" w:hAnsi="Calibri" w:cs="Arial"/>
                <w:sz w:val="22"/>
                <w:lang w:eastAsia="bg-BG"/>
              </w:rPr>
            </w:pPr>
            <w:r w:rsidRPr="008A6BFB">
              <w:rPr>
                <w:rFonts w:ascii="Calibri" w:eastAsia="Times New Roman" w:hAnsi="Calibri" w:cs="Arial"/>
                <w:sz w:val="22"/>
                <w:lang w:eastAsia="bg-BG"/>
              </w:rPr>
              <w:t>Сняг</w:t>
            </w:r>
          </w:p>
        </w:tc>
        <w:tc>
          <w:tcPr>
            <w:tcW w:w="1398" w:type="dxa"/>
            <w:noWrap/>
            <w:vAlign w:val="center"/>
          </w:tcPr>
          <w:p w14:paraId="1E7064E6"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34</w:t>
            </w:r>
          </w:p>
        </w:tc>
        <w:tc>
          <w:tcPr>
            <w:tcW w:w="1656" w:type="dxa"/>
            <w:noWrap/>
            <w:vAlign w:val="center"/>
          </w:tcPr>
          <w:p w14:paraId="58DB7BEB" w14:textId="77777777"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eastAsia="Times New Roman" w:hAnsi="Calibri" w:cs="Arial"/>
                <w:sz w:val="22"/>
                <w:lang w:eastAsia="bg-BG"/>
              </w:rPr>
              <w:t>8</w:t>
            </w:r>
          </w:p>
        </w:tc>
        <w:tc>
          <w:tcPr>
            <w:tcW w:w="1657" w:type="dxa"/>
            <w:noWrap/>
            <w:vAlign w:val="center"/>
          </w:tcPr>
          <w:p w14:paraId="772DDCF1" w14:textId="5BB550C9" w:rsidR="00114AD0" w:rsidRPr="008A6BFB" w:rsidRDefault="002527B1" w:rsidP="008D26C4">
            <w:pPr>
              <w:spacing w:before="20" w:after="20"/>
              <w:ind w:right="113"/>
              <w:jc w:val="right"/>
              <w:rPr>
                <w:rFonts w:ascii="Calibri" w:eastAsia="Times New Roman" w:hAnsi="Calibri" w:cs="Arial"/>
                <w:sz w:val="22"/>
                <w:lang w:eastAsia="bg-BG"/>
              </w:rPr>
            </w:pPr>
            <w:r w:rsidRPr="008A6BFB">
              <w:rPr>
                <w:rFonts w:ascii="Calibri" w:eastAsia="Times New Roman" w:hAnsi="Calibri" w:cs="Arial"/>
                <w:sz w:val="22"/>
                <w:lang w:eastAsia="bg-BG"/>
              </w:rPr>
              <w:t>78</w:t>
            </w:r>
            <w:r w:rsidR="001C5DCF">
              <w:rPr>
                <w:rFonts w:ascii="Calibri" w:eastAsia="Times New Roman" w:hAnsi="Calibri" w:cs="Arial"/>
                <w:sz w:val="22"/>
                <w:lang w:eastAsia="bg-BG"/>
              </w:rPr>
              <w:t xml:space="preserve"> </w:t>
            </w:r>
            <w:r w:rsidRPr="008A6BFB">
              <w:rPr>
                <w:rFonts w:ascii="Calibri" w:eastAsia="Times New Roman" w:hAnsi="Calibri" w:cs="Arial"/>
                <w:sz w:val="22"/>
                <w:lang w:eastAsia="bg-BG"/>
              </w:rPr>
              <w:t>494</w:t>
            </w:r>
          </w:p>
        </w:tc>
        <w:tc>
          <w:tcPr>
            <w:tcW w:w="1397" w:type="dxa"/>
            <w:vAlign w:val="center"/>
          </w:tcPr>
          <w:p w14:paraId="358207BB" w14:textId="2AAABE3B" w:rsidR="00114AD0" w:rsidRPr="008A6BFB" w:rsidRDefault="002527B1" w:rsidP="008D26C4">
            <w:pPr>
              <w:spacing w:before="20" w:after="20"/>
              <w:ind w:right="113"/>
              <w:jc w:val="center"/>
              <w:rPr>
                <w:rFonts w:ascii="Calibri" w:eastAsia="Times New Roman" w:hAnsi="Calibri" w:cs="Arial"/>
                <w:sz w:val="22"/>
                <w:lang w:eastAsia="bg-BG"/>
              </w:rPr>
            </w:pPr>
            <w:r w:rsidRPr="008A6BFB">
              <w:rPr>
                <w:rFonts w:ascii="Calibri" w:hAnsi="Calibri" w:cs="Arial"/>
                <w:sz w:val="22"/>
                <w:lang w:eastAsia="en-US"/>
              </w:rPr>
              <w:t>0</w:t>
            </w:r>
            <w:r w:rsidR="002B760E" w:rsidRPr="008A6BFB">
              <w:rPr>
                <w:rFonts w:ascii="Calibri" w:hAnsi="Calibri" w:cs="Arial"/>
                <w:sz w:val="22"/>
                <w:lang w:eastAsia="en-US"/>
              </w:rPr>
              <w:t>,</w:t>
            </w:r>
            <w:r w:rsidRPr="008A6BFB">
              <w:rPr>
                <w:rFonts w:ascii="Calibri" w:hAnsi="Calibri" w:cs="Arial"/>
                <w:sz w:val="22"/>
                <w:lang w:eastAsia="en-US"/>
              </w:rPr>
              <w:t>4</w:t>
            </w:r>
          </w:p>
        </w:tc>
      </w:tr>
      <w:tr w:rsidR="00114AD0" w:rsidRPr="008A6BFB" w14:paraId="3D764C51" w14:textId="77777777" w:rsidTr="008D26C4">
        <w:trPr>
          <w:jc w:val="center"/>
        </w:trPr>
        <w:tc>
          <w:tcPr>
            <w:tcW w:w="1547" w:type="dxa"/>
            <w:shd w:val="clear" w:color="auto" w:fill="D9D9D9"/>
            <w:noWrap/>
            <w:vAlign w:val="center"/>
          </w:tcPr>
          <w:p w14:paraId="44B3875C" w14:textId="77777777" w:rsidR="00114AD0" w:rsidRPr="008A6BFB" w:rsidRDefault="002527B1" w:rsidP="008D26C4">
            <w:pPr>
              <w:spacing w:before="20" w:after="20"/>
              <w:rPr>
                <w:rFonts w:ascii="Calibri" w:eastAsia="Times New Roman" w:hAnsi="Calibri" w:cs="Arial"/>
                <w:b/>
                <w:sz w:val="22"/>
                <w:lang w:eastAsia="bg-BG"/>
              </w:rPr>
            </w:pPr>
            <w:r w:rsidRPr="008A6BFB">
              <w:rPr>
                <w:rFonts w:ascii="Calibri" w:eastAsia="Times New Roman" w:hAnsi="Calibri" w:cs="Arial"/>
                <w:b/>
                <w:sz w:val="22"/>
                <w:lang w:eastAsia="bg-BG"/>
              </w:rPr>
              <w:t>Общо</w:t>
            </w:r>
          </w:p>
        </w:tc>
        <w:tc>
          <w:tcPr>
            <w:tcW w:w="1398" w:type="dxa"/>
            <w:shd w:val="clear" w:color="auto" w:fill="D9D9D9"/>
            <w:noWrap/>
            <w:vAlign w:val="center"/>
          </w:tcPr>
          <w:p w14:paraId="365CBEE5" w14:textId="77777777" w:rsidR="00114AD0" w:rsidRPr="008A6BFB" w:rsidRDefault="002527B1" w:rsidP="008D26C4">
            <w:pPr>
              <w:spacing w:before="20" w:after="20"/>
              <w:ind w:right="113"/>
              <w:jc w:val="center"/>
              <w:rPr>
                <w:rFonts w:ascii="Calibri" w:eastAsia="Times New Roman" w:hAnsi="Calibri" w:cs="Arial"/>
                <w:b/>
                <w:sz w:val="22"/>
                <w:lang w:eastAsia="bg-BG"/>
              </w:rPr>
            </w:pPr>
            <w:r w:rsidRPr="008A6BFB">
              <w:rPr>
                <w:rFonts w:ascii="Calibri" w:eastAsia="Times New Roman" w:hAnsi="Calibri" w:cs="Arial"/>
                <w:b/>
                <w:sz w:val="22"/>
                <w:lang w:eastAsia="bg-BG"/>
              </w:rPr>
              <w:t>326</w:t>
            </w:r>
          </w:p>
        </w:tc>
        <w:tc>
          <w:tcPr>
            <w:tcW w:w="1656" w:type="dxa"/>
            <w:shd w:val="clear" w:color="auto" w:fill="D9D9D9"/>
            <w:noWrap/>
            <w:vAlign w:val="center"/>
          </w:tcPr>
          <w:p w14:paraId="1F14354E" w14:textId="77777777" w:rsidR="00114AD0" w:rsidRPr="008A6BFB" w:rsidRDefault="002527B1" w:rsidP="008D26C4">
            <w:pPr>
              <w:spacing w:before="20" w:after="20"/>
              <w:ind w:right="113"/>
              <w:jc w:val="center"/>
              <w:rPr>
                <w:rFonts w:ascii="Calibri" w:eastAsia="Times New Roman" w:hAnsi="Calibri" w:cs="Arial"/>
                <w:b/>
                <w:sz w:val="22"/>
                <w:lang w:eastAsia="bg-BG"/>
              </w:rPr>
            </w:pPr>
            <w:r w:rsidRPr="008A6BFB">
              <w:rPr>
                <w:rFonts w:ascii="Calibri" w:eastAsia="Times New Roman" w:hAnsi="Calibri" w:cs="Arial"/>
                <w:b/>
                <w:sz w:val="22"/>
                <w:lang w:eastAsia="bg-BG"/>
              </w:rPr>
              <w:t>42</w:t>
            </w:r>
          </w:p>
        </w:tc>
        <w:tc>
          <w:tcPr>
            <w:tcW w:w="1657" w:type="dxa"/>
            <w:shd w:val="clear" w:color="auto" w:fill="D9D9D9"/>
            <w:noWrap/>
            <w:vAlign w:val="center"/>
          </w:tcPr>
          <w:p w14:paraId="654DAA34" w14:textId="5CBB0241" w:rsidR="00114AD0" w:rsidRPr="008A6BFB" w:rsidRDefault="002527B1" w:rsidP="008D26C4">
            <w:pPr>
              <w:spacing w:before="20" w:after="20"/>
              <w:ind w:right="113"/>
              <w:jc w:val="right"/>
              <w:rPr>
                <w:rFonts w:ascii="Calibri" w:eastAsia="Times New Roman" w:hAnsi="Calibri" w:cs="Arial"/>
                <w:b/>
                <w:sz w:val="22"/>
                <w:lang w:eastAsia="bg-BG"/>
              </w:rPr>
            </w:pPr>
            <w:r w:rsidRPr="008A6BFB">
              <w:rPr>
                <w:rFonts w:ascii="Calibri" w:eastAsia="Times New Roman" w:hAnsi="Calibri" w:cs="Arial"/>
                <w:b/>
                <w:sz w:val="22"/>
                <w:lang w:eastAsia="bg-BG"/>
              </w:rPr>
              <w:t>18</w:t>
            </w:r>
            <w:r w:rsidR="001C5DCF">
              <w:rPr>
                <w:rFonts w:ascii="Calibri" w:eastAsia="Times New Roman" w:hAnsi="Calibri" w:cs="Arial"/>
                <w:b/>
                <w:sz w:val="22"/>
                <w:lang w:eastAsia="bg-BG"/>
              </w:rPr>
              <w:t xml:space="preserve"> </w:t>
            </w:r>
            <w:r w:rsidRPr="008A6BFB">
              <w:rPr>
                <w:rFonts w:ascii="Calibri" w:eastAsia="Times New Roman" w:hAnsi="Calibri" w:cs="Arial"/>
                <w:b/>
                <w:sz w:val="22"/>
                <w:lang w:eastAsia="bg-BG"/>
              </w:rPr>
              <w:t>534</w:t>
            </w:r>
            <w:r w:rsidR="001C5DCF">
              <w:rPr>
                <w:rFonts w:ascii="Calibri" w:eastAsia="Times New Roman" w:hAnsi="Calibri" w:cs="Arial"/>
                <w:b/>
                <w:sz w:val="22"/>
                <w:lang w:eastAsia="bg-BG"/>
              </w:rPr>
              <w:t xml:space="preserve"> </w:t>
            </w:r>
            <w:r w:rsidRPr="008A6BFB">
              <w:rPr>
                <w:rFonts w:ascii="Calibri" w:eastAsia="Times New Roman" w:hAnsi="Calibri" w:cs="Arial"/>
                <w:b/>
                <w:sz w:val="22"/>
                <w:lang w:eastAsia="bg-BG"/>
              </w:rPr>
              <w:t>433</w:t>
            </w:r>
          </w:p>
        </w:tc>
        <w:tc>
          <w:tcPr>
            <w:tcW w:w="1397" w:type="dxa"/>
            <w:shd w:val="clear" w:color="auto" w:fill="D9D9D9"/>
            <w:vAlign w:val="center"/>
          </w:tcPr>
          <w:p w14:paraId="6F8787EC" w14:textId="77777777" w:rsidR="00114AD0" w:rsidRPr="008A6BFB" w:rsidRDefault="002527B1" w:rsidP="008D26C4">
            <w:pPr>
              <w:spacing w:before="20" w:after="20"/>
              <w:ind w:right="113"/>
              <w:jc w:val="center"/>
              <w:rPr>
                <w:rFonts w:ascii="Calibri" w:eastAsia="Times New Roman" w:hAnsi="Calibri" w:cs="Arial"/>
                <w:b/>
                <w:sz w:val="22"/>
                <w:lang w:eastAsia="bg-BG"/>
              </w:rPr>
            </w:pPr>
            <w:r w:rsidRPr="008A6BFB">
              <w:rPr>
                <w:rFonts w:ascii="Calibri" w:eastAsia="Times New Roman" w:hAnsi="Calibri" w:cs="Arial"/>
                <w:b/>
                <w:sz w:val="22"/>
                <w:lang w:eastAsia="bg-BG"/>
              </w:rPr>
              <w:t>100</w:t>
            </w:r>
          </w:p>
        </w:tc>
      </w:tr>
    </w:tbl>
    <w:p w14:paraId="7E5A8255" w14:textId="6374CBF5" w:rsidR="00114AD0" w:rsidRPr="008A6BFB" w:rsidRDefault="00725D56" w:rsidP="008D26C4">
      <w:pPr>
        <w:spacing w:before="60" w:after="200"/>
        <w:jc w:val="center"/>
        <w:rPr>
          <w:rFonts w:asciiTheme="minorHAnsi" w:hAnsiTheme="minorHAnsi" w:cstheme="minorHAnsi"/>
          <w:i/>
          <w:sz w:val="20"/>
          <w:szCs w:val="20"/>
        </w:rPr>
      </w:pPr>
      <w:r w:rsidRPr="008A6BFB">
        <w:rPr>
          <w:rFonts w:asciiTheme="minorHAnsi" w:hAnsiTheme="minorHAnsi" w:cstheme="minorHAnsi"/>
          <w:i/>
          <w:sz w:val="20"/>
          <w:szCs w:val="20"/>
        </w:rPr>
        <w:t>Източник: ДП НКЖИ</w:t>
      </w:r>
      <w:r w:rsidR="008D26C4" w:rsidRPr="008A6BFB">
        <w:rPr>
          <w:rFonts w:asciiTheme="minorHAnsi" w:hAnsiTheme="minorHAnsi" w:cstheme="minorHAnsi"/>
          <w:i/>
          <w:sz w:val="20"/>
          <w:szCs w:val="20"/>
        </w:rPr>
        <w:t>.</w:t>
      </w:r>
    </w:p>
    <w:p w14:paraId="7146FEF2" w14:textId="72DE73C3" w:rsidR="00114AD0" w:rsidRPr="008A6BFB" w:rsidRDefault="002527B1">
      <w:r w:rsidRPr="008A6BFB">
        <w:t xml:space="preserve">Най-често срещаното събитие са </w:t>
      </w:r>
      <w:r w:rsidRPr="008A6BFB">
        <w:rPr>
          <w:i/>
          <w:iCs/>
        </w:rPr>
        <w:t>срутищата</w:t>
      </w:r>
      <w:r w:rsidRPr="008A6BFB">
        <w:t>, които в повечето случаи не причиняват щети на инфраструктурата, но нарушава</w:t>
      </w:r>
      <w:r w:rsidR="008570BF" w:rsidRPr="008A6BFB">
        <w:t>т</w:t>
      </w:r>
      <w:r w:rsidRPr="008A6BFB">
        <w:t xml:space="preserve"> услугите. </w:t>
      </w:r>
      <w:r w:rsidRPr="008A6BFB">
        <w:rPr>
          <w:i/>
        </w:rPr>
        <w:t>Свлачищата</w:t>
      </w:r>
      <w:r w:rsidRPr="008A6BFB">
        <w:t xml:space="preserve"> (предимно плитки) също са често срещани и също в повечето случаи не водят до материални щети. Все пак, когато свлачищата причинят щети, те са от категория</w:t>
      </w:r>
      <w:r w:rsidR="008570BF" w:rsidRPr="008A6BFB">
        <w:t>та</w:t>
      </w:r>
      <w:r w:rsidRPr="008A6BFB">
        <w:t xml:space="preserve"> събития, които са най-скъпи за отстраняване. Общо, на свлачищата и срутищата се дължат 61</w:t>
      </w:r>
      <w:r w:rsidR="002B760E" w:rsidRPr="008A6BFB">
        <w:t>,</w:t>
      </w:r>
      <w:r w:rsidRPr="008A6BFB">
        <w:t>8</w:t>
      </w:r>
      <w:r w:rsidR="00CB378B" w:rsidRPr="008A6BFB">
        <w:t xml:space="preserve"> </w:t>
      </w:r>
      <w:r w:rsidR="008570BF" w:rsidRPr="008A6BFB">
        <w:t xml:space="preserve">% </w:t>
      </w:r>
      <w:r w:rsidRPr="008A6BFB">
        <w:t>от всички щети.</w:t>
      </w:r>
    </w:p>
    <w:p w14:paraId="4BAF84B9" w14:textId="125B33C2" w:rsidR="00114AD0" w:rsidRPr="008A6BFB" w:rsidRDefault="002527B1">
      <w:r w:rsidRPr="008A6BFB">
        <w:rPr>
          <w:i/>
        </w:rPr>
        <w:t xml:space="preserve">Наводненията </w:t>
      </w:r>
      <w:r w:rsidRPr="008A6BFB">
        <w:rPr>
          <w:iCs/>
        </w:rPr>
        <w:t>са</w:t>
      </w:r>
      <w:r w:rsidRPr="008A6BFB">
        <w:t xml:space="preserve"> второто най-често срещано явление, а също така и второто най-скъпо за отстраняване на щети. Щетите от наводнения възлизат на 37</w:t>
      </w:r>
      <w:r w:rsidR="002B760E" w:rsidRPr="008A6BFB">
        <w:t>,</w:t>
      </w:r>
      <w:r w:rsidRPr="008A6BFB">
        <w:t>8% от общите щети.</w:t>
      </w:r>
    </w:p>
    <w:p w14:paraId="27837BF5" w14:textId="7536EABB" w:rsidR="00114AD0" w:rsidRPr="008A6BFB" w:rsidRDefault="002527B1">
      <w:r w:rsidRPr="008A6BFB">
        <w:rPr>
          <w:i/>
        </w:rPr>
        <w:t xml:space="preserve">Снегът </w:t>
      </w:r>
      <w:r w:rsidRPr="008A6BFB">
        <w:rPr>
          <w:iCs/>
        </w:rPr>
        <w:t xml:space="preserve">най-често става причина за нарушаване на </w:t>
      </w:r>
      <w:r w:rsidRPr="008A6BFB">
        <w:t xml:space="preserve">услугите, </w:t>
      </w:r>
      <w:r w:rsidR="008570BF" w:rsidRPr="008A6BFB">
        <w:t>и не</w:t>
      </w:r>
      <w:r w:rsidRPr="008A6BFB">
        <w:t xml:space="preserve"> толкова за повреди върху инфраструктурата. Щети</w:t>
      </w:r>
      <w:r w:rsidR="008570BF" w:rsidRPr="008A6BFB">
        <w:t>те</w:t>
      </w:r>
      <w:r w:rsidRPr="008A6BFB">
        <w:t xml:space="preserve"> от сняг са незначителни в сравнение със щетите от свлачища, срутища и наводнения и възлизат </w:t>
      </w:r>
      <w:r w:rsidR="008570BF" w:rsidRPr="008A6BFB">
        <w:t xml:space="preserve">едва </w:t>
      </w:r>
      <w:r w:rsidRPr="008A6BFB">
        <w:t>на 0</w:t>
      </w:r>
      <w:r w:rsidR="002B760E" w:rsidRPr="008A6BFB">
        <w:t>,</w:t>
      </w:r>
      <w:r w:rsidRPr="008A6BFB">
        <w:t>4% от общите щети.</w:t>
      </w:r>
    </w:p>
    <w:p w14:paraId="7A373C2B" w14:textId="7F7687AE" w:rsidR="00114AD0" w:rsidRPr="008A6BFB" w:rsidRDefault="002527B1">
      <w:r w:rsidRPr="008A6BFB">
        <w:t xml:space="preserve">Няма регистрирани щети дължащи се на </w:t>
      </w:r>
      <w:r w:rsidRPr="008A6BFB">
        <w:rPr>
          <w:i/>
          <w:iCs/>
        </w:rPr>
        <w:t>необичайни горещини.</w:t>
      </w:r>
    </w:p>
    <w:p w14:paraId="340C397B" w14:textId="580E4FFB" w:rsidR="00114AD0" w:rsidRPr="008A6BFB" w:rsidRDefault="002527B1">
      <w:r w:rsidRPr="008A6BFB">
        <w:rPr>
          <w:b/>
          <w:i/>
        </w:rPr>
        <w:t xml:space="preserve">Таблица </w:t>
      </w:r>
      <w:r w:rsidR="008570BF" w:rsidRPr="008A6BFB">
        <w:rPr>
          <w:b/>
          <w:i/>
        </w:rPr>
        <w:t>3</w:t>
      </w:r>
      <w:r w:rsidR="009C0417">
        <w:rPr>
          <w:b/>
          <w:i/>
        </w:rPr>
        <w:t>4</w:t>
      </w:r>
      <w:r w:rsidRPr="008A6BFB">
        <w:t xml:space="preserve"> и </w:t>
      </w:r>
      <w:r w:rsidR="00733DFA" w:rsidRPr="008A6BFB">
        <w:rPr>
          <w:b/>
          <w:i/>
        </w:rPr>
        <w:t>ф</w:t>
      </w:r>
      <w:r w:rsidRPr="008A6BFB">
        <w:rPr>
          <w:b/>
          <w:i/>
        </w:rPr>
        <w:t xml:space="preserve">игура </w:t>
      </w:r>
      <w:r w:rsidR="008570BF" w:rsidRPr="008A6BFB">
        <w:rPr>
          <w:b/>
          <w:i/>
        </w:rPr>
        <w:t>2</w:t>
      </w:r>
      <w:r w:rsidR="009C0417">
        <w:rPr>
          <w:b/>
          <w:i/>
        </w:rPr>
        <w:t>5</w:t>
      </w:r>
      <w:r w:rsidRPr="008A6BFB">
        <w:t xml:space="preserve"> показват разпределение</w:t>
      </w:r>
      <w:r w:rsidR="008570BF" w:rsidRPr="008A6BFB">
        <w:t>то по месеци</w:t>
      </w:r>
      <w:r w:rsidRPr="008A6BFB">
        <w:t xml:space="preserve"> на различните категории екстремни метеорологични събития</w:t>
      </w:r>
      <w:r w:rsidR="008570BF" w:rsidRPr="008A6BFB">
        <w:t>,</w:t>
      </w:r>
      <w:r w:rsidRPr="008A6BFB">
        <w:t xml:space="preserve"> засягащи железопътната инфраструктура.</w:t>
      </w:r>
    </w:p>
    <w:p w14:paraId="5405E0E6" w14:textId="763D86AF" w:rsidR="00114AD0" w:rsidRPr="008A6BFB" w:rsidRDefault="004B355D" w:rsidP="008D26C4">
      <w:pPr>
        <w:pStyle w:val="TablesFigures"/>
        <w:rPr>
          <w:i/>
          <w:iCs/>
          <w:color w:val="44546A"/>
          <w:szCs w:val="18"/>
          <w:lang w:val="bg-BG" w:eastAsia="bg-BG"/>
        </w:rPr>
      </w:pPr>
      <w:bookmarkStart w:id="824" w:name="_Toc506227537"/>
      <w:bookmarkStart w:id="825" w:name="_Toc522454425"/>
      <w:r w:rsidRPr="008A6BFB">
        <w:rPr>
          <w:i/>
          <w:iCs/>
          <w:color w:val="44546A"/>
          <w:szCs w:val="18"/>
          <w:lang w:val="bg-BG" w:eastAsia="bg-BG"/>
        </w:rPr>
        <w:lastRenderedPageBreak/>
        <w:t xml:space="preserve">Фигура </w:t>
      </w:r>
      <w:r w:rsidR="000F0592" w:rsidRPr="008A6BFB">
        <w:rPr>
          <w:i/>
          <w:iCs/>
          <w:color w:val="44546A"/>
          <w:szCs w:val="18"/>
          <w:lang w:val="bg-BG" w:eastAsia="bg-BG"/>
        </w:rPr>
        <w:fldChar w:fldCharType="begin" w:fldLock="1"/>
      </w:r>
      <w:r w:rsidR="000F0592" w:rsidRPr="008A6BFB">
        <w:rPr>
          <w:i/>
          <w:iCs/>
          <w:color w:val="44546A"/>
          <w:szCs w:val="18"/>
          <w:lang w:val="bg-BG" w:eastAsia="bg-BG"/>
        </w:rPr>
        <w:instrText xml:space="preserve"> SEQ Figure \* ARABIC </w:instrText>
      </w:r>
      <w:r w:rsidR="000F0592" w:rsidRPr="008A6BFB">
        <w:rPr>
          <w:i/>
          <w:iCs/>
          <w:color w:val="44546A"/>
          <w:szCs w:val="18"/>
          <w:lang w:val="bg-BG" w:eastAsia="bg-BG"/>
        </w:rPr>
        <w:fldChar w:fldCharType="separate"/>
      </w:r>
      <w:r w:rsidR="009C0417">
        <w:rPr>
          <w:i/>
          <w:iCs/>
          <w:noProof/>
          <w:color w:val="44546A"/>
          <w:szCs w:val="18"/>
          <w:lang w:val="bg-BG" w:eastAsia="bg-BG"/>
        </w:rPr>
        <w:t>25</w:t>
      </w:r>
      <w:r w:rsidR="000F0592" w:rsidRPr="008A6BFB">
        <w:rPr>
          <w:i/>
          <w:iCs/>
          <w:color w:val="44546A"/>
          <w:szCs w:val="18"/>
          <w:lang w:val="bg-BG" w:eastAsia="bg-BG"/>
        </w:rPr>
        <w:fldChar w:fldCharType="end"/>
      </w:r>
      <w:r w:rsidR="002527B1" w:rsidRPr="008A6BFB">
        <w:rPr>
          <w:i/>
          <w:iCs/>
          <w:color w:val="44546A"/>
          <w:szCs w:val="18"/>
          <w:lang w:val="bg-BG" w:eastAsia="bg-BG"/>
        </w:rPr>
        <w:t xml:space="preserve">. </w:t>
      </w:r>
      <w:r w:rsidR="008570BF" w:rsidRPr="008A6BFB">
        <w:rPr>
          <w:i/>
          <w:iCs/>
          <w:color w:val="44546A"/>
          <w:szCs w:val="18"/>
          <w:lang w:val="bg-BG" w:eastAsia="bg-BG"/>
        </w:rPr>
        <w:t>Р</w:t>
      </w:r>
      <w:r w:rsidR="002527B1" w:rsidRPr="008A6BFB">
        <w:rPr>
          <w:i/>
          <w:iCs/>
          <w:color w:val="44546A"/>
          <w:szCs w:val="18"/>
          <w:lang w:val="bg-BG" w:eastAsia="bg-BG"/>
        </w:rPr>
        <w:t xml:space="preserve">азпределение </w:t>
      </w:r>
      <w:r w:rsidR="008570BF" w:rsidRPr="008A6BFB">
        <w:rPr>
          <w:i/>
          <w:iCs/>
          <w:color w:val="44546A"/>
          <w:szCs w:val="18"/>
          <w:lang w:val="bg-BG" w:eastAsia="bg-BG"/>
        </w:rPr>
        <w:t xml:space="preserve">по месеци </w:t>
      </w:r>
      <w:r w:rsidR="002527B1" w:rsidRPr="008A6BFB">
        <w:rPr>
          <w:i/>
          <w:iCs/>
          <w:color w:val="44546A"/>
          <w:szCs w:val="18"/>
          <w:lang w:val="bg-BG" w:eastAsia="bg-BG"/>
        </w:rPr>
        <w:t>на катастрофалните събития засягащи железопътната инфраструктура (2012</w:t>
      </w:r>
      <w:r w:rsidR="003A090B" w:rsidRPr="008A6BFB">
        <w:rPr>
          <w:i/>
          <w:iCs/>
          <w:color w:val="44546A"/>
          <w:szCs w:val="18"/>
          <w:lang w:val="bg-BG" w:eastAsia="bg-BG"/>
        </w:rPr>
        <w:t>–</w:t>
      </w:r>
      <w:r w:rsidR="002527B1" w:rsidRPr="008A6BFB">
        <w:rPr>
          <w:i/>
          <w:iCs/>
          <w:color w:val="44546A"/>
          <w:szCs w:val="18"/>
          <w:lang w:val="bg-BG" w:eastAsia="bg-BG"/>
        </w:rPr>
        <w:t>2017</w:t>
      </w:r>
      <w:r w:rsidR="003A090B" w:rsidRPr="008A6BFB">
        <w:rPr>
          <w:i/>
          <w:iCs/>
          <w:color w:val="44546A"/>
          <w:szCs w:val="18"/>
          <w:lang w:val="bg-BG" w:eastAsia="bg-BG"/>
        </w:rPr>
        <w:t xml:space="preserve"> </w:t>
      </w:r>
      <w:r w:rsidR="00495556" w:rsidRPr="008A6BFB">
        <w:rPr>
          <w:i/>
          <w:iCs/>
          <w:color w:val="44546A"/>
          <w:szCs w:val="18"/>
          <w:lang w:val="bg-BG" w:eastAsia="bg-BG"/>
        </w:rPr>
        <w:t>г.</w:t>
      </w:r>
      <w:r w:rsidR="002527B1" w:rsidRPr="008A6BFB">
        <w:rPr>
          <w:i/>
          <w:iCs/>
          <w:color w:val="44546A"/>
          <w:szCs w:val="18"/>
          <w:lang w:val="bg-BG" w:eastAsia="bg-BG"/>
        </w:rPr>
        <w:t>)</w:t>
      </w:r>
      <w:bookmarkEnd w:id="824"/>
      <w:bookmarkEnd w:id="825"/>
    </w:p>
    <w:p w14:paraId="5BF17773" w14:textId="7298A9BD" w:rsidR="00AA3BC2" w:rsidRPr="008A6BFB" w:rsidRDefault="006F0B72" w:rsidP="008D26C4">
      <w:pPr>
        <w:jc w:val="center"/>
      </w:pPr>
      <w:r w:rsidRPr="008A6BFB">
        <w:rPr>
          <w:noProof/>
          <w:lang w:val="en-US" w:eastAsia="en-US"/>
        </w:rPr>
        <w:drawing>
          <wp:inline distT="0" distB="0" distL="0" distR="0" wp14:anchorId="12F6F35A" wp14:editId="1DDE3518">
            <wp:extent cx="4435845" cy="2586355"/>
            <wp:effectExtent l="19050" t="19050" r="2222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360" t="1886" r="1850" b="4231"/>
                    <a:stretch/>
                  </pic:blipFill>
                  <pic:spPr bwMode="auto">
                    <a:xfrm>
                      <a:off x="0" y="0"/>
                      <a:ext cx="4435845" cy="2586355"/>
                    </a:xfrm>
                    <a:prstGeom prst="rect">
                      <a:avLst/>
                    </a:prstGeom>
                    <a:noFill/>
                    <a:ln w="6350">
                      <a:solidFill>
                        <a:srgbClr val="5B9BD5"/>
                      </a:solidFill>
                    </a:ln>
                    <a:extLst>
                      <a:ext uri="{53640926-AAD7-44D8-BBD7-CCE9431645EC}">
                        <a14:shadowObscured xmlns:a14="http://schemas.microsoft.com/office/drawing/2010/main"/>
                      </a:ext>
                    </a:extLst>
                  </pic:spPr>
                </pic:pic>
              </a:graphicData>
            </a:graphic>
          </wp:inline>
        </w:drawing>
      </w:r>
    </w:p>
    <w:p w14:paraId="60D46CAF" w14:textId="77777777" w:rsidR="008D26C4" w:rsidRPr="008A6BFB" w:rsidRDefault="008D26C4" w:rsidP="008D26C4">
      <w:pPr>
        <w:spacing w:after="0"/>
        <w:jc w:val="center"/>
      </w:pPr>
    </w:p>
    <w:p w14:paraId="729C86D9" w14:textId="1BE27DDC" w:rsidR="00114AD0" w:rsidRPr="008A6BFB" w:rsidRDefault="004B355D" w:rsidP="008D26C4">
      <w:pPr>
        <w:spacing w:line="240" w:lineRule="auto"/>
        <w:jc w:val="center"/>
        <w:rPr>
          <w:rFonts w:ascii="Calibri" w:hAnsi="Calibri"/>
          <w:b/>
          <w:i/>
          <w:iCs/>
          <w:color w:val="44546A"/>
          <w:sz w:val="22"/>
          <w:szCs w:val="18"/>
          <w:lang w:eastAsia="bg-BG"/>
        </w:rPr>
      </w:pPr>
      <w:bookmarkStart w:id="826" w:name="_Toc522454399"/>
      <w:r w:rsidRPr="008A6BFB">
        <w:rPr>
          <w:rFonts w:ascii="Calibri" w:hAnsi="Calibri"/>
          <w:b/>
          <w:i/>
          <w:iCs/>
          <w:color w:val="44546A"/>
          <w:sz w:val="22"/>
          <w:szCs w:val="18"/>
          <w:lang w:eastAsia="bg-BG"/>
        </w:rPr>
        <w:t xml:space="preserve">Таблица </w:t>
      </w:r>
      <w:r w:rsidRPr="008A6BFB">
        <w:rPr>
          <w:rFonts w:ascii="Calibri" w:hAnsi="Calibri"/>
          <w:b/>
          <w:i/>
          <w:iCs/>
          <w:color w:val="44546A"/>
          <w:sz w:val="22"/>
          <w:szCs w:val="18"/>
          <w:lang w:eastAsia="bg-BG"/>
        </w:rPr>
        <w:fldChar w:fldCharType="begin" w:fldLock="1"/>
      </w:r>
      <w:r w:rsidRPr="008A6BFB">
        <w:rPr>
          <w:rFonts w:ascii="Calibri" w:hAnsi="Calibri"/>
          <w:b/>
          <w:i/>
          <w:iCs/>
          <w:color w:val="44546A"/>
          <w:sz w:val="22"/>
          <w:szCs w:val="18"/>
          <w:lang w:eastAsia="bg-BG"/>
        </w:rPr>
        <w:instrText xml:space="preserve"> SEQ Таблица \* ARABIC </w:instrText>
      </w:r>
      <w:r w:rsidRPr="008A6BFB">
        <w:rPr>
          <w:rFonts w:ascii="Calibri" w:hAnsi="Calibri"/>
          <w:b/>
          <w:i/>
          <w:iCs/>
          <w:color w:val="44546A"/>
          <w:sz w:val="22"/>
          <w:szCs w:val="18"/>
          <w:lang w:eastAsia="bg-BG"/>
        </w:rPr>
        <w:fldChar w:fldCharType="separate"/>
      </w:r>
      <w:r w:rsidR="00C665F2">
        <w:rPr>
          <w:rFonts w:ascii="Calibri" w:hAnsi="Calibri"/>
          <w:b/>
          <w:i/>
          <w:iCs/>
          <w:noProof/>
          <w:color w:val="44546A"/>
          <w:sz w:val="22"/>
          <w:szCs w:val="18"/>
          <w:lang w:eastAsia="bg-BG"/>
        </w:rPr>
        <w:t>34</w:t>
      </w:r>
      <w:r w:rsidRPr="008A6BFB">
        <w:rPr>
          <w:rFonts w:ascii="Calibri" w:hAnsi="Calibri"/>
          <w:b/>
          <w:i/>
          <w:iCs/>
          <w:color w:val="44546A"/>
          <w:sz w:val="22"/>
          <w:szCs w:val="18"/>
          <w:lang w:eastAsia="bg-BG"/>
        </w:rPr>
        <w:fldChar w:fldCharType="end"/>
      </w:r>
      <w:r w:rsidR="002527B1" w:rsidRPr="008A6BFB">
        <w:rPr>
          <w:rFonts w:ascii="Calibri" w:hAnsi="Calibri"/>
          <w:b/>
          <w:i/>
          <w:iCs/>
          <w:color w:val="44546A"/>
          <w:sz w:val="22"/>
          <w:szCs w:val="18"/>
          <w:lang w:eastAsia="bg-BG"/>
        </w:rPr>
        <w:t>. Месечно разпределение на катастрофалните събития засягащи железопътната инфраструктура (2012</w:t>
      </w:r>
      <w:r w:rsidR="003A090B" w:rsidRPr="008A6BFB">
        <w:rPr>
          <w:rFonts w:ascii="Calibri" w:hAnsi="Calibri"/>
          <w:b/>
          <w:i/>
          <w:iCs/>
          <w:color w:val="44546A"/>
          <w:sz w:val="22"/>
          <w:szCs w:val="18"/>
          <w:lang w:eastAsia="bg-BG"/>
        </w:rPr>
        <w:t>–</w:t>
      </w:r>
      <w:r w:rsidR="002527B1" w:rsidRPr="008A6BFB">
        <w:rPr>
          <w:rFonts w:ascii="Calibri" w:hAnsi="Calibri"/>
          <w:b/>
          <w:i/>
          <w:iCs/>
          <w:color w:val="44546A"/>
          <w:sz w:val="22"/>
          <w:szCs w:val="18"/>
          <w:lang w:eastAsia="bg-BG"/>
        </w:rPr>
        <w:t>2017</w:t>
      </w:r>
      <w:r w:rsidR="00495556" w:rsidRPr="008A6BFB">
        <w:rPr>
          <w:rFonts w:ascii="Calibri" w:hAnsi="Calibri"/>
          <w:b/>
          <w:i/>
          <w:iCs/>
          <w:color w:val="44546A"/>
          <w:sz w:val="22"/>
          <w:szCs w:val="18"/>
          <w:lang w:eastAsia="bg-BG"/>
        </w:rPr>
        <w:t xml:space="preserve"> г.</w:t>
      </w:r>
      <w:r w:rsidR="002527B1" w:rsidRPr="008A6BFB">
        <w:rPr>
          <w:rFonts w:ascii="Calibri" w:hAnsi="Calibri"/>
          <w:b/>
          <w:i/>
          <w:iCs/>
          <w:color w:val="44546A"/>
          <w:sz w:val="22"/>
          <w:szCs w:val="18"/>
          <w:lang w:eastAsia="bg-BG"/>
        </w:rPr>
        <w:t>)</w:t>
      </w:r>
      <w:bookmarkEnd w:id="826"/>
    </w:p>
    <w:tbl>
      <w:tblPr>
        <w:tblW w:w="908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57" w:type="dxa"/>
          <w:right w:w="57" w:type="dxa"/>
        </w:tblCellMar>
        <w:tblLook w:val="04A0" w:firstRow="1" w:lastRow="0" w:firstColumn="1" w:lastColumn="0" w:noHBand="0" w:noVBand="1"/>
      </w:tblPr>
      <w:tblGrid>
        <w:gridCol w:w="1375"/>
        <w:gridCol w:w="642"/>
        <w:gridCol w:w="642"/>
        <w:gridCol w:w="642"/>
        <w:gridCol w:w="642"/>
        <w:gridCol w:w="643"/>
        <w:gridCol w:w="643"/>
        <w:gridCol w:w="643"/>
        <w:gridCol w:w="643"/>
        <w:gridCol w:w="643"/>
        <w:gridCol w:w="643"/>
        <w:gridCol w:w="643"/>
        <w:gridCol w:w="643"/>
      </w:tblGrid>
      <w:tr w:rsidR="00114AD0" w:rsidRPr="008A6BFB" w14:paraId="4BFA5DF7" w14:textId="77777777" w:rsidTr="008D26C4">
        <w:trPr>
          <w:jc w:val="center"/>
        </w:trPr>
        <w:tc>
          <w:tcPr>
            <w:tcW w:w="1375" w:type="dxa"/>
            <w:shd w:val="clear" w:color="auto" w:fill="366091"/>
            <w:noWrap/>
            <w:vAlign w:val="center"/>
          </w:tcPr>
          <w:p w14:paraId="79EE31C2" w14:textId="77777777" w:rsidR="00114AD0" w:rsidRPr="008A6BFB" w:rsidRDefault="002527B1">
            <w:pPr>
              <w:spacing w:before="60"/>
              <w:jc w:val="left"/>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Събитие</w:t>
            </w:r>
          </w:p>
        </w:tc>
        <w:tc>
          <w:tcPr>
            <w:tcW w:w="642" w:type="dxa"/>
            <w:shd w:val="clear" w:color="auto" w:fill="366091"/>
            <w:noWrap/>
            <w:vAlign w:val="bottom"/>
          </w:tcPr>
          <w:p w14:paraId="41F7DFAE" w14:textId="6CE0C5A6"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w:t>
            </w:r>
          </w:p>
        </w:tc>
        <w:tc>
          <w:tcPr>
            <w:tcW w:w="642" w:type="dxa"/>
            <w:shd w:val="clear" w:color="auto" w:fill="366091"/>
            <w:noWrap/>
            <w:vAlign w:val="bottom"/>
          </w:tcPr>
          <w:p w14:paraId="5D4CE7F5" w14:textId="060B5543"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II</w:t>
            </w:r>
          </w:p>
        </w:tc>
        <w:tc>
          <w:tcPr>
            <w:tcW w:w="642" w:type="dxa"/>
            <w:shd w:val="clear" w:color="auto" w:fill="366091"/>
            <w:noWrap/>
            <w:vAlign w:val="bottom"/>
          </w:tcPr>
          <w:p w14:paraId="6A6B825C" w14:textId="7BD2AACD"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III</w:t>
            </w:r>
          </w:p>
        </w:tc>
        <w:tc>
          <w:tcPr>
            <w:tcW w:w="642" w:type="dxa"/>
            <w:shd w:val="clear" w:color="auto" w:fill="366091"/>
            <w:noWrap/>
            <w:vAlign w:val="bottom"/>
          </w:tcPr>
          <w:p w14:paraId="3974F3E4" w14:textId="5BEF74E7"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IV</w:t>
            </w:r>
          </w:p>
        </w:tc>
        <w:tc>
          <w:tcPr>
            <w:tcW w:w="643" w:type="dxa"/>
            <w:shd w:val="clear" w:color="auto" w:fill="366091"/>
            <w:noWrap/>
            <w:vAlign w:val="bottom"/>
          </w:tcPr>
          <w:p w14:paraId="56BD3DF4" w14:textId="0C64BAA2"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w:t>
            </w:r>
          </w:p>
        </w:tc>
        <w:tc>
          <w:tcPr>
            <w:tcW w:w="643" w:type="dxa"/>
            <w:shd w:val="clear" w:color="auto" w:fill="366091"/>
            <w:noWrap/>
            <w:vAlign w:val="bottom"/>
          </w:tcPr>
          <w:p w14:paraId="34FEA876" w14:textId="0F587DDF"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VI</w:t>
            </w:r>
          </w:p>
        </w:tc>
        <w:tc>
          <w:tcPr>
            <w:tcW w:w="643" w:type="dxa"/>
            <w:shd w:val="clear" w:color="auto" w:fill="366091"/>
            <w:noWrap/>
            <w:vAlign w:val="bottom"/>
          </w:tcPr>
          <w:p w14:paraId="28918325" w14:textId="50E17D26"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VII</w:t>
            </w:r>
          </w:p>
        </w:tc>
        <w:tc>
          <w:tcPr>
            <w:tcW w:w="643" w:type="dxa"/>
            <w:shd w:val="clear" w:color="auto" w:fill="366091"/>
            <w:noWrap/>
            <w:vAlign w:val="bottom"/>
          </w:tcPr>
          <w:p w14:paraId="7160F8D5" w14:textId="758AE9ED"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VIII</w:t>
            </w:r>
          </w:p>
        </w:tc>
        <w:tc>
          <w:tcPr>
            <w:tcW w:w="643" w:type="dxa"/>
            <w:shd w:val="clear" w:color="auto" w:fill="366091"/>
            <w:noWrap/>
            <w:vAlign w:val="bottom"/>
          </w:tcPr>
          <w:p w14:paraId="3036EDC7" w14:textId="6D3D221B"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IX</w:t>
            </w:r>
          </w:p>
        </w:tc>
        <w:tc>
          <w:tcPr>
            <w:tcW w:w="643" w:type="dxa"/>
            <w:shd w:val="clear" w:color="auto" w:fill="366091"/>
            <w:noWrap/>
            <w:vAlign w:val="bottom"/>
          </w:tcPr>
          <w:p w14:paraId="464CC26F" w14:textId="5D524D22"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X</w:t>
            </w:r>
          </w:p>
        </w:tc>
        <w:tc>
          <w:tcPr>
            <w:tcW w:w="643" w:type="dxa"/>
            <w:shd w:val="clear" w:color="auto" w:fill="366091"/>
            <w:noWrap/>
            <w:vAlign w:val="bottom"/>
          </w:tcPr>
          <w:p w14:paraId="09CBFFAF" w14:textId="3965FDC6"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XI</w:t>
            </w:r>
          </w:p>
        </w:tc>
        <w:tc>
          <w:tcPr>
            <w:tcW w:w="643" w:type="dxa"/>
            <w:shd w:val="clear" w:color="auto" w:fill="366091"/>
            <w:noWrap/>
            <w:vAlign w:val="bottom"/>
          </w:tcPr>
          <w:p w14:paraId="721C8A81" w14:textId="18C56867" w:rsidR="00114AD0" w:rsidRPr="008A6BFB" w:rsidRDefault="0048294B">
            <w:pPr>
              <w:spacing w:before="60"/>
              <w:jc w:val="center"/>
              <w:rPr>
                <w:rFonts w:ascii="Calibri" w:eastAsia="Times New Roman" w:hAnsi="Calibri" w:cs="Arial"/>
                <w:b/>
                <w:color w:val="FFFFFF"/>
                <w:sz w:val="22"/>
                <w:lang w:eastAsia="bg-BG"/>
              </w:rPr>
            </w:pPr>
            <w:r w:rsidRPr="008A6BFB">
              <w:rPr>
                <w:rFonts w:ascii="Calibri" w:eastAsia="Times New Roman" w:hAnsi="Calibri" w:cs="Arial"/>
                <w:b/>
                <w:color w:val="FFFFFF"/>
                <w:sz w:val="22"/>
                <w:lang w:eastAsia="bg-BG"/>
              </w:rPr>
              <w:t>XII</w:t>
            </w:r>
          </w:p>
        </w:tc>
      </w:tr>
      <w:tr w:rsidR="00114AD0" w:rsidRPr="008A6BFB" w14:paraId="031AA97B" w14:textId="77777777" w:rsidTr="008D26C4">
        <w:trPr>
          <w:jc w:val="center"/>
        </w:trPr>
        <w:tc>
          <w:tcPr>
            <w:tcW w:w="1375" w:type="dxa"/>
            <w:shd w:val="clear" w:color="auto" w:fill="B8CCE4"/>
            <w:noWrap/>
            <w:vAlign w:val="bottom"/>
          </w:tcPr>
          <w:p w14:paraId="5EF3A42C"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Наводнения</w:t>
            </w:r>
          </w:p>
        </w:tc>
        <w:tc>
          <w:tcPr>
            <w:tcW w:w="642" w:type="dxa"/>
            <w:noWrap/>
            <w:vAlign w:val="bottom"/>
          </w:tcPr>
          <w:p w14:paraId="43EE04D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2" w:type="dxa"/>
            <w:noWrap/>
            <w:vAlign w:val="bottom"/>
          </w:tcPr>
          <w:p w14:paraId="1D3CE30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9</w:t>
            </w:r>
          </w:p>
        </w:tc>
        <w:tc>
          <w:tcPr>
            <w:tcW w:w="642" w:type="dxa"/>
            <w:noWrap/>
            <w:vAlign w:val="bottom"/>
          </w:tcPr>
          <w:p w14:paraId="43DD85F7"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2" w:type="dxa"/>
            <w:noWrap/>
            <w:vAlign w:val="bottom"/>
          </w:tcPr>
          <w:p w14:paraId="24691E1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6FB4052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14</w:t>
            </w:r>
          </w:p>
        </w:tc>
        <w:tc>
          <w:tcPr>
            <w:tcW w:w="643" w:type="dxa"/>
            <w:noWrap/>
            <w:vAlign w:val="bottom"/>
          </w:tcPr>
          <w:p w14:paraId="6836E78F"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21</w:t>
            </w:r>
          </w:p>
        </w:tc>
        <w:tc>
          <w:tcPr>
            <w:tcW w:w="643" w:type="dxa"/>
            <w:noWrap/>
            <w:vAlign w:val="bottom"/>
          </w:tcPr>
          <w:p w14:paraId="1D5E47E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5</w:t>
            </w:r>
          </w:p>
        </w:tc>
        <w:tc>
          <w:tcPr>
            <w:tcW w:w="643" w:type="dxa"/>
            <w:noWrap/>
            <w:vAlign w:val="bottom"/>
          </w:tcPr>
          <w:p w14:paraId="44F9DC9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c>
          <w:tcPr>
            <w:tcW w:w="643" w:type="dxa"/>
            <w:noWrap/>
            <w:vAlign w:val="bottom"/>
          </w:tcPr>
          <w:p w14:paraId="409034A5"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13</w:t>
            </w:r>
          </w:p>
        </w:tc>
        <w:tc>
          <w:tcPr>
            <w:tcW w:w="643" w:type="dxa"/>
            <w:noWrap/>
            <w:vAlign w:val="bottom"/>
          </w:tcPr>
          <w:p w14:paraId="774062B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7C1849AA"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3" w:type="dxa"/>
            <w:noWrap/>
            <w:vAlign w:val="bottom"/>
          </w:tcPr>
          <w:p w14:paraId="4ACF05B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r>
      <w:tr w:rsidR="00114AD0" w:rsidRPr="008A6BFB" w14:paraId="618438E5" w14:textId="77777777" w:rsidTr="008D26C4">
        <w:trPr>
          <w:jc w:val="center"/>
        </w:trPr>
        <w:tc>
          <w:tcPr>
            <w:tcW w:w="1375" w:type="dxa"/>
            <w:shd w:val="clear" w:color="auto" w:fill="B8CCE4"/>
            <w:noWrap/>
            <w:vAlign w:val="bottom"/>
          </w:tcPr>
          <w:p w14:paraId="30E4740E"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Свлачища</w:t>
            </w:r>
          </w:p>
        </w:tc>
        <w:tc>
          <w:tcPr>
            <w:tcW w:w="642" w:type="dxa"/>
            <w:noWrap/>
            <w:vAlign w:val="bottom"/>
          </w:tcPr>
          <w:p w14:paraId="4745028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6</w:t>
            </w:r>
          </w:p>
        </w:tc>
        <w:tc>
          <w:tcPr>
            <w:tcW w:w="642" w:type="dxa"/>
            <w:noWrap/>
            <w:vAlign w:val="bottom"/>
          </w:tcPr>
          <w:p w14:paraId="3D7F8DF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7</w:t>
            </w:r>
          </w:p>
        </w:tc>
        <w:tc>
          <w:tcPr>
            <w:tcW w:w="642" w:type="dxa"/>
            <w:noWrap/>
            <w:vAlign w:val="bottom"/>
          </w:tcPr>
          <w:p w14:paraId="61757BFE"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23</w:t>
            </w:r>
          </w:p>
        </w:tc>
        <w:tc>
          <w:tcPr>
            <w:tcW w:w="642" w:type="dxa"/>
            <w:noWrap/>
            <w:vAlign w:val="bottom"/>
          </w:tcPr>
          <w:p w14:paraId="73229B8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5</w:t>
            </w:r>
          </w:p>
        </w:tc>
        <w:tc>
          <w:tcPr>
            <w:tcW w:w="643" w:type="dxa"/>
            <w:noWrap/>
            <w:vAlign w:val="bottom"/>
          </w:tcPr>
          <w:p w14:paraId="11B4BB1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3" w:type="dxa"/>
            <w:noWrap/>
            <w:vAlign w:val="bottom"/>
          </w:tcPr>
          <w:p w14:paraId="5D796A4B"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15EFA76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c>
          <w:tcPr>
            <w:tcW w:w="643" w:type="dxa"/>
            <w:noWrap/>
            <w:vAlign w:val="bottom"/>
          </w:tcPr>
          <w:p w14:paraId="25F5B9F7"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5EEBFE4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w:t>
            </w:r>
          </w:p>
        </w:tc>
        <w:tc>
          <w:tcPr>
            <w:tcW w:w="643" w:type="dxa"/>
            <w:noWrap/>
            <w:vAlign w:val="bottom"/>
          </w:tcPr>
          <w:p w14:paraId="1E863FC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5</w:t>
            </w:r>
          </w:p>
        </w:tc>
        <w:tc>
          <w:tcPr>
            <w:tcW w:w="643" w:type="dxa"/>
            <w:noWrap/>
            <w:vAlign w:val="bottom"/>
          </w:tcPr>
          <w:p w14:paraId="1F48D32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3" w:type="dxa"/>
            <w:noWrap/>
            <w:vAlign w:val="bottom"/>
          </w:tcPr>
          <w:p w14:paraId="47D8C180"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10</w:t>
            </w:r>
          </w:p>
        </w:tc>
      </w:tr>
      <w:tr w:rsidR="00114AD0" w:rsidRPr="008A6BFB" w14:paraId="3E923D99" w14:textId="77777777" w:rsidTr="008D26C4">
        <w:trPr>
          <w:jc w:val="center"/>
        </w:trPr>
        <w:tc>
          <w:tcPr>
            <w:tcW w:w="1375" w:type="dxa"/>
            <w:shd w:val="clear" w:color="auto" w:fill="B8CCE4"/>
            <w:noWrap/>
            <w:vAlign w:val="bottom"/>
          </w:tcPr>
          <w:p w14:paraId="28878A86"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Срутища</w:t>
            </w:r>
          </w:p>
        </w:tc>
        <w:tc>
          <w:tcPr>
            <w:tcW w:w="642" w:type="dxa"/>
            <w:noWrap/>
            <w:vAlign w:val="bottom"/>
          </w:tcPr>
          <w:p w14:paraId="72DA0EA5"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19</w:t>
            </w:r>
          </w:p>
        </w:tc>
        <w:tc>
          <w:tcPr>
            <w:tcW w:w="642" w:type="dxa"/>
            <w:noWrap/>
            <w:vAlign w:val="bottom"/>
          </w:tcPr>
          <w:p w14:paraId="3270B33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26</w:t>
            </w:r>
          </w:p>
        </w:tc>
        <w:tc>
          <w:tcPr>
            <w:tcW w:w="642" w:type="dxa"/>
            <w:noWrap/>
            <w:vAlign w:val="bottom"/>
          </w:tcPr>
          <w:p w14:paraId="28985F1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28</w:t>
            </w:r>
          </w:p>
        </w:tc>
        <w:tc>
          <w:tcPr>
            <w:tcW w:w="642" w:type="dxa"/>
            <w:noWrap/>
            <w:vAlign w:val="bottom"/>
          </w:tcPr>
          <w:p w14:paraId="788580FF"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13</w:t>
            </w:r>
          </w:p>
        </w:tc>
        <w:tc>
          <w:tcPr>
            <w:tcW w:w="643" w:type="dxa"/>
            <w:noWrap/>
            <w:vAlign w:val="bottom"/>
          </w:tcPr>
          <w:p w14:paraId="34B2AFF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4614B3C0"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2340A89D"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2</w:t>
            </w:r>
          </w:p>
        </w:tc>
        <w:tc>
          <w:tcPr>
            <w:tcW w:w="643" w:type="dxa"/>
            <w:noWrap/>
            <w:vAlign w:val="bottom"/>
          </w:tcPr>
          <w:p w14:paraId="02915D0A"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7</w:t>
            </w:r>
          </w:p>
        </w:tc>
        <w:tc>
          <w:tcPr>
            <w:tcW w:w="643" w:type="dxa"/>
            <w:noWrap/>
            <w:vAlign w:val="bottom"/>
          </w:tcPr>
          <w:p w14:paraId="1DAAFF7C"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11</w:t>
            </w:r>
          </w:p>
        </w:tc>
        <w:tc>
          <w:tcPr>
            <w:tcW w:w="643" w:type="dxa"/>
            <w:noWrap/>
            <w:vAlign w:val="bottom"/>
          </w:tcPr>
          <w:p w14:paraId="4417EA07"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4</w:t>
            </w:r>
          </w:p>
        </w:tc>
        <w:tc>
          <w:tcPr>
            <w:tcW w:w="643" w:type="dxa"/>
            <w:noWrap/>
            <w:vAlign w:val="bottom"/>
          </w:tcPr>
          <w:p w14:paraId="6479DEF0"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12</w:t>
            </w:r>
          </w:p>
        </w:tc>
        <w:tc>
          <w:tcPr>
            <w:tcW w:w="643" w:type="dxa"/>
            <w:noWrap/>
            <w:vAlign w:val="bottom"/>
          </w:tcPr>
          <w:p w14:paraId="326A9992"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9</w:t>
            </w:r>
          </w:p>
        </w:tc>
      </w:tr>
      <w:tr w:rsidR="00114AD0" w:rsidRPr="008A6BFB" w14:paraId="52169036" w14:textId="77777777" w:rsidTr="008D26C4">
        <w:trPr>
          <w:jc w:val="center"/>
        </w:trPr>
        <w:tc>
          <w:tcPr>
            <w:tcW w:w="1375" w:type="dxa"/>
            <w:shd w:val="clear" w:color="auto" w:fill="B8CCE4"/>
            <w:noWrap/>
            <w:vAlign w:val="bottom"/>
          </w:tcPr>
          <w:p w14:paraId="0B51DBF8" w14:textId="77777777" w:rsidR="00114AD0" w:rsidRPr="008A6BFB" w:rsidRDefault="002527B1">
            <w:pPr>
              <w:spacing w:after="0"/>
              <w:rPr>
                <w:rFonts w:ascii="Calibri" w:eastAsia="Times New Roman" w:hAnsi="Calibri" w:cs="Arial"/>
                <w:b/>
                <w:sz w:val="22"/>
                <w:lang w:eastAsia="bg-BG"/>
              </w:rPr>
            </w:pPr>
            <w:r w:rsidRPr="008A6BFB">
              <w:rPr>
                <w:rFonts w:ascii="Calibri" w:eastAsia="Times New Roman" w:hAnsi="Calibri" w:cs="Arial"/>
                <w:b/>
                <w:sz w:val="22"/>
                <w:lang w:eastAsia="bg-BG"/>
              </w:rPr>
              <w:t>Сняг</w:t>
            </w:r>
          </w:p>
        </w:tc>
        <w:tc>
          <w:tcPr>
            <w:tcW w:w="642" w:type="dxa"/>
            <w:noWrap/>
            <w:vAlign w:val="bottom"/>
          </w:tcPr>
          <w:p w14:paraId="5E70743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30</w:t>
            </w:r>
          </w:p>
        </w:tc>
        <w:tc>
          <w:tcPr>
            <w:tcW w:w="642" w:type="dxa"/>
            <w:noWrap/>
            <w:vAlign w:val="bottom"/>
          </w:tcPr>
          <w:p w14:paraId="1B272186"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2" w:type="dxa"/>
            <w:noWrap/>
            <w:vAlign w:val="bottom"/>
          </w:tcPr>
          <w:p w14:paraId="473DC65B"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2" w:type="dxa"/>
            <w:noWrap/>
            <w:vAlign w:val="bottom"/>
          </w:tcPr>
          <w:p w14:paraId="27EF5F2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25217F88"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112658A1"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0722D243"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5DE9098A"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501FCB9F"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6ED3807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c>
          <w:tcPr>
            <w:tcW w:w="643" w:type="dxa"/>
            <w:noWrap/>
            <w:vAlign w:val="bottom"/>
          </w:tcPr>
          <w:p w14:paraId="42F3DF59"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0</w:t>
            </w:r>
          </w:p>
        </w:tc>
        <w:tc>
          <w:tcPr>
            <w:tcW w:w="643" w:type="dxa"/>
            <w:noWrap/>
            <w:vAlign w:val="bottom"/>
          </w:tcPr>
          <w:p w14:paraId="20CC20E4" w14:textId="77777777" w:rsidR="00114AD0" w:rsidRPr="008A6BFB" w:rsidRDefault="002527B1" w:rsidP="001C5DCF">
            <w:pPr>
              <w:spacing w:after="0"/>
              <w:jc w:val="center"/>
              <w:rPr>
                <w:rFonts w:ascii="Calibri" w:eastAsia="Times New Roman" w:hAnsi="Calibri" w:cs="Arial"/>
                <w:sz w:val="22"/>
                <w:lang w:eastAsia="bg-BG"/>
              </w:rPr>
            </w:pPr>
            <w:r w:rsidRPr="008A6BFB">
              <w:rPr>
                <w:rFonts w:ascii="Calibri" w:eastAsia="Times New Roman" w:hAnsi="Calibri" w:cs="Arial"/>
                <w:sz w:val="22"/>
                <w:lang w:eastAsia="bg-BG"/>
              </w:rPr>
              <w:t>1</w:t>
            </w:r>
          </w:p>
        </w:tc>
      </w:tr>
    </w:tbl>
    <w:p w14:paraId="46A74919" w14:textId="77777777" w:rsidR="00114AD0" w:rsidRPr="008A6BFB" w:rsidRDefault="002527B1" w:rsidP="008D26C4">
      <w:pPr>
        <w:spacing w:before="200" w:after="60" w:line="264" w:lineRule="auto"/>
        <w:rPr>
          <w:rFonts w:asciiTheme="minorHAnsi" w:eastAsiaTheme="minorHAnsi" w:hAnsiTheme="minorHAnsi" w:cstheme="minorHAnsi"/>
          <w:b/>
          <w:bCs/>
          <w:color w:val="2F5496" w:themeColor="accent1" w:themeShade="BF"/>
          <w:sz w:val="28"/>
          <w:szCs w:val="28"/>
          <w:lang w:eastAsia="en-US"/>
        </w:rPr>
      </w:pPr>
      <w:bookmarkStart w:id="827" w:name="_Toc488045669"/>
      <w:bookmarkStart w:id="828" w:name="_Toc501639901"/>
      <w:r w:rsidRPr="008A6BFB">
        <w:rPr>
          <w:rFonts w:asciiTheme="minorHAnsi" w:eastAsiaTheme="minorHAnsi" w:hAnsiTheme="minorHAnsi" w:cstheme="minorHAnsi"/>
          <w:b/>
          <w:bCs/>
          <w:color w:val="2F5496" w:themeColor="accent1" w:themeShade="BF"/>
          <w:sz w:val="28"/>
          <w:szCs w:val="28"/>
          <w:lang w:eastAsia="en-US"/>
        </w:rPr>
        <w:t>Пристанищна инфраструктура</w:t>
      </w:r>
      <w:bookmarkEnd w:id="827"/>
      <w:bookmarkEnd w:id="828"/>
    </w:p>
    <w:p w14:paraId="1AAC29FD" w14:textId="77777777" w:rsidR="00114AD0" w:rsidRPr="008A6BFB" w:rsidRDefault="002527B1">
      <w:r w:rsidRPr="008A6BFB">
        <w:rPr>
          <w:i/>
        </w:rPr>
        <w:t xml:space="preserve">Няма данни. </w:t>
      </w:r>
      <w:r w:rsidRPr="008A6BFB">
        <w:t>ДППИ не поддържа архив за щетите върху пристанищната инфраструктура.</w:t>
      </w:r>
    </w:p>
    <w:p w14:paraId="59D38395" w14:textId="77777777" w:rsidR="00114AD0" w:rsidRPr="008A6BFB" w:rsidRDefault="002527B1" w:rsidP="008D26C4">
      <w:pPr>
        <w:spacing w:before="140" w:after="60" w:line="264" w:lineRule="auto"/>
        <w:rPr>
          <w:rFonts w:asciiTheme="minorHAnsi" w:eastAsiaTheme="minorHAnsi" w:hAnsiTheme="minorHAnsi" w:cstheme="minorHAnsi"/>
          <w:b/>
          <w:bCs/>
          <w:color w:val="2F5496" w:themeColor="accent1" w:themeShade="BF"/>
          <w:sz w:val="28"/>
          <w:szCs w:val="28"/>
          <w:lang w:eastAsia="en-US"/>
        </w:rPr>
      </w:pPr>
      <w:bookmarkStart w:id="829" w:name="_Toc488045670"/>
      <w:bookmarkStart w:id="830" w:name="_Toc501639902"/>
      <w:r w:rsidRPr="008A6BFB">
        <w:rPr>
          <w:rFonts w:asciiTheme="minorHAnsi" w:eastAsiaTheme="minorHAnsi" w:hAnsiTheme="minorHAnsi" w:cstheme="minorHAnsi"/>
          <w:b/>
          <w:bCs/>
          <w:color w:val="2F5496" w:themeColor="accent1" w:themeShade="BF"/>
          <w:sz w:val="28"/>
          <w:szCs w:val="28"/>
          <w:lang w:eastAsia="en-US"/>
        </w:rPr>
        <w:t>Инфраструктура на вътрешните водни пътища (река Дунав)</w:t>
      </w:r>
      <w:bookmarkEnd w:id="829"/>
      <w:bookmarkEnd w:id="830"/>
    </w:p>
    <w:p w14:paraId="226BDF92" w14:textId="2A73D891" w:rsidR="00114AD0" w:rsidRPr="008A6BFB" w:rsidRDefault="002527B1" w:rsidP="008D26C4">
      <w:pPr>
        <w:spacing w:after="60"/>
      </w:pPr>
      <w:r w:rsidRPr="008A6BFB">
        <w:t>Навигационната инфраструктура по река Дунав страда от щети</w:t>
      </w:r>
      <w:r w:rsidR="00495556" w:rsidRPr="008A6BFB">
        <w:t>,</w:t>
      </w:r>
      <w:r w:rsidRPr="008A6BFB">
        <w:t xml:space="preserve"> причинени предимно от ледени блокове и от замръзването на реката. ИАППД поддържа подробен регистър на тези щети. Обичайно, засегнатите обекта са шамандури, стоманени въжета, бетонни котви, такелажни скоби и т.н. През последните пет години (2012</w:t>
      </w:r>
      <w:r w:rsidR="003A090B" w:rsidRPr="008A6BFB">
        <w:t>–</w:t>
      </w:r>
      <w:r w:rsidRPr="008A6BFB">
        <w:t>2017</w:t>
      </w:r>
      <w:r w:rsidR="00495556" w:rsidRPr="008A6BFB">
        <w:t xml:space="preserve"> г.</w:t>
      </w:r>
      <w:r w:rsidRPr="008A6BFB">
        <w:t>) са регистрирани следните щети върху навигационно оборудване:</w:t>
      </w:r>
    </w:p>
    <w:p w14:paraId="1F6CA1DB" w14:textId="02413633" w:rsidR="00114AD0" w:rsidRPr="008A6BFB" w:rsidRDefault="002527B1" w:rsidP="008D26C4">
      <w:pPr>
        <w:pStyle w:val="Bullet"/>
        <w:spacing w:line="276" w:lineRule="auto"/>
        <w:rPr>
          <w:lang w:val="bg-BG"/>
        </w:rPr>
      </w:pPr>
      <w:r w:rsidRPr="008A6BFB">
        <w:rPr>
          <w:lang w:val="bg-BG"/>
        </w:rPr>
        <w:t>27</w:t>
      </w:r>
      <w:r w:rsidR="001C5DCF">
        <w:rPr>
          <w:lang w:val="bg-BG"/>
        </w:rPr>
        <w:t xml:space="preserve"> </w:t>
      </w:r>
      <w:r w:rsidRPr="008A6BFB">
        <w:rPr>
          <w:lang w:val="bg-BG"/>
        </w:rPr>
        <w:t>077 лв. за периода 02.02.2012 – 08.02.2012 г.;</w:t>
      </w:r>
    </w:p>
    <w:p w14:paraId="258A22C8" w14:textId="75062521" w:rsidR="00114AD0" w:rsidRPr="008A6BFB" w:rsidRDefault="002527B1" w:rsidP="008D26C4">
      <w:pPr>
        <w:pStyle w:val="Bullet"/>
        <w:spacing w:after="120" w:line="276" w:lineRule="auto"/>
        <w:rPr>
          <w:lang w:val="bg-BG"/>
        </w:rPr>
      </w:pPr>
      <w:r w:rsidRPr="008A6BFB">
        <w:rPr>
          <w:lang w:val="bg-BG"/>
        </w:rPr>
        <w:t>65</w:t>
      </w:r>
      <w:r w:rsidR="001C5DCF">
        <w:rPr>
          <w:lang w:val="bg-BG"/>
        </w:rPr>
        <w:t xml:space="preserve"> </w:t>
      </w:r>
      <w:r w:rsidRPr="008A6BFB">
        <w:rPr>
          <w:lang w:val="bg-BG"/>
        </w:rPr>
        <w:t>951 лв. за периода 08.01.2017 – 28.02.2017 г.;</w:t>
      </w:r>
    </w:p>
    <w:p w14:paraId="3F650C6D" w14:textId="0295DA37" w:rsidR="00114AD0" w:rsidRPr="008A6BFB" w:rsidRDefault="002527B1">
      <w:r w:rsidRPr="008A6BFB">
        <w:t>Общата стойност на щетите поради тежки зимни условия за периода 2012</w:t>
      </w:r>
      <w:r w:rsidR="003A090B" w:rsidRPr="008A6BFB">
        <w:t>–</w:t>
      </w:r>
      <w:r w:rsidRPr="008A6BFB">
        <w:t xml:space="preserve">2017 </w:t>
      </w:r>
      <w:r w:rsidR="00495556" w:rsidRPr="008A6BFB">
        <w:t xml:space="preserve">г. </w:t>
      </w:r>
      <w:r w:rsidRPr="008A6BFB">
        <w:t xml:space="preserve">са </w:t>
      </w:r>
      <w:r w:rsidR="00495556" w:rsidRPr="008A6BFB">
        <w:br/>
      </w:r>
      <w:r w:rsidRPr="008A6BFB">
        <w:rPr>
          <w:i/>
        </w:rPr>
        <w:t>93</w:t>
      </w:r>
      <w:r w:rsidR="001C5DCF">
        <w:rPr>
          <w:i/>
        </w:rPr>
        <w:t xml:space="preserve"> </w:t>
      </w:r>
      <w:r w:rsidRPr="008A6BFB">
        <w:rPr>
          <w:i/>
        </w:rPr>
        <w:t>028 лева</w:t>
      </w:r>
      <w:r w:rsidRPr="008A6BFB">
        <w:t>.</w:t>
      </w:r>
      <w:r w:rsidR="00CB378B" w:rsidRPr="008A6BFB">
        <w:t xml:space="preserve"> Тези разходи не включват загубите на речните превозвачи, възникнали в резултат на преустановена навигация поради </w:t>
      </w:r>
      <w:r w:rsidR="00BC52B1" w:rsidRPr="008A6BFB">
        <w:t>засушаване, ниски речни нива или замръзване.</w:t>
      </w:r>
    </w:p>
    <w:p w14:paraId="1C998DEA" w14:textId="77777777" w:rsidR="001C5DCF" w:rsidRDefault="001C5DCF">
      <w:pPr>
        <w:rPr>
          <w:rFonts w:asciiTheme="minorHAnsi" w:eastAsiaTheme="minorHAnsi" w:hAnsiTheme="minorHAnsi" w:cstheme="minorHAnsi"/>
          <w:b/>
          <w:bCs/>
          <w:color w:val="2F5496" w:themeColor="accent1" w:themeShade="BF"/>
          <w:sz w:val="28"/>
          <w:szCs w:val="28"/>
          <w:lang w:eastAsia="en-US"/>
        </w:rPr>
      </w:pPr>
      <w:bookmarkStart w:id="831" w:name="_Toc488045671"/>
      <w:bookmarkStart w:id="832" w:name="_Toc501639903"/>
      <w:r>
        <w:rPr>
          <w:rFonts w:asciiTheme="minorHAnsi" w:eastAsiaTheme="minorHAnsi" w:hAnsiTheme="minorHAnsi" w:cstheme="minorHAnsi"/>
          <w:b/>
          <w:bCs/>
          <w:color w:val="2F5496" w:themeColor="accent1" w:themeShade="BF"/>
          <w:sz w:val="28"/>
          <w:szCs w:val="28"/>
          <w:lang w:eastAsia="en-US"/>
        </w:rPr>
        <w:br w:type="page"/>
      </w:r>
    </w:p>
    <w:p w14:paraId="229A8D2A" w14:textId="39661753" w:rsidR="00114AD0" w:rsidRPr="008A6BFB" w:rsidRDefault="002527B1" w:rsidP="008D26C4">
      <w:pPr>
        <w:spacing w:before="140" w:after="60" w:line="264" w:lineRule="auto"/>
        <w:rPr>
          <w:rFonts w:asciiTheme="minorHAnsi" w:eastAsiaTheme="minorHAnsi" w:hAnsiTheme="minorHAnsi" w:cstheme="minorHAnsi"/>
          <w:b/>
          <w:bCs/>
          <w:color w:val="2F5496" w:themeColor="accent1" w:themeShade="BF"/>
          <w:sz w:val="28"/>
          <w:szCs w:val="28"/>
          <w:lang w:eastAsia="en-US"/>
        </w:rPr>
      </w:pPr>
      <w:r w:rsidRPr="008A6BFB">
        <w:rPr>
          <w:rFonts w:asciiTheme="minorHAnsi" w:eastAsiaTheme="minorHAnsi" w:hAnsiTheme="minorHAnsi" w:cstheme="minorHAnsi"/>
          <w:b/>
          <w:bCs/>
          <w:color w:val="2F5496" w:themeColor="accent1" w:themeShade="BF"/>
          <w:sz w:val="28"/>
          <w:szCs w:val="28"/>
          <w:lang w:eastAsia="en-US"/>
        </w:rPr>
        <w:lastRenderedPageBreak/>
        <w:t>Летищна инфраструктура</w:t>
      </w:r>
      <w:bookmarkEnd w:id="831"/>
      <w:bookmarkEnd w:id="832"/>
      <w:r w:rsidR="00B976B7" w:rsidRPr="008A6BFB">
        <w:rPr>
          <w:rFonts w:asciiTheme="minorHAnsi" w:eastAsiaTheme="minorHAnsi" w:hAnsiTheme="minorHAnsi" w:cstheme="minorHAnsi"/>
          <w:b/>
          <w:bCs/>
          <w:color w:val="2F5496" w:themeColor="accent1" w:themeShade="BF"/>
          <w:sz w:val="28"/>
          <w:szCs w:val="28"/>
          <w:lang w:eastAsia="en-US"/>
        </w:rPr>
        <w:t xml:space="preserve"> </w:t>
      </w:r>
    </w:p>
    <w:p w14:paraId="2DEBFD7D" w14:textId="6AEFCF84" w:rsidR="0063102F" w:rsidRPr="00CD0BCE" w:rsidRDefault="00CD0BCE" w:rsidP="001C5DCF">
      <w:pPr>
        <w:spacing w:after="0"/>
      </w:pPr>
      <w:r w:rsidRPr="00CD0BCE">
        <w:t xml:space="preserve">Анкетата </w:t>
      </w:r>
      <w:r>
        <w:t xml:space="preserve">в ДП РВД показа, че не са регистрирани събития и статистически данни като </w:t>
      </w:r>
      <w:r w:rsidRPr="00CD0BCE">
        <w:t>наводнения, свлачища, силна горещ</w:t>
      </w:r>
      <w:r w:rsidR="00C665F2">
        <w:t xml:space="preserve">ина, снеговалежи и снежни бури. </w:t>
      </w:r>
      <w:r w:rsidR="0063102F" w:rsidRPr="00CD0BCE">
        <w:t xml:space="preserve">ДП РВД </w:t>
      </w:r>
      <w:r w:rsidRPr="00CD0BCE">
        <w:t>не</w:t>
      </w:r>
      <w:r w:rsidR="00502390" w:rsidRPr="00CD0BCE">
        <w:t xml:space="preserve"> регистрира събития и</w:t>
      </w:r>
      <w:r w:rsidR="0063102F" w:rsidRPr="00CD0BCE">
        <w:t xml:space="preserve"> </w:t>
      </w:r>
      <w:r w:rsidR="00502390" w:rsidRPr="00CD0BCE">
        <w:t>статистическ</w:t>
      </w:r>
      <w:r w:rsidR="0063102F" w:rsidRPr="00CD0BCE">
        <w:t xml:space="preserve">и данни </w:t>
      </w:r>
      <w:r w:rsidR="004D1B56" w:rsidRPr="00CD0BCE">
        <w:t xml:space="preserve">за </w:t>
      </w:r>
      <w:r w:rsidR="00502390" w:rsidRPr="00CD0BCE">
        <w:t>щетите върху летищната инфраструктура</w:t>
      </w:r>
      <w:r w:rsidR="004D1B56" w:rsidRPr="00CD0BCE">
        <w:t xml:space="preserve">. </w:t>
      </w:r>
    </w:p>
    <w:sectPr w:rsidR="0063102F" w:rsidRPr="00CD0BCE" w:rsidSect="00E11A23">
      <w:footerReference w:type="default" r:id="rId74"/>
      <w:pgSz w:w="11909" w:h="16834" w:code="9"/>
      <w:pgMar w:top="1276" w:right="141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33EB2" w14:textId="77777777" w:rsidR="00254C18" w:rsidRDefault="00254C18">
      <w:pPr>
        <w:spacing w:after="0" w:line="240" w:lineRule="auto"/>
      </w:pPr>
      <w:r>
        <w:separator/>
      </w:r>
    </w:p>
  </w:endnote>
  <w:endnote w:type="continuationSeparator" w:id="0">
    <w:p w14:paraId="6AE64984" w14:textId="77777777" w:rsidR="00254C18" w:rsidRDefault="0025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SymbolM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sz w:val="20"/>
        <w:lang w:val="x-none" w:eastAsia="x-none"/>
      </w:rPr>
      <w:id w:val="-92946053"/>
      <w:docPartObj>
        <w:docPartGallery w:val="Page Numbers (Bottom of Page)"/>
        <w:docPartUnique/>
      </w:docPartObj>
    </w:sdtPr>
    <w:sdtEndPr>
      <w:rPr>
        <w:noProof/>
      </w:rPr>
    </w:sdtEndPr>
    <w:sdtContent>
      <w:p w14:paraId="1D7FD0C9" w14:textId="1FC1AA76" w:rsidR="008319E2" w:rsidRPr="00670B41" w:rsidRDefault="008319E2" w:rsidP="00670B41">
        <w:pPr>
          <w:tabs>
            <w:tab w:val="center" w:pos="4536"/>
            <w:tab w:val="right" w:pos="9072"/>
          </w:tabs>
          <w:spacing w:after="60" w:line="240" w:lineRule="auto"/>
          <w:jc w:val="center"/>
          <w:rPr>
            <w:rFonts w:ascii="Arial" w:hAnsi="Arial"/>
            <w:sz w:val="20"/>
            <w:lang w:val="x-none" w:eastAsia="x-none"/>
          </w:rPr>
        </w:pPr>
        <w:r w:rsidRPr="00670B41">
          <w:rPr>
            <w:lang w:val="en-US" w:eastAsia="en-US"/>
          </w:rPr>
          <w:tab/>
          <w:t xml:space="preserve">--------------------------------------- </w:t>
        </w:r>
        <w:hyperlink r:id="rId1" w:history="1">
          <w:r w:rsidRPr="00670B41">
            <w:rPr>
              <w:color w:val="0000FF"/>
              <w:u w:val="single"/>
              <w:lang w:val="en-US" w:eastAsia="en-US"/>
            </w:rPr>
            <w:t>www.eufunds.bg</w:t>
          </w:r>
        </w:hyperlink>
        <w:r w:rsidRPr="00670B41">
          <w:rPr>
            <w:lang w:val="en-US" w:eastAsia="en-US"/>
          </w:rPr>
          <w:t xml:space="preserve"> ---------------------------------------</w:t>
        </w:r>
        <w:r w:rsidRPr="00670B41">
          <w:rPr>
            <w:lang w:val="en-US" w:eastAsia="en-US"/>
          </w:rPr>
          <w:tab/>
        </w:r>
        <w:r w:rsidRPr="00670B41">
          <w:rPr>
            <w:szCs w:val="24"/>
            <w:lang w:val="x-none" w:eastAsia="x-none"/>
          </w:rPr>
          <w:fldChar w:fldCharType="begin"/>
        </w:r>
        <w:r w:rsidRPr="00670B41">
          <w:rPr>
            <w:szCs w:val="24"/>
            <w:lang w:val="x-none" w:eastAsia="x-none"/>
          </w:rPr>
          <w:instrText xml:space="preserve"> PAGE   \* MERGEFORMAT </w:instrText>
        </w:r>
        <w:r w:rsidRPr="00670B41">
          <w:rPr>
            <w:szCs w:val="24"/>
            <w:lang w:val="x-none" w:eastAsia="x-none"/>
          </w:rPr>
          <w:fldChar w:fldCharType="separate"/>
        </w:r>
        <w:r w:rsidR="00800373">
          <w:rPr>
            <w:noProof/>
            <w:szCs w:val="24"/>
            <w:lang w:val="x-none" w:eastAsia="x-none"/>
          </w:rPr>
          <w:t>iii</w:t>
        </w:r>
        <w:r w:rsidRPr="00670B41">
          <w:rPr>
            <w:noProof/>
            <w:szCs w:val="24"/>
            <w:lang w:val="x-none" w:eastAsia="x-none"/>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C2A0" w14:textId="77777777" w:rsidR="008319E2" w:rsidRDefault="008319E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sz w:val="20"/>
        <w:lang w:val="x-none" w:eastAsia="x-none"/>
      </w:rPr>
      <w:id w:val="-999817290"/>
      <w:docPartObj>
        <w:docPartGallery w:val="Page Numbers (Bottom of Page)"/>
        <w:docPartUnique/>
      </w:docPartObj>
    </w:sdtPr>
    <w:sdtEndPr>
      <w:rPr>
        <w:noProof/>
      </w:rPr>
    </w:sdtEndPr>
    <w:sdtContent>
      <w:p w14:paraId="576D73AF" w14:textId="77B5DB5B" w:rsidR="008319E2" w:rsidRPr="001D5D37" w:rsidRDefault="008319E2" w:rsidP="001D5D37">
        <w:pPr>
          <w:tabs>
            <w:tab w:val="center" w:pos="4536"/>
            <w:tab w:val="right" w:pos="9072"/>
          </w:tabs>
          <w:spacing w:after="60" w:line="240" w:lineRule="auto"/>
          <w:jc w:val="center"/>
          <w:rPr>
            <w:rFonts w:ascii="Arial" w:hAnsi="Arial"/>
            <w:sz w:val="20"/>
            <w:lang w:val="x-none" w:eastAsia="x-none"/>
          </w:rPr>
        </w:pPr>
        <w:r w:rsidRPr="00670B41">
          <w:rPr>
            <w:lang w:val="en-US" w:eastAsia="en-US"/>
          </w:rPr>
          <w:tab/>
          <w:t xml:space="preserve">--------------------------------------- </w:t>
        </w:r>
        <w:hyperlink r:id="rId1" w:history="1">
          <w:r w:rsidRPr="00670B41">
            <w:rPr>
              <w:color w:val="0000FF"/>
              <w:u w:val="single"/>
              <w:lang w:val="en-US" w:eastAsia="en-US"/>
            </w:rPr>
            <w:t>www.eufunds.bg</w:t>
          </w:r>
        </w:hyperlink>
        <w:r w:rsidRPr="00670B41">
          <w:rPr>
            <w:lang w:val="en-US" w:eastAsia="en-US"/>
          </w:rPr>
          <w:t xml:space="preserve"> ---------------------------------------</w:t>
        </w:r>
        <w:r w:rsidRPr="00670B41">
          <w:rPr>
            <w:lang w:val="en-US" w:eastAsia="en-US"/>
          </w:rPr>
          <w:tab/>
        </w:r>
        <w:r w:rsidRPr="00670B41">
          <w:rPr>
            <w:szCs w:val="24"/>
            <w:lang w:val="x-none" w:eastAsia="x-none"/>
          </w:rPr>
          <w:fldChar w:fldCharType="begin"/>
        </w:r>
        <w:r w:rsidRPr="00670B41">
          <w:rPr>
            <w:szCs w:val="24"/>
            <w:lang w:val="x-none" w:eastAsia="x-none"/>
          </w:rPr>
          <w:instrText xml:space="preserve"> PAGE   \* MERGEFORMAT </w:instrText>
        </w:r>
        <w:r w:rsidRPr="00670B41">
          <w:rPr>
            <w:szCs w:val="24"/>
            <w:lang w:val="x-none" w:eastAsia="x-none"/>
          </w:rPr>
          <w:fldChar w:fldCharType="separate"/>
        </w:r>
        <w:r w:rsidR="00800373">
          <w:rPr>
            <w:noProof/>
            <w:szCs w:val="24"/>
            <w:lang w:val="x-none" w:eastAsia="x-none"/>
          </w:rPr>
          <w:t>xii</w:t>
        </w:r>
        <w:r w:rsidRPr="00670B41">
          <w:rPr>
            <w:noProof/>
            <w:szCs w:val="24"/>
            <w:lang w:val="x-none" w:eastAsia="x-none"/>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D0822" w14:textId="2D039A4C" w:rsidR="008319E2" w:rsidRPr="00037DC5" w:rsidRDefault="008319E2" w:rsidP="002F1D94">
    <w:pPr>
      <w:pStyle w:val="Footer"/>
      <w:tabs>
        <w:tab w:val="right" w:pos="4536"/>
        <w:tab w:val="left" w:pos="11907"/>
      </w:tabs>
      <w:spacing w:after="60"/>
      <w:jc w:val="center"/>
    </w:pPr>
    <w:r>
      <w:t xml:space="preserve">    ---------------------------------------- </w:t>
    </w:r>
    <w:hyperlink r:id="rId1" w:history="1">
      <w:r>
        <w:rPr>
          <w:rStyle w:val="Hyperlink"/>
        </w:rPr>
        <w:t>www.eufunds.bg</w:t>
      </w:r>
    </w:hyperlink>
    <w:r>
      <w:t xml:space="preserve"> ----------------------------------------     </w:t>
    </w:r>
    <w:r>
      <w:fldChar w:fldCharType="begin"/>
    </w:r>
    <w:r>
      <w:instrText xml:space="preserve"> PAGE   \* MERGEFORMAT </w:instrText>
    </w:r>
    <w:r>
      <w:fldChar w:fldCharType="separate"/>
    </w:r>
    <w:r w:rsidR="00800373">
      <w:rPr>
        <w:noProof/>
      </w:rPr>
      <w:t>126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6800" w14:textId="0F6CFCD4" w:rsidR="008319E2" w:rsidRDefault="008319E2">
    <w:pPr>
      <w:pStyle w:val="Footer"/>
      <w:tabs>
        <w:tab w:val="right" w:pos="4536"/>
        <w:tab w:val="left" w:pos="11907"/>
      </w:tabs>
      <w:jc w:val="center"/>
    </w:pPr>
    <w:r>
      <w:t xml:space="preserve">---------------------------------------- </w:t>
    </w:r>
    <w:hyperlink r:id="rId1" w:history="1">
      <w:r>
        <w:rPr>
          <w:rStyle w:val="Hyperlink"/>
        </w:rPr>
        <w:t>www.eufunds.bg</w:t>
      </w:r>
    </w:hyperlink>
    <w:r>
      <w:t xml:space="preserve"> ----------------------------------------</w:t>
    </w:r>
    <w:r>
      <w:tab/>
    </w:r>
    <w:r>
      <w:fldChar w:fldCharType="begin"/>
    </w:r>
    <w:r>
      <w:instrText xml:space="preserve"> PAGE   \* MERGEFORMAT </w:instrText>
    </w:r>
    <w:r>
      <w:fldChar w:fldCharType="separate"/>
    </w:r>
    <w:r w:rsidR="00800373">
      <w:rPr>
        <w:noProof/>
      </w:rPr>
      <w:t>135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4F521" w14:textId="182C048E" w:rsidR="008319E2" w:rsidRDefault="008319E2">
    <w:pPr>
      <w:pStyle w:val="Footer"/>
      <w:tabs>
        <w:tab w:val="clear" w:pos="9072"/>
      </w:tabs>
      <w:jc w:val="center"/>
    </w:pPr>
    <w:r>
      <w:t xml:space="preserve">---------------------------------------- </w:t>
    </w:r>
    <w:hyperlink r:id="rId1" w:history="1">
      <w:r>
        <w:rPr>
          <w:rStyle w:val="Hyperlink"/>
        </w:rPr>
        <w:t>www.eufunds.bg</w:t>
      </w:r>
    </w:hyperlink>
    <w:r>
      <w:t xml:space="preserve"> ----------------------------------------</w:t>
    </w:r>
    <w:r>
      <w:tab/>
    </w:r>
    <w:r>
      <w:fldChar w:fldCharType="begin"/>
    </w:r>
    <w:r>
      <w:instrText xml:space="preserve"> PAGE   \* MERGEFORMAT </w:instrText>
    </w:r>
    <w:r>
      <w:fldChar w:fldCharType="separate"/>
    </w:r>
    <w:r w:rsidR="00800373">
      <w:rPr>
        <w:noProof/>
      </w:rPr>
      <w:t>141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709D2" w14:textId="7169372B" w:rsidR="008319E2" w:rsidRDefault="008319E2">
    <w:pPr>
      <w:pStyle w:val="Footer"/>
      <w:jc w:val="center"/>
    </w:pPr>
    <w:r>
      <w:t xml:space="preserve">---------------------------------------- </w:t>
    </w:r>
    <w:hyperlink r:id="rId1" w:history="1">
      <w:r>
        <w:rPr>
          <w:rStyle w:val="Hyperlink"/>
        </w:rPr>
        <w:t>www.eufunds.bg</w:t>
      </w:r>
    </w:hyperlink>
    <w:r>
      <w:t xml:space="preserve"> ----------------------------------------</w:t>
    </w:r>
    <w:r>
      <w:tab/>
    </w:r>
    <w:r>
      <w:fldChar w:fldCharType="begin"/>
    </w:r>
    <w:r>
      <w:instrText xml:space="preserve"> PAGE   \* MERGEFORMAT </w:instrText>
    </w:r>
    <w:r>
      <w:fldChar w:fldCharType="separate"/>
    </w:r>
    <w:r w:rsidR="00800373">
      <w:rPr>
        <w:noProof/>
      </w:rPr>
      <w:t>146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AF816" w14:textId="77777777" w:rsidR="00254C18" w:rsidRDefault="00254C18">
      <w:pPr>
        <w:spacing w:after="0" w:line="240" w:lineRule="auto"/>
      </w:pPr>
      <w:r>
        <w:separator/>
      </w:r>
    </w:p>
  </w:footnote>
  <w:footnote w:type="continuationSeparator" w:id="0">
    <w:p w14:paraId="5B6A73E7" w14:textId="77777777" w:rsidR="00254C18" w:rsidRDefault="00254C18">
      <w:pPr>
        <w:spacing w:after="0" w:line="240" w:lineRule="auto"/>
      </w:pPr>
      <w:r>
        <w:continuationSeparator/>
      </w:r>
    </w:p>
  </w:footnote>
  <w:footnote w:id="1">
    <w:p w14:paraId="2D245DDD" w14:textId="77777777" w:rsidR="008319E2" w:rsidRPr="0017356F" w:rsidRDefault="008319E2" w:rsidP="00964A4F">
      <w:pPr>
        <w:pStyle w:val="FootnoteText"/>
      </w:pPr>
      <w:r w:rsidRPr="0017356F">
        <w:rPr>
          <w:rStyle w:val="FootnoteReference"/>
        </w:rPr>
        <w:footnoteRef/>
      </w:r>
      <w:r w:rsidRPr="0017356F">
        <w:t xml:space="preserve"> http://www.weather-project.eu/weather/index.php</w:t>
      </w:r>
    </w:p>
  </w:footnote>
  <w:footnote w:id="2">
    <w:p w14:paraId="37C042F3" w14:textId="77777777" w:rsidR="008319E2" w:rsidRPr="0017356F" w:rsidRDefault="008319E2" w:rsidP="001C4D53">
      <w:pPr>
        <w:tabs>
          <w:tab w:val="left" w:pos="10206"/>
        </w:tabs>
        <w:spacing w:after="0" w:line="240" w:lineRule="auto"/>
        <w:ind w:right="7"/>
        <w:rPr>
          <w:sz w:val="18"/>
          <w:szCs w:val="18"/>
        </w:rPr>
      </w:pPr>
      <w:r w:rsidRPr="0017356F">
        <w:rPr>
          <w:rStyle w:val="FootnoteReference"/>
          <w:sz w:val="18"/>
          <w:szCs w:val="18"/>
        </w:rPr>
        <w:footnoteRef/>
      </w:r>
      <w:r w:rsidRPr="0017356F">
        <w:rPr>
          <w:sz w:val="18"/>
          <w:szCs w:val="18"/>
        </w:rPr>
        <w:t xml:space="preserve"> Дефинициите се базират на WGII, AR5 (IPCC, 2014)</w:t>
      </w:r>
    </w:p>
  </w:footnote>
  <w:footnote w:id="3">
    <w:p w14:paraId="37CF300C" w14:textId="35EBD01A" w:rsidR="008319E2" w:rsidRPr="0017356F" w:rsidRDefault="008319E2" w:rsidP="00964A4F">
      <w:pPr>
        <w:pStyle w:val="Footnote"/>
      </w:pPr>
      <w:r w:rsidRPr="0017356F">
        <w:rPr>
          <w:rStyle w:val="FootnoteReference"/>
          <w:lang w:val="en-GB"/>
        </w:rPr>
        <w:footnoteRef/>
      </w:r>
      <w:r w:rsidRPr="0017356F">
        <w:t xml:space="preserve"> Виж напр. CCC (2016 г.) и германската стратегия за адаптация към изменението на климата (2008).</w:t>
      </w:r>
    </w:p>
  </w:footnote>
  <w:footnote w:id="4">
    <w:p w14:paraId="35BCC1F7" w14:textId="6867084E" w:rsidR="008319E2" w:rsidRPr="0017356F" w:rsidRDefault="008319E2" w:rsidP="00964A4F">
      <w:pPr>
        <w:pStyle w:val="Footnote"/>
      </w:pPr>
      <w:r w:rsidRPr="0017356F">
        <w:rPr>
          <w:rStyle w:val="FootnoteReference"/>
          <w:lang w:val="en-GB"/>
        </w:rPr>
        <w:footnoteRef/>
      </w:r>
      <w:r w:rsidRPr="0017356F">
        <w:t xml:space="preserve"> За пример на този подход виж също ЕАОС (2017 г.).</w:t>
      </w:r>
    </w:p>
  </w:footnote>
  <w:footnote w:id="5">
    <w:p w14:paraId="339E5C7E" w14:textId="0295D947" w:rsidR="008319E2" w:rsidRPr="0017356F" w:rsidRDefault="008319E2" w:rsidP="00964A4F">
      <w:pPr>
        <w:pStyle w:val="FootnoteText"/>
      </w:pPr>
      <w:r w:rsidRPr="0017356F">
        <w:rPr>
          <w:rStyle w:val="FootnoteReference"/>
        </w:rPr>
        <w:footnoteRef/>
      </w:r>
      <w:r w:rsidRPr="0017356F">
        <w:t xml:space="preserve"> Център за градска мобилност (2018 г.)</w:t>
      </w:r>
    </w:p>
  </w:footnote>
  <w:footnote w:id="6">
    <w:p w14:paraId="5CAE925D" w14:textId="4751E948" w:rsidR="008319E2" w:rsidRPr="0017356F" w:rsidRDefault="008319E2" w:rsidP="00964A4F">
      <w:pPr>
        <w:pStyle w:val="FootnoteText"/>
      </w:pPr>
      <w:r w:rsidRPr="0017356F">
        <w:rPr>
          <w:rStyle w:val="FootnoteReference"/>
        </w:rPr>
        <w:footnoteRef/>
      </w:r>
      <w:r w:rsidRPr="0017356F">
        <w:t xml:space="preserve"> Към 2017 г.</w:t>
      </w:r>
    </w:p>
  </w:footnote>
  <w:footnote w:id="7">
    <w:p w14:paraId="0AFF299E" w14:textId="4B3CD9BC" w:rsidR="008319E2" w:rsidRPr="0017356F" w:rsidRDefault="008319E2" w:rsidP="00964A4F">
      <w:pPr>
        <w:pStyle w:val="FootnoteText"/>
      </w:pPr>
      <w:r w:rsidRPr="0017356F">
        <w:rPr>
          <w:rStyle w:val="FootnoteReference"/>
        </w:rPr>
        <w:footnoteRef/>
      </w:r>
      <w:r w:rsidRPr="0017356F">
        <w:t xml:space="preserve"> </w:t>
      </w:r>
      <w:r w:rsidRPr="006F2DED">
        <w:t>Предвижда се реализация на електронна тол-система с широк обхват за ТТМПС. Електронната система за събиране на таксите за ползване на републиканската пътна мрежа ще бъде на база изминато разстояние за превозни средства с обща технически допустима максимална маса над 3,5 т. (тол) и на база време за леките автомобили с обща технически допустима максимална маса до 3,5 т. (електронна винетка). Системата за автомобилите до 3,5 т. влезе в експлоатация през м. януари 2019 г., а за автомобилите над 3,5 т. се очаква да бъде въведена през м. август 2019 г.</w:t>
      </w:r>
    </w:p>
  </w:footnote>
  <w:footnote w:id="8">
    <w:p w14:paraId="794FBEE1" w14:textId="77777777" w:rsidR="008319E2" w:rsidRPr="0017356F" w:rsidRDefault="008319E2" w:rsidP="00964A4F">
      <w:pPr>
        <w:pStyle w:val="FootnoteText"/>
      </w:pPr>
      <w:r w:rsidRPr="0017356F">
        <w:rPr>
          <w:rStyle w:val="FootnoteReference"/>
        </w:rPr>
        <w:footnoteRef/>
      </w:r>
      <w:r w:rsidRPr="0017356F">
        <w:t xml:space="preserve"> Счита се, че железопътният транспорт не е конкурентен на пътния транспорт при обслужването на товари до голяма степен поради това, че цената за ползването на Републиканската пътна мрежа е неадекватно ниско, което ѝ дава преимущество в сравнение с ползването на железопътния транспорт. (Виж например следното изказване направено от министъра на транспорта И. Московски – Pariteni.bg, 2015. </w:t>
      </w:r>
      <w:r w:rsidRPr="0017356F">
        <w:rPr>
          <w:i/>
        </w:rPr>
        <w:t>Московски: пътните такси не се използват ефективно</w:t>
      </w:r>
      <w:r w:rsidRPr="0017356F">
        <w:t xml:space="preserve">. </w:t>
      </w:r>
      <w:hyperlink r:id="rId1" w:history="1">
        <w:r w:rsidRPr="0017356F">
          <w:rPr>
            <w:rStyle w:val="Hyperlink"/>
            <w:color w:val="auto"/>
          </w:rPr>
          <w:t>http://www.pariteni.bg/index.phtml?tid=40&amp;oid=188562&amp;nopassportcheck</w:t>
        </w:r>
      </w:hyperlink>
      <w:r w:rsidRPr="0017356F">
        <w:t>.) Когато цената за ползването на пътищата се увеличи, би могло да се очаква, че част от товарите ще преминат към ж.п. транспорт.</w:t>
      </w:r>
    </w:p>
  </w:footnote>
  <w:footnote w:id="9">
    <w:p w14:paraId="1CB0B45D" w14:textId="2EAFBEC2" w:rsidR="008319E2" w:rsidRPr="0017356F" w:rsidRDefault="008319E2" w:rsidP="00964A4F">
      <w:pPr>
        <w:pStyle w:val="Footnote"/>
      </w:pPr>
      <w:r w:rsidRPr="0017356F">
        <w:rPr>
          <w:rStyle w:val="FootnoteReference"/>
          <w:lang w:val="en-GB"/>
        </w:rPr>
        <w:footnoteRef/>
      </w:r>
      <w:r w:rsidRPr="0017356F">
        <w:t xml:space="preserve"> 7</w:t>
      </w:r>
      <w:r w:rsidRPr="0017356F">
        <w:rPr>
          <w:vertAlign w:val="superscript"/>
        </w:rPr>
        <w:t>ма</w:t>
      </w:r>
      <w:r w:rsidRPr="0017356F">
        <w:t xml:space="preserve"> Рамкова програма на ЕС.</w:t>
      </w:r>
    </w:p>
  </w:footnote>
  <w:footnote w:id="10">
    <w:p w14:paraId="42042023" w14:textId="4F405097" w:rsidR="008319E2" w:rsidRPr="0017356F" w:rsidRDefault="008319E2" w:rsidP="00964A4F">
      <w:pPr>
        <w:pStyle w:val="Footnote"/>
      </w:pPr>
      <w:r w:rsidRPr="0017356F">
        <w:rPr>
          <w:rStyle w:val="FootnoteReference"/>
          <w:lang w:val="en-GB"/>
        </w:rPr>
        <w:footnoteRef/>
      </w:r>
      <w:r w:rsidRPr="0017356F">
        <w:t xml:space="preserve"> Източник на данните е Националният статистически институт, който ги обобщава от доклади на регионалните общински комисии за защита на населението при бедствия и аварии. Тези доклади отчитат само щетите върху инфраструктурата и собствеността, но не и икономически разходи, като например загуба на време. Щетите за </w:t>
      </w:r>
      <w:r w:rsidRPr="0017356F">
        <w:rPr>
          <w:i/>
        </w:rPr>
        <w:t xml:space="preserve">транспортната инфраструктура </w:t>
      </w:r>
      <w:r w:rsidRPr="0017356F">
        <w:t>имат най-голям дял.</w:t>
      </w:r>
    </w:p>
  </w:footnote>
  <w:footnote w:id="11">
    <w:p w14:paraId="7C93D639" w14:textId="77777777" w:rsidR="008319E2" w:rsidRPr="0017356F" w:rsidRDefault="008319E2" w:rsidP="00964A4F">
      <w:pPr>
        <w:pStyle w:val="Footnote"/>
      </w:pPr>
      <w:r w:rsidRPr="0017356F">
        <w:rPr>
          <w:rStyle w:val="FootnoteReference"/>
        </w:rPr>
        <w:footnoteRef/>
      </w:r>
      <w:r w:rsidRPr="0017356F">
        <w:t xml:space="preserve"> Това трябва да се направи по начин сходен на подхода описан от </w:t>
      </w:r>
      <w:r w:rsidRPr="0017356F">
        <w:rPr>
          <w:lang w:val="nl-NL"/>
        </w:rPr>
        <w:t>Enei</w:t>
      </w:r>
      <w:r w:rsidRPr="0017356F">
        <w:t xml:space="preserve"> </w:t>
      </w:r>
      <w:r w:rsidRPr="0017356F">
        <w:rPr>
          <w:i/>
          <w:lang w:val="nl-NL"/>
        </w:rPr>
        <w:t>et</w:t>
      </w:r>
      <w:r w:rsidRPr="0017356F">
        <w:rPr>
          <w:i/>
        </w:rPr>
        <w:t xml:space="preserve"> </w:t>
      </w:r>
      <w:r w:rsidRPr="0017356F">
        <w:rPr>
          <w:i/>
          <w:lang w:val="nl-NL"/>
        </w:rPr>
        <w:t>al</w:t>
      </w:r>
      <w:r w:rsidRPr="0017356F">
        <w:rPr>
          <w:i/>
        </w:rPr>
        <w:t>.</w:t>
      </w:r>
      <w:r w:rsidRPr="0017356F">
        <w:t xml:space="preserve"> (2011; стр. 40-46) за оценка на критичността на пътните участъци.</w:t>
      </w:r>
    </w:p>
  </w:footnote>
  <w:footnote w:id="12">
    <w:p w14:paraId="4E8E4C5B" w14:textId="77777777" w:rsidR="008319E2" w:rsidRPr="0017356F" w:rsidRDefault="008319E2" w:rsidP="00964A4F">
      <w:pPr>
        <w:pStyle w:val="Footnote"/>
      </w:pPr>
      <w:r w:rsidRPr="0017356F">
        <w:rPr>
          <w:rStyle w:val="FootnoteReference"/>
        </w:rPr>
        <w:footnoteRef/>
      </w:r>
      <w:r w:rsidRPr="0017356F">
        <w:t xml:space="preserve"> </w:t>
      </w:r>
      <w:r w:rsidRPr="0017356F">
        <w:rPr>
          <w:lang w:val="nl-NL"/>
        </w:rPr>
        <w:t>Nemry</w:t>
      </w:r>
      <w:r w:rsidRPr="0017356F">
        <w:t xml:space="preserve"> и </w:t>
      </w:r>
      <w:r w:rsidRPr="0017356F">
        <w:rPr>
          <w:lang w:val="nl-NL"/>
        </w:rPr>
        <w:t>Demirel</w:t>
      </w:r>
      <w:r w:rsidRPr="0017356F">
        <w:t xml:space="preserve"> (2012; стр. 72) посочват неравномерното териториално разпределение на много метеорологични фактори, което е пречка за използването на окрупнени данни за АИК.</w:t>
      </w:r>
    </w:p>
  </w:footnote>
  <w:footnote w:id="13">
    <w:p w14:paraId="1FA69719" w14:textId="77777777" w:rsidR="008319E2" w:rsidRPr="0017356F" w:rsidRDefault="008319E2" w:rsidP="00964A4F">
      <w:pPr>
        <w:pStyle w:val="Footnote"/>
      </w:pPr>
      <w:r w:rsidRPr="0017356F">
        <w:rPr>
          <w:rStyle w:val="FootnoteReference"/>
        </w:rPr>
        <w:footnoteRef/>
      </w:r>
      <w:r w:rsidRPr="0017356F">
        <w:t xml:space="preserve"> Всъщност анализът не прави преглед на степента и начина, по който климата и изменението на климата се отчитат в нормите и стандартите. Подобен преглед е включен в Глава 2 на настоящото проучване.</w:t>
      </w:r>
    </w:p>
  </w:footnote>
  <w:footnote w:id="14">
    <w:p w14:paraId="66234102" w14:textId="77777777" w:rsidR="008319E2" w:rsidRPr="0017356F" w:rsidRDefault="008319E2" w:rsidP="00964A4F">
      <w:pPr>
        <w:pStyle w:val="Footnote"/>
      </w:pPr>
      <w:r w:rsidRPr="0017356F">
        <w:rPr>
          <w:rStyle w:val="FootnoteReference"/>
        </w:rPr>
        <w:footnoteRef/>
      </w:r>
      <w:r w:rsidRPr="0017356F">
        <w:t xml:space="preserve"> </w:t>
      </w:r>
      <w:bookmarkStart w:id="161" w:name="_Hlk488394255"/>
      <w:proofErr w:type="spellStart"/>
      <w:r w:rsidRPr="0017356F">
        <w:rPr>
          <w:lang w:val="fr-FR"/>
        </w:rPr>
        <w:t>Nemry</w:t>
      </w:r>
      <w:proofErr w:type="spellEnd"/>
      <w:r w:rsidRPr="0017356F">
        <w:t xml:space="preserve"> и </w:t>
      </w:r>
      <w:r w:rsidRPr="0017356F">
        <w:rPr>
          <w:lang w:val="fr-FR"/>
        </w:rPr>
        <w:t>Demirel</w:t>
      </w:r>
      <w:bookmarkEnd w:id="161"/>
      <w:r w:rsidRPr="0017356F">
        <w:t xml:space="preserve"> (2012; стр. 73) правят оценка, че в рамките на ЕС закъсненията на влаковете, дължащи се на надлъжни деформации на релсите възлизат около 0,01% от общото време за пътуване и правят заключение, че те са незначителни.</w:t>
      </w:r>
    </w:p>
  </w:footnote>
  <w:footnote w:id="15">
    <w:p w14:paraId="7181E222" w14:textId="77777777" w:rsidR="008319E2" w:rsidRPr="0017356F" w:rsidRDefault="008319E2" w:rsidP="00964A4F">
      <w:pPr>
        <w:pStyle w:val="Footnote"/>
      </w:pPr>
      <w:r w:rsidRPr="0017356F">
        <w:rPr>
          <w:rStyle w:val="FootnoteReference"/>
        </w:rPr>
        <w:footnoteRef/>
      </w:r>
      <w:r w:rsidRPr="0017356F">
        <w:t xml:space="preserve"> Виж </w:t>
      </w:r>
      <w:proofErr w:type="spellStart"/>
      <w:r w:rsidRPr="0017356F">
        <w:rPr>
          <w:lang w:val="fr-FR"/>
        </w:rPr>
        <w:t>Enei</w:t>
      </w:r>
      <w:proofErr w:type="spellEnd"/>
      <w:r w:rsidRPr="0017356F">
        <w:t xml:space="preserve"> </w:t>
      </w:r>
      <w:r w:rsidRPr="0017356F">
        <w:rPr>
          <w:i/>
          <w:lang w:val="fr-FR"/>
        </w:rPr>
        <w:t>et</w:t>
      </w:r>
      <w:r w:rsidRPr="0017356F">
        <w:rPr>
          <w:i/>
        </w:rPr>
        <w:t xml:space="preserve"> </w:t>
      </w:r>
      <w:r w:rsidRPr="0017356F">
        <w:rPr>
          <w:i/>
          <w:lang w:val="fr-FR"/>
        </w:rPr>
        <w:t>al</w:t>
      </w:r>
      <w:r w:rsidRPr="0017356F">
        <w:rPr>
          <w:i/>
        </w:rPr>
        <w:t xml:space="preserve">. </w:t>
      </w:r>
      <w:r w:rsidRPr="0017356F">
        <w:t>(2011) за подробна дискусия за методите за оценка във връзка с АИК и наличието на данни за различните транспортни отрасли на ниво ЕС.</w:t>
      </w:r>
    </w:p>
  </w:footnote>
  <w:footnote w:id="16">
    <w:p w14:paraId="1ECD2E96" w14:textId="77777777" w:rsidR="008319E2" w:rsidRPr="0017356F" w:rsidRDefault="008319E2" w:rsidP="00964A4F">
      <w:pPr>
        <w:pStyle w:val="Footnote"/>
      </w:pPr>
      <w:r w:rsidRPr="0017356F">
        <w:rPr>
          <w:rStyle w:val="FootnoteReference"/>
        </w:rPr>
        <w:footnoteRef/>
      </w:r>
      <w:r w:rsidRPr="0017356F">
        <w:t xml:space="preserve"> </w:t>
      </w:r>
      <w:proofErr w:type="spellStart"/>
      <w:r w:rsidRPr="0017356F">
        <w:rPr>
          <w:lang w:val="fr-FR"/>
        </w:rPr>
        <w:t>Dir</w:t>
      </w:r>
      <w:proofErr w:type="spellEnd"/>
      <w:r w:rsidRPr="0017356F">
        <w:t>.</w:t>
      </w:r>
      <w:proofErr w:type="spellStart"/>
      <w:r w:rsidRPr="0017356F">
        <w:rPr>
          <w:lang w:val="fr-FR"/>
        </w:rPr>
        <w:t>bg</w:t>
      </w:r>
      <w:proofErr w:type="spellEnd"/>
      <w:r w:rsidRPr="0017356F">
        <w:t xml:space="preserve">, 2017. </w:t>
      </w:r>
      <w:r w:rsidRPr="0017356F">
        <w:rPr>
          <w:i/>
        </w:rPr>
        <w:t>Замръзнали ж.п. стрелки спират влакове</w:t>
      </w:r>
      <w:r w:rsidRPr="0017356F">
        <w:t xml:space="preserve">. </w:t>
      </w:r>
      <w:hyperlink r:id="rId2" w:history="1">
        <w:r w:rsidRPr="0017356F">
          <w:rPr>
            <w:rStyle w:val="Hyperlink"/>
            <w:color w:val="auto"/>
          </w:rPr>
          <w:t>http://dnes.dir.bg/news/avtobusi-vlakove-snjag-studove-potopat-24946784</w:t>
        </w:r>
      </w:hyperlink>
      <w:r w:rsidRPr="0017356F">
        <w:t xml:space="preserve"> </w:t>
      </w:r>
    </w:p>
  </w:footnote>
  <w:footnote w:id="17">
    <w:p w14:paraId="4080EA43" w14:textId="77777777" w:rsidR="008319E2" w:rsidRPr="0017356F" w:rsidRDefault="008319E2" w:rsidP="00964A4F">
      <w:pPr>
        <w:pStyle w:val="Footnote"/>
      </w:pPr>
      <w:r w:rsidRPr="0017356F">
        <w:rPr>
          <w:rStyle w:val="FootnoteReference"/>
        </w:rPr>
        <w:footnoteRef/>
      </w:r>
      <w:r w:rsidRPr="0017356F">
        <w:t xml:space="preserve"> АПИ, 2015. </w:t>
      </w:r>
      <w:r w:rsidRPr="0017356F">
        <w:rPr>
          <w:i/>
        </w:rPr>
        <w:t>Повече от 10 милиона лева са щетите върху пътната инфраструктура от наводненията и дъжда</w:t>
      </w:r>
      <w:r w:rsidRPr="0017356F">
        <w:t xml:space="preserve">. </w:t>
      </w:r>
      <w:hyperlink r:id="rId3" w:history="1">
        <w:r w:rsidRPr="0017356F">
          <w:rPr>
            <w:rStyle w:val="Hyperlink"/>
            <w:color w:val="auto"/>
            <w:lang w:val="en-GB"/>
          </w:rPr>
          <w:t>http</w:t>
        </w:r>
        <w:r w:rsidRPr="0017356F">
          <w:rPr>
            <w:rStyle w:val="Hyperlink"/>
            <w:color w:val="auto"/>
          </w:rPr>
          <w:t>://</w:t>
        </w:r>
        <w:r w:rsidRPr="0017356F">
          <w:rPr>
            <w:rStyle w:val="Hyperlink"/>
            <w:color w:val="auto"/>
            <w:lang w:val="en-GB"/>
          </w:rPr>
          <w:t>www</w:t>
        </w:r>
        <w:r w:rsidRPr="0017356F">
          <w:rPr>
            <w:rStyle w:val="Hyperlink"/>
            <w:color w:val="auto"/>
          </w:rPr>
          <w:t>.</w:t>
        </w:r>
        <w:proofErr w:type="spellStart"/>
        <w:r w:rsidRPr="0017356F">
          <w:rPr>
            <w:rStyle w:val="Hyperlink"/>
            <w:color w:val="auto"/>
            <w:lang w:val="en-GB"/>
          </w:rPr>
          <w:t>api</w:t>
        </w:r>
        <w:proofErr w:type="spellEnd"/>
        <w:r w:rsidRPr="0017356F">
          <w:rPr>
            <w:rStyle w:val="Hyperlink"/>
            <w:color w:val="auto"/>
          </w:rPr>
          <w:t>.</w:t>
        </w:r>
        <w:proofErr w:type="spellStart"/>
        <w:r w:rsidRPr="0017356F">
          <w:rPr>
            <w:rStyle w:val="Hyperlink"/>
            <w:color w:val="auto"/>
            <w:lang w:val="en-GB"/>
          </w:rPr>
          <w:t>bg</w:t>
        </w:r>
        <w:proofErr w:type="spellEnd"/>
        <w:r w:rsidRPr="0017356F">
          <w:rPr>
            <w:rStyle w:val="Hyperlink"/>
            <w:color w:val="auto"/>
          </w:rPr>
          <w:t>/</w:t>
        </w:r>
        <w:r w:rsidRPr="0017356F">
          <w:rPr>
            <w:rStyle w:val="Hyperlink"/>
            <w:color w:val="auto"/>
            <w:lang w:val="en-GB"/>
          </w:rPr>
          <w:t>index</w:t>
        </w:r>
        <w:r w:rsidRPr="0017356F">
          <w:rPr>
            <w:rStyle w:val="Hyperlink"/>
            <w:color w:val="auto"/>
          </w:rPr>
          <w:t>.</w:t>
        </w:r>
        <w:proofErr w:type="spellStart"/>
        <w:r w:rsidRPr="0017356F">
          <w:rPr>
            <w:rStyle w:val="Hyperlink"/>
            <w:color w:val="auto"/>
            <w:lang w:val="en-GB"/>
          </w:rPr>
          <w:t>php</w:t>
        </w:r>
        <w:proofErr w:type="spellEnd"/>
        <w:r w:rsidRPr="0017356F">
          <w:rPr>
            <w:rStyle w:val="Hyperlink"/>
            <w:color w:val="auto"/>
          </w:rPr>
          <w:t>/</w:t>
        </w:r>
        <w:proofErr w:type="spellStart"/>
        <w:r w:rsidRPr="0017356F">
          <w:rPr>
            <w:rStyle w:val="Hyperlink"/>
            <w:color w:val="auto"/>
            <w:lang w:val="en-GB"/>
          </w:rPr>
          <w:t>bg</w:t>
        </w:r>
        <w:proofErr w:type="spellEnd"/>
        <w:r w:rsidRPr="0017356F">
          <w:rPr>
            <w:rStyle w:val="Hyperlink"/>
            <w:color w:val="auto"/>
          </w:rPr>
          <w:t>/</w:t>
        </w:r>
        <w:proofErr w:type="spellStart"/>
        <w:r w:rsidRPr="0017356F">
          <w:rPr>
            <w:rStyle w:val="Hyperlink"/>
            <w:color w:val="auto"/>
            <w:lang w:val="en-GB"/>
          </w:rPr>
          <w:t>prescentar</w:t>
        </w:r>
        <w:proofErr w:type="spellEnd"/>
        <w:r w:rsidRPr="0017356F">
          <w:rPr>
            <w:rStyle w:val="Hyperlink"/>
            <w:color w:val="auto"/>
          </w:rPr>
          <w:t>/</w:t>
        </w:r>
        <w:proofErr w:type="spellStart"/>
        <w:r w:rsidRPr="0017356F">
          <w:rPr>
            <w:rStyle w:val="Hyperlink"/>
            <w:color w:val="auto"/>
            <w:lang w:val="en-GB"/>
          </w:rPr>
          <w:t>novini</w:t>
        </w:r>
        <w:proofErr w:type="spellEnd"/>
        <w:r w:rsidRPr="0017356F">
          <w:rPr>
            <w:rStyle w:val="Hyperlink"/>
            <w:color w:val="auto"/>
          </w:rPr>
          <w:t>/</w:t>
        </w:r>
        <w:proofErr w:type="spellStart"/>
        <w:r w:rsidRPr="0017356F">
          <w:rPr>
            <w:rStyle w:val="Hyperlink"/>
            <w:color w:val="auto"/>
            <w:lang w:val="en-GB"/>
          </w:rPr>
          <w:t>api</w:t>
        </w:r>
        <w:proofErr w:type="spellEnd"/>
        <w:r w:rsidRPr="0017356F">
          <w:rPr>
            <w:rStyle w:val="Hyperlink"/>
            <w:color w:val="auto"/>
          </w:rPr>
          <w:t>-</w:t>
        </w:r>
        <w:proofErr w:type="spellStart"/>
        <w:r w:rsidRPr="0017356F">
          <w:rPr>
            <w:rStyle w:val="Hyperlink"/>
            <w:color w:val="auto"/>
            <w:lang w:val="en-GB"/>
          </w:rPr>
          <w:t>nad</w:t>
        </w:r>
        <w:proofErr w:type="spellEnd"/>
        <w:r w:rsidRPr="0017356F">
          <w:rPr>
            <w:rStyle w:val="Hyperlink"/>
            <w:color w:val="auto"/>
          </w:rPr>
          <w:t>-10-</w:t>
        </w:r>
        <w:proofErr w:type="spellStart"/>
        <w:r w:rsidRPr="0017356F">
          <w:rPr>
            <w:rStyle w:val="Hyperlink"/>
            <w:color w:val="auto"/>
            <w:lang w:val="en-GB"/>
          </w:rPr>
          <w:t>mln</w:t>
        </w:r>
        <w:proofErr w:type="spellEnd"/>
        <w:r w:rsidRPr="0017356F">
          <w:rPr>
            <w:rStyle w:val="Hyperlink"/>
            <w:color w:val="auto"/>
          </w:rPr>
          <w:t>-</w:t>
        </w:r>
        <w:r w:rsidRPr="0017356F">
          <w:rPr>
            <w:rStyle w:val="Hyperlink"/>
            <w:color w:val="auto"/>
            <w:lang w:val="en-GB"/>
          </w:rPr>
          <w:t>lv</w:t>
        </w:r>
        <w:r w:rsidRPr="0017356F">
          <w:rPr>
            <w:rStyle w:val="Hyperlink"/>
            <w:color w:val="auto"/>
          </w:rPr>
          <w:t>-</w:t>
        </w:r>
        <w:proofErr w:type="spellStart"/>
        <w:r w:rsidRPr="0017356F">
          <w:rPr>
            <w:rStyle w:val="Hyperlink"/>
            <w:color w:val="auto"/>
            <w:lang w:val="en-GB"/>
          </w:rPr>
          <w:t>sa</w:t>
        </w:r>
        <w:proofErr w:type="spellEnd"/>
        <w:r w:rsidRPr="0017356F">
          <w:rPr>
            <w:rStyle w:val="Hyperlink"/>
            <w:color w:val="auto"/>
          </w:rPr>
          <w:t>-</w:t>
        </w:r>
        <w:proofErr w:type="spellStart"/>
        <w:r w:rsidRPr="0017356F">
          <w:rPr>
            <w:rStyle w:val="Hyperlink"/>
            <w:color w:val="auto"/>
            <w:lang w:val="en-GB"/>
          </w:rPr>
          <w:t>shetite</w:t>
        </w:r>
        <w:proofErr w:type="spellEnd"/>
        <w:r w:rsidRPr="0017356F">
          <w:rPr>
            <w:rStyle w:val="Hyperlink"/>
            <w:color w:val="auto"/>
          </w:rPr>
          <w:t>-</w:t>
        </w:r>
        <w:proofErr w:type="spellStart"/>
        <w:r w:rsidRPr="0017356F">
          <w:rPr>
            <w:rStyle w:val="Hyperlink"/>
            <w:color w:val="auto"/>
            <w:lang w:val="en-GB"/>
          </w:rPr>
          <w:t>vrhu</w:t>
        </w:r>
        <w:proofErr w:type="spellEnd"/>
        <w:r w:rsidRPr="0017356F">
          <w:rPr>
            <w:rStyle w:val="Hyperlink"/>
            <w:color w:val="auto"/>
          </w:rPr>
          <w:t>-</w:t>
        </w:r>
        <w:proofErr w:type="spellStart"/>
        <w:r w:rsidRPr="0017356F">
          <w:rPr>
            <w:rStyle w:val="Hyperlink"/>
            <w:color w:val="auto"/>
            <w:lang w:val="en-GB"/>
          </w:rPr>
          <w:t>ptishata</w:t>
        </w:r>
        <w:proofErr w:type="spellEnd"/>
        <w:r w:rsidRPr="0017356F">
          <w:rPr>
            <w:rStyle w:val="Hyperlink"/>
            <w:color w:val="auto"/>
          </w:rPr>
          <w:t>-</w:t>
        </w:r>
        <w:proofErr w:type="spellStart"/>
        <w:r w:rsidRPr="0017356F">
          <w:rPr>
            <w:rStyle w:val="Hyperlink"/>
            <w:color w:val="auto"/>
            <w:lang w:val="en-GB"/>
          </w:rPr>
          <w:t>ot</w:t>
        </w:r>
        <w:proofErr w:type="spellEnd"/>
        <w:r w:rsidRPr="0017356F">
          <w:rPr>
            <w:rStyle w:val="Hyperlink"/>
            <w:color w:val="auto"/>
          </w:rPr>
          <w:t>-</w:t>
        </w:r>
        <w:proofErr w:type="spellStart"/>
        <w:r w:rsidRPr="0017356F">
          <w:rPr>
            <w:rStyle w:val="Hyperlink"/>
            <w:color w:val="auto"/>
            <w:lang w:val="en-GB"/>
          </w:rPr>
          <w:t>navodneniyata</w:t>
        </w:r>
        <w:proofErr w:type="spellEnd"/>
        <w:r w:rsidRPr="0017356F">
          <w:rPr>
            <w:rStyle w:val="Hyperlink"/>
            <w:color w:val="auto"/>
          </w:rPr>
          <w:t>-</w:t>
        </w:r>
        <w:proofErr w:type="spellStart"/>
        <w:r w:rsidRPr="0017356F">
          <w:rPr>
            <w:rStyle w:val="Hyperlink"/>
            <w:color w:val="auto"/>
            <w:lang w:val="en-GB"/>
          </w:rPr>
          <w:t>i</w:t>
        </w:r>
        <w:proofErr w:type="spellEnd"/>
        <w:r w:rsidRPr="0017356F">
          <w:rPr>
            <w:rStyle w:val="Hyperlink"/>
            <w:color w:val="auto"/>
          </w:rPr>
          <w:t>-</w:t>
        </w:r>
        <w:proofErr w:type="spellStart"/>
        <w:r w:rsidRPr="0017356F">
          <w:rPr>
            <w:rStyle w:val="Hyperlink"/>
            <w:color w:val="auto"/>
            <w:lang w:val="en-GB"/>
          </w:rPr>
          <w:t>prolivnite</w:t>
        </w:r>
        <w:proofErr w:type="spellEnd"/>
        <w:r w:rsidRPr="0017356F">
          <w:rPr>
            <w:rStyle w:val="Hyperlink"/>
            <w:color w:val="auto"/>
          </w:rPr>
          <w:t>-</w:t>
        </w:r>
        <w:proofErr w:type="spellStart"/>
        <w:r w:rsidRPr="0017356F">
          <w:rPr>
            <w:rStyle w:val="Hyperlink"/>
            <w:color w:val="auto"/>
            <w:lang w:val="en-GB"/>
          </w:rPr>
          <w:t>dzhdove</w:t>
        </w:r>
        <w:proofErr w:type="spellEnd"/>
        <w:r w:rsidRPr="0017356F">
          <w:rPr>
            <w:rStyle w:val="Hyperlink"/>
            <w:color w:val="auto"/>
          </w:rPr>
          <w:t>/</w:t>
        </w:r>
      </w:hyperlink>
      <w:r w:rsidRPr="0017356F">
        <w:t xml:space="preserve"> </w:t>
      </w:r>
    </w:p>
  </w:footnote>
  <w:footnote w:id="18">
    <w:p w14:paraId="2CA7E7E7" w14:textId="77777777" w:rsidR="008319E2" w:rsidRPr="0017356F" w:rsidRDefault="008319E2" w:rsidP="00964A4F">
      <w:pPr>
        <w:pStyle w:val="Footnote"/>
      </w:pPr>
      <w:r w:rsidRPr="0017356F">
        <w:rPr>
          <w:rStyle w:val="FootnoteReference"/>
        </w:rPr>
        <w:footnoteRef/>
      </w:r>
      <w:r w:rsidRPr="0017356F">
        <w:t xml:space="preserve"> МТИТС, 2014. </w:t>
      </w:r>
      <w:r w:rsidRPr="0017356F">
        <w:rPr>
          <w:i/>
        </w:rPr>
        <w:t>Министър Ангелкова инспектира ж.п. участък, разрушен от наводненията</w:t>
      </w:r>
      <w:r w:rsidRPr="0017356F">
        <w:t xml:space="preserve">. </w:t>
      </w:r>
      <w:hyperlink r:id="rId4" w:history="1">
        <w:r w:rsidRPr="0017356F">
          <w:rPr>
            <w:rStyle w:val="Hyperlink"/>
            <w:color w:val="auto"/>
          </w:rPr>
          <w:t>https://www.mtitc.government.bg/archive/page.php?category=92&amp;id=7659</w:t>
        </w:r>
      </w:hyperlink>
      <w:r w:rsidRPr="0017356F">
        <w:t xml:space="preserve"> </w:t>
      </w:r>
    </w:p>
  </w:footnote>
  <w:footnote w:id="19">
    <w:p w14:paraId="40786169" w14:textId="5BD7CBA6" w:rsidR="008319E2" w:rsidRPr="0017356F" w:rsidRDefault="008319E2" w:rsidP="00964A4F">
      <w:pPr>
        <w:pStyle w:val="Footnote"/>
      </w:pPr>
      <w:r w:rsidRPr="0017356F">
        <w:rPr>
          <w:rStyle w:val="FootnoteReference"/>
        </w:rPr>
        <w:footnoteRef/>
      </w:r>
      <w:r w:rsidRPr="0017356F">
        <w:t xml:space="preserve"> Данни за 2005-2014 г. на Федералната автомагистрална администрация, САЩ (</w:t>
      </w:r>
      <w:hyperlink r:id="rId5" w:history="1">
        <w:r w:rsidRPr="0017356F">
          <w:rPr>
            <w:rStyle w:val="Hyperlink"/>
            <w:color w:val="auto"/>
          </w:rPr>
          <w:t>http://ops.fhwa.dot.gov/weather/q1_roadimpact.htm</w:t>
        </w:r>
      </w:hyperlink>
      <w:r w:rsidRPr="0017356F">
        <w:t>)</w:t>
      </w:r>
    </w:p>
  </w:footnote>
  <w:footnote w:id="20">
    <w:p w14:paraId="3F086CB3" w14:textId="77777777" w:rsidR="008319E2" w:rsidRPr="0017356F" w:rsidRDefault="008319E2" w:rsidP="00964A4F">
      <w:pPr>
        <w:pStyle w:val="FootnoteText"/>
      </w:pPr>
      <w:r w:rsidRPr="0017356F">
        <w:rPr>
          <w:rStyle w:val="FootnoteReference"/>
        </w:rPr>
        <w:footnoteRef/>
      </w:r>
      <w:r w:rsidRPr="0017356F">
        <w:t xml:space="preserve"> Железниците днес, 2012 Ремонтните работи на отсечката Харманли-Любимец продължават  </w:t>
      </w:r>
      <w:hyperlink r:id="rId6" w:history="1">
        <w:r w:rsidRPr="0017356F">
          <w:rPr>
            <w:rStyle w:val="Hyperlink"/>
            <w:color w:val="auto"/>
          </w:rPr>
          <w:t>http://railwaystoday.eu/news.php?extend.374</w:t>
        </w:r>
      </w:hyperlink>
    </w:p>
  </w:footnote>
  <w:footnote w:id="21">
    <w:p w14:paraId="2449D871" w14:textId="77777777" w:rsidR="008319E2" w:rsidRPr="0017356F" w:rsidRDefault="008319E2" w:rsidP="001C4D53">
      <w:pPr>
        <w:spacing w:after="0" w:line="240" w:lineRule="auto"/>
        <w:rPr>
          <w:sz w:val="18"/>
          <w:szCs w:val="18"/>
        </w:rPr>
      </w:pPr>
      <w:r w:rsidRPr="0017356F">
        <w:rPr>
          <w:rStyle w:val="FootnoteReference"/>
          <w:sz w:val="18"/>
          <w:szCs w:val="18"/>
        </w:rPr>
        <w:footnoteRef/>
      </w:r>
      <w:r w:rsidRPr="0017356F">
        <w:rPr>
          <w:sz w:val="18"/>
          <w:szCs w:val="18"/>
        </w:rPr>
        <w:t xml:space="preserve"> Дарик, 2017. </w:t>
      </w:r>
      <w:r w:rsidRPr="0017356F">
        <w:rPr>
          <w:i/>
          <w:sz w:val="18"/>
          <w:szCs w:val="18"/>
        </w:rPr>
        <w:t>Снежна блокада затвори пътищата</w:t>
      </w:r>
      <w:r w:rsidRPr="0017356F">
        <w:rPr>
          <w:sz w:val="18"/>
          <w:szCs w:val="18"/>
        </w:rPr>
        <w:t xml:space="preserve">. </w:t>
      </w:r>
      <w:hyperlink r:id="rId7" w:history="1">
        <w:r w:rsidRPr="0017356F">
          <w:rPr>
            <w:rStyle w:val="Hyperlink"/>
            <w:color w:val="auto"/>
            <w:sz w:val="18"/>
            <w:szCs w:val="18"/>
          </w:rPr>
          <w:t>https://dariknews.bg/novini/bylgariia/snezhna-blokada-i-zatvoreni-pytishta-bydete-vnimatelni-1634656</w:t>
        </w:r>
      </w:hyperlink>
      <w:r w:rsidRPr="0017356F">
        <w:rPr>
          <w:sz w:val="18"/>
          <w:szCs w:val="18"/>
        </w:rPr>
        <w:t xml:space="preserve"> </w:t>
      </w:r>
    </w:p>
  </w:footnote>
  <w:footnote w:id="22">
    <w:p w14:paraId="4001264A" w14:textId="77777777" w:rsidR="008319E2" w:rsidRPr="0017356F" w:rsidRDefault="008319E2" w:rsidP="00964A4F">
      <w:pPr>
        <w:pStyle w:val="Footnote"/>
      </w:pPr>
      <w:r w:rsidRPr="0017356F">
        <w:rPr>
          <w:rStyle w:val="FootnoteReference"/>
        </w:rPr>
        <w:footnoteRef/>
      </w:r>
      <w:r w:rsidRPr="0017356F">
        <w:t xml:space="preserve"> News.bg, 2017 г. </w:t>
      </w:r>
      <w:r w:rsidRPr="0017356F">
        <w:rPr>
          <w:i/>
        </w:rPr>
        <w:t>Снеговалеж и навявания спряха влакове</w:t>
      </w:r>
      <w:r w:rsidRPr="0017356F">
        <w:t xml:space="preserve">. </w:t>
      </w:r>
      <w:hyperlink r:id="rId8" w:history="1">
        <w:r w:rsidRPr="0017356F">
          <w:rPr>
            <w:rStyle w:val="Hyperlink"/>
            <w:color w:val="auto"/>
          </w:rPr>
          <w:t>https://news.bg/regions/snegonavyavaniya-i-prespi-spryaha-vlakove.html</w:t>
        </w:r>
      </w:hyperlink>
      <w:r w:rsidRPr="0017356F">
        <w:t xml:space="preserve"> </w:t>
      </w:r>
    </w:p>
  </w:footnote>
  <w:footnote w:id="23">
    <w:p w14:paraId="508DE80D" w14:textId="77777777" w:rsidR="008319E2" w:rsidRPr="0017356F" w:rsidRDefault="008319E2" w:rsidP="00964A4F">
      <w:pPr>
        <w:pStyle w:val="Footnote"/>
      </w:pPr>
      <w:r w:rsidRPr="0017356F">
        <w:rPr>
          <w:rStyle w:val="FootnoteReference"/>
        </w:rPr>
        <w:footnoteRef/>
      </w:r>
      <w:r w:rsidRPr="0017356F">
        <w:t xml:space="preserve"> Днес, 2016 г. </w:t>
      </w:r>
      <w:r w:rsidRPr="0017356F">
        <w:rPr>
          <w:i/>
        </w:rPr>
        <w:t>Виелици и катастрофа затвориха магистрала “Тракия”</w:t>
      </w:r>
      <w:r w:rsidRPr="0017356F">
        <w:t xml:space="preserve">. </w:t>
      </w:r>
      <w:hyperlink r:id="rId9" w:history="1">
        <w:r w:rsidRPr="0017356F">
          <w:rPr>
            <w:rStyle w:val="Hyperlink"/>
            <w:color w:val="auto"/>
          </w:rPr>
          <w:t>http://www.dnes.bg/stranata/2016/12/30/snejna-buria-i-katastrofa-zatvoriha-chast-ot-trakiia.327342</w:t>
        </w:r>
      </w:hyperlink>
      <w:r w:rsidRPr="0017356F">
        <w:t xml:space="preserve"> </w:t>
      </w:r>
    </w:p>
  </w:footnote>
  <w:footnote w:id="24">
    <w:p w14:paraId="67DDC3FD" w14:textId="77777777" w:rsidR="008319E2" w:rsidRPr="0017356F" w:rsidRDefault="008319E2" w:rsidP="00964A4F">
      <w:pPr>
        <w:pStyle w:val="Footnote"/>
      </w:pPr>
      <w:r w:rsidRPr="0017356F">
        <w:rPr>
          <w:rStyle w:val="FootnoteReference"/>
        </w:rPr>
        <w:footnoteRef/>
      </w:r>
      <w:r w:rsidRPr="0017356F">
        <w:t xml:space="preserve"> Дарик новини, 2015. </w:t>
      </w:r>
      <w:r w:rsidRPr="0017356F">
        <w:rPr>
          <w:i/>
        </w:rPr>
        <w:t>Застрахователи са платили повече от 100 милиона лева след градушката през 2014 г</w:t>
      </w:r>
      <w:r w:rsidRPr="0017356F">
        <w:t xml:space="preserve">. </w:t>
      </w:r>
      <w:hyperlink r:id="rId10" w:history="1">
        <w:r w:rsidRPr="0017356F">
          <w:rPr>
            <w:rStyle w:val="Hyperlink"/>
            <w:color w:val="auto"/>
          </w:rPr>
          <w:t>https://dariknews.bg/novini/bylgariia/zastrahovateli-sa-izplatili-100-mln.-leva-sled-gradushkata-ot-2014-g-1426665</w:t>
        </w:r>
      </w:hyperlink>
      <w:r w:rsidRPr="0017356F">
        <w:t xml:space="preserve"> </w:t>
      </w:r>
    </w:p>
  </w:footnote>
  <w:footnote w:id="25">
    <w:p w14:paraId="29FE6813" w14:textId="24C65FAE" w:rsidR="008319E2" w:rsidRPr="0017356F" w:rsidRDefault="008319E2" w:rsidP="00964A4F">
      <w:pPr>
        <w:pStyle w:val="Footnote"/>
      </w:pPr>
      <w:r w:rsidRPr="0017356F">
        <w:rPr>
          <w:rStyle w:val="FootnoteReference"/>
        </w:rPr>
        <w:footnoteRef/>
      </w:r>
      <w:r w:rsidRPr="0017356F">
        <w:t xml:space="preserve"> Данни за 2005–2014 г. на Федерална автомагистрална администрация , САЩ (</w:t>
      </w:r>
      <w:hyperlink r:id="rId11" w:history="1">
        <w:r w:rsidRPr="0017356F">
          <w:rPr>
            <w:rStyle w:val="Hyperlink"/>
            <w:color w:val="auto"/>
          </w:rPr>
          <w:t>http://ops.fhwa.dot.gov/weather/q1_roadimpact.htm</w:t>
        </w:r>
      </w:hyperlink>
      <w:r w:rsidRPr="0017356F">
        <w:t>).</w:t>
      </w:r>
    </w:p>
  </w:footnote>
  <w:footnote w:id="26">
    <w:p w14:paraId="1FEB5CEC" w14:textId="77777777" w:rsidR="008319E2" w:rsidRPr="0017356F" w:rsidRDefault="008319E2" w:rsidP="00964A4F">
      <w:pPr>
        <w:pStyle w:val="Footnote"/>
      </w:pPr>
      <w:r w:rsidRPr="0017356F">
        <w:rPr>
          <w:rStyle w:val="FootnoteReference"/>
        </w:rPr>
        <w:footnoteRef/>
      </w:r>
      <w:r w:rsidRPr="0017356F">
        <w:t xml:space="preserve"> Полимер-модифицираният битум има по-добри свойства от обикновения битум и допринася за по-голямата издръжливост на настилката при по-широк температурен диапазон. Допълнителни подробности са представени в т. 2.8.2. </w:t>
      </w:r>
    </w:p>
  </w:footnote>
  <w:footnote w:id="27">
    <w:p w14:paraId="2358902B" w14:textId="77777777" w:rsidR="008319E2" w:rsidRPr="0017356F" w:rsidRDefault="008319E2" w:rsidP="00964A4F">
      <w:pPr>
        <w:pStyle w:val="Footnote"/>
      </w:pPr>
      <w:r w:rsidRPr="0017356F">
        <w:rPr>
          <w:rStyle w:val="FootnoteReference"/>
        </w:rPr>
        <w:footnoteRef/>
      </w:r>
      <w:r w:rsidRPr="0017356F">
        <w:t xml:space="preserve"> За повече информация виж Интернет страницата на проекта: </w:t>
      </w:r>
      <w:hyperlink r:id="rId12" w:history="1">
        <w:r w:rsidRPr="0017356F">
          <w:rPr>
            <w:rStyle w:val="Hyperlink"/>
            <w:color w:val="auto"/>
          </w:rPr>
          <w:t>www.adbmultiplatform.eu/adb/</w:t>
        </w:r>
      </w:hyperlink>
      <w:r w:rsidRPr="0017356F">
        <w:t xml:space="preserve"> </w:t>
      </w:r>
    </w:p>
  </w:footnote>
  <w:footnote w:id="28">
    <w:p w14:paraId="179F9193" w14:textId="77777777" w:rsidR="008319E2" w:rsidRPr="0017356F" w:rsidRDefault="008319E2" w:rsidP="00964A4F">
      <w:pPr>
        <w:pStyle w:val="Footnote"/>
      </w:pPr>
      <w:r w:rsidRPr="0017356F">
        <w:rPr>
          <w:rStyle w:val="FootnoteReference"/>
        </w:rPr>
        <w:footnoteRef/>
      </w:r>
      <w:r w:rsidRPr="0017356F">
        <w:t xml:space="preserve"> Външните разходи са икономическите разходи (например за изменение на климата или вреди върху здравето), понасяни от страни, които са външни за проучваната инвестиционната мярка. Тези страни не ползват мярката и не избират дали да понесат разходите или не.</w:t>
      </w:r>
    </w:p>
  </w:footnote>
  <w:footnote w:id="29">
    <w:p w14:paraId="26A720F5" w14:textId="2EF57855" w:rsidR="008319E2" w:rsidRPr="0017356F" w:rsidRDefault="008319E2" w:rsidP="00964A4F">
      <w:pPr>
        <w:pStyle w:val="FootnoteText"/>
      </w:pPr>
      <w:r w:rsidRPr="0017356F">
        <w:rPr>
          <w:rStyle w:val="FootnoteReference"/>
        </w:rPr>
        <w:footnoteRef/>
      </w:r>
      <w:r w:rsidRPr="0017356F">
        <w:t xml:space="preserve"> Пет от деветте респонденти в анкетата.</w:t>
      </w:r>
    </w:p>
  </w:footnote>
  <w:footnote w:id="30">
    <w:p w14:paraId="74A81A23" w14:textId="742357E8" w:rsidR="008319E2" w:rsidRPr="0017356F" w:rsidRDefault="008319E2" w:rsidP="00964A4F">
      <w:pPr>
        <w:pStyle w:val="Footnote"/>
      </w:pPr>
      <w:r w:rsidRPr="0017356F">
        <w:rPr>
          <w:rStyle w:val="FootnoteReference"/>
        </w:rPr>
        <w:footnoteRef/>
      </w:r>
      <w:r w:rsidRPr="0017356F">
        <w:t xml:space="preserve"> За подробности как АИК се адресира по проекти финансирани от ЕС  виж дискусията в раздели 2.3.3 „Регламент за общоприложими разпоредби“, 2.6.2 „Оперативна програма „Транспорт и транспортна инфраструктура” 2014–2020 г.“ и 2.6.3 „Оперативна програма „Региони в растеж” 2014–2020 г“.</w:t>
      </w:r>
    </w:p>
  </w:footnote>
  <w:footnote w:id="31">
    <w:p w14:paraId="6FFFA753" w14:textId="77777777" w:rsidR="008319E2" w:rsidRPr="0017356F" w:rsidRDefault="008319E2" w:rsidP="00964A4F">
      <w:pPr>
        <w:pStyle w:val="Footnote"/>
      </w:pPr>
      <w:r w:rsidRPr="0017356F">
        <w:rPr>
          <w:rStyle w:val="FootnoteReference"/>
        </w:rPr>
        <w:footnoteRef/>
      </w:r>
      <w:r w:rsidRPr="0017356F">
        <w:t xml:space="preserve"> Някои от участниците отговарят, че използват правилата и указанията за подготовка на проекти за ОПТТИ, ОПРР или МСЕ. Тези документи обаче не са свързани с техническите аспекти за подготовка на проекти (един от които е АИК), а с чисто процедурни въпроси. </w:t>
      </w:r>
    </w:p>
  </w:footnote>
  <w:footnote w:id="32">
    <w:p w14:paraId="47436207" w14:textId="18453344" w:rsidR="008319E2" w:rsidRPr="0017356F" w:rsidRDefault="008319E2" w:rsidP="00964A4F">
      <w:pPr>
        <w:pStyle w:val="FootnoteText"/>
      </w:pPr>
      <w:r w:rsidRPr="0017356F">
        <w:rPr>
          <w:rStyle w:val="FootnoteReference"/>
        </w:rPr>
        <w:footnoteRef/>
      </w:r>
      <w:r w:rsidRPr="0017356F">
        <w:t xml:space="preserve"> Известен преди като Програма на Обединеното кралство за въздействие на климата. UKCIP се намира в Института за изменение на околната среда към Университета в Оксфорд</w:t>
      </w:r>
    </w:p>
  </w:footnote>
  <w:footnote w:id="33">
    <w:p w14:paraId="7E56E253" w14:textId="77777777" w:rsidR="008319E2" w:rsidRPr="0017356F" w:rsidRDefault="008319E2" w:rsidP="00964A4F">
      <w:pPr>
        <w:pStyle w:val="Footnote"/>
      </w:pPr>
      <w:r w:rsidRPr="0017356F">
        <w:rPr>
          <w:rStyle w:val="FootnoteReference"/>
        </w:rPr>
        <w:footnoteRef/>
      </w:r>
      <w:r w:rsidRPr="0017356F">
        <w:t xml:space="preserve"> UKCIP, 2010 г. Adaptation Wizard на адрес: </w:t>
      </w:r>
      <w:hyperlink r:id="rId13" w:history="1">
        <w:r w:rsidRPr="0017356F">
          <w:rPr>
            <w:rStyle w:val="Hyperlink"/>
            <w:color w:val="auto"/>
          </w:rPr>
          <w:t>www.ukcip.org.uk/wizard/</w:t>
        </w:r>
      </w:hyperlink>
      <w:r w:rsidRPr="0017356F">
        <w:t xml:space="preserve"> </w:t>
      </w:r>
    </w:p>
  </w:footnote>
  <w:footnote w:id="34">
    <w:p w14:paraId="663577FF" w14:textId="77777777" w:rsidR="008319E2" w:rsidRPr="0017356F" w:rsidRDefault="008319E2" w:rsidP="00964A4F">
      <w:pPr>
        <w:pStyle w:val="Footnote"/>
      </w:pPr>
      <w:r w:rsidRPr="0017356F">
        <w:rPr>
          <w:rStyle w:val="FootnoteReference"/>
        </w:rPr>
        <w:footnoteRef/>
      </w:r>
      <w:r w:rsidRPr="0017356F">
        <w:t xml:space="preserve"> Наличен на адрес: </w:t>
      </w:r>
      <w:hyperlink r:id="rId14" w:history="1">
        <w:r w:rsidRPr="0017356F">
          <w:rPr>
            <w:rStyle w:val="Hyperlink"/>
            <w:color w:val="auto"/>
          </w:rPr>
          <w:t>climate-adapt.eea.europa.eu/</w:t>
        </w:r>
      </w:hyperlink>
      <w:r w:rsidRPr="0017356F">
        <w:t>.</w:t>
      </w:r>
    </w:p>
  </w:footnote>
  <w:footnote w:id="35">
    <w:p w14:paraId="2C495691" w14:textId="77777777" w:rsidR="008319E2" w:rsidRPr="0017356F" w:rsidRDefault="008319E2" w:rsidP="00964A4F">
      <w:pPr>
        <w:pStyle w:val="Footnote"/>
      </w:pPr>
      <w:r w:rsidRPr="0017356F">
        <w:rPr>
          <w:rStyle w:val="FootnoteReference"/>
        </w:rPr>
        <w:footnoteRef/>
      </w:r>
      <w:r w:rsidRPr="0017356F">
        <w:t xml:space="preserve"> Наличен на адрес: </w:t>
      </w:r>
      <w:hyperlink r:id="rId15" w:history="1">
        <w:r w:rsidRPr="0017356F">
          <w:rPr>
            <w:rStyle w:val="Hyperlink"/>
            <w:color w:val="auto"/>
          </w:rPr>
          <w:t>climate-adapt.eea.europa.eu/knowledge/adaptation-information/adaptation-measures/</w:t>
        </w:r>
      </w:hyperlink>
      <w:r w:rsidRPr="0017356F">
        <w:t>.</w:t>
      </w:r>
    </w:p>
  </w:footnote>
  <w:footnote w:id="36">
    <w:p w14:paraId="52AF1B1A" w14:textId="77777777" w:rsidR="008319E2" w:rsidRPr="0017356F" w:rsidRDefault="008319E2" w:rsidP="00964A4F">
      <w:pPr>
        <w:pStyle w:val="Footnote"/>
      </w:pPr>
      <w:r w:rsidRPr="0017356F">
        <w:rPr>
          <w:rStyle w:val="FootnoteReference"/>
        </w:rPr>
        <w:footnoteRef/>
      </w:r>
      <w:r w:rsidRPr="0017356F">
        <w:t xml:space="preserve"> Директива 2014/52/ЕС и Директива 2001/42/EC съответно.</w:t>
      </w:r>
    </w:p>
  </w:footnote>
  <w:footnote w:id="37">
    <w:p w14:paraId="22AF9E05" w14:textId="77777777" w:rsidR="008319E2" w:rsidRPr="0017356F" w:rsidRDefault="008319E2" w:rsidP="00964A4F">
      <w:pPr>
        <w:pStyle w:val="Footnote"/>
      </w:pPr>
      <w:r w:rsidRPr="0017356F">
        <w:rPr>
          <w:rStyle w:val="FootnoteReference"/>
        </w:rPr>
        <w:footnoteRef/>
      </w:r>
      <w:r w:rsidRPr="0017356F">
        <w:t xml:space="preserve"> Директива 2007/60/EC.</w:t>
      </w:r>
    </w:p>
  </w:footnote>
  <w:footnote w:id="38">
    <w:p w14:paraId="38F1063B" w14:textId="77777777" w:rsidR="008319E2" w:rsidRPr="0017356F" w:rsidRDefault="008319E2" w:rsidP="00964A4F">
      <w:pPr>
        <w:pStyle w:val="Footnote"/>
      </w:pPr>
      <w:r w:rsidRPr="0017356F">
        <w:rPr>
          <w:rStyle w:val="FootnoteReference"/>
        </w:rPr>
        <w:footnoteRef/>
      </w:r>
      <w:r w:rsidRPr="0017356F">
        <w:t xml:space="preserve"> Регламент(ЕС) No. 1303/2013.</w:t>
      </w:r>
    </w:p>
  </w:footnote>
  <w:footnote w:id="39">
    <w:p w14:paraId="1188D59C" w14:textId="5D77C5BE" w:rsidR="008319E2" w:rsidRPr="0017356F" w:rsidRDefault="008319E2" w:rsidP="00964A4F">
      <w:pPr>
        <w:pStyle w:val="Footnote"/>
      </w:pPr>
      <w:r w:rsidRPr="0017356F">
        <w:rPr>
          <w:rStyle w:val="FootnoteReference"/>
        </w:rPr>
        <w:footnoteRef/>
      </w:r>
      <w:r w:rsidRPr="0017356F">
        <w:t xml:space="preserve"> Подробен преглед на CPR и как той и други правни актове на ЕС допринасят за включване в редовния работен процес на дейностите за климата е предоставен от Главна дирекция Действия по климата CLIMA (2015 г.).</w:t>
      </w:r>
    </w:p>
  </w:footnote>
  <w:footnote w:id="40">
    <w:p w14:paraId="497782C9" w14:textId="6683DF32" w:rsidR="008319E2" w:rsidRPr="0017356F" w:rsidRDefault="008319E2" w:rsidP="00964A4F">
      <w:pPr>
        <w:pStyle w:val="Footnote"/>
      </w:pPr>
      <w:r w:rsidRPr="0017356F">
        <w:rPr>
          <w:rStyle w:val="FootnoteReference"/>
        </w:rPr>
        <w:footnoteRef/>
      </w:r>
      <w:r w:rsidRPr="0017356F">
        <w:t xml:space="preserve"> Виж чл. 9 ‘Тематични цели’ на  CPR.</w:t>
      </w:r>
    </w:p>
  </w:footnote>
  <w:footnote w:id="41">
    <w:p w14:paraId="08E12CF1" w14:textId="6C166FD5" w:rsidR="008319E2" w:rsidRPr="0017356F" w:rsidRDefault="008319E2" w:rsidP="00964A4F">
      <w:pPr>
        <w:pStyle w:val="Footnote"/>
      </w:pPr>
      <w:r w:rsidRPr="0017356F">
        <w:rPr>
          <w:rStyle w:val="FootnoteReference"/>
        </w:rPr>
        <w:footnoteRef/>
      </w:r>
      <w:r w:rsidRPr="0017356F">
        <w:t xml:space="preserve"> Виж също чл. 8 ‘Устойчиво развитие’ на CPR.</w:t>
      </w:r>
    </w:p>
  </w:footnote>
  <w:footnote w:id="42">
    <w:p w14:paraId="4185DDD0" w14:textId="77777777" w:rsidR="008319E2" w:rsidRPr="0017356F" w:rsidRDefault="008319E2" w:rsidP="00964A4F">
      <w:pPr>
        <w:pStyle w:val="Footnote"/>
      </w:pPr>
      <w:r w:rsidRPr="0017356F">
        <w:rPr>
          <w:rStyle w:val="FootnoteReference"/>
        </w:rPr>
        <w:footnoteRef/>
      </w:r>
      <w:r w:rsidRPr="0017356F">
        <w:t xml:space="preserve"> МС (2014 г.).</w:t>
      </w:r>
    </w:p>
  </w:footnote>
  <w:footnote w:id="43">
    <w:p w14:paraId="51DA1702" w14:textId="7C120C1B" w:rsidR="008319E2" w:rsidRPr="0017356F" w:rsidRDefault="008319E2" w:rsidP="00964A4F">
      <w:pPr>
        <w:pStyle w:val="Footnote"/>
      </w:pPr>
      <w:r w:rsidRPr="0017356F">
        <w:rPr>
          <w:rStyle w:val="FootnoteReference"/>
        </w:rPr>
        <w:footnoteRef/>
      </w:r>
      <w:r w:rsidRPr="0017356F">
        <w:t xml:space="preserve"> Предварителните условия са изброени в Приложение 3 на Споразумението за партньорство.</w:t>
      </w:r>
    </w:p>
  </w:footnote>
  <w:footnote w:id="44">
    <w:p w14:paraId="672EEA8C" w14:textId="169D994A" w:rsidR="008319E2" w:rsidRPr="0017356F" w:rsidRDefault="008319E2" w:rsidP="00964A4F">
      <w:pPr>
        <w:pStyle w:val="FootnoteText"/>
      </w:pPr>
      <w:r w:rsidRPr="0017356F">
        <w:rPr>
          <w:rStyle w:val="FootnoteReference"/>
        </w:rPr>
        <w:footnoteRef/>
      </w:r>
      <w:r w:rsidRPr="0017356F">
        <w:t xml:space="preserve"> https://www.mtitc.government.bg/bg/category/42/integrirana-transportna-strategiya-v-perioda-do-2030-g</w:t>
      </w:r>
    </w:p>
  </w:footnote>
  <w:footnote w:id="45">
    <w:p w14:paraId="0D2AF512" w14:textId="2357FC39" w:rsidR="008319E2" w:rsidRPr="0017356F" w:rsidRDefault="008319E2" w:rsidP="00964A4F">
      <w:pPr>
        <w:pStyle w:val="Footnote"/>
      </w:pPr>
      <w:r w:rsidRPr="0017356F">
        <w:rPr>
          <w:rStyle w:val="FootnoteReference"/>
        </w:rPr>
        <w:footnoteRef/>
      </w:r>
      <w:r w:rsidRPr="0017356F">
        <w:t xml:space="preserve"> МС (2014 г.).</w:t>
      </w:r>
    </w:p>
  </w:footnote>
  <w:footnote w:id="46">
    <w:p w14:paraId="79E6B089" w14:textId="77777777" w:rsidR="008319E2" w:rsidRPr="0017356F" w:rsidRDefault="008319E2" w:rsidP="00964A4F">
      <w:pPr>
        <w:pStyle w:val="Footnote"/>
      </w:pPr>
      <w:r w:rsidRPr="0017356F">
        <w:rPr>
          <w:rStyle w:val="FootnoteReference"/>
        </w:rPr>
        <w:footnoteRef/>
      </w:r>
      <w:r w:rsidRPr="0017356F">
        <w:t xml:space="preserve"> Описани в чл. 14 на CPR, а съдържанието им е изброено в чл. 15 на CPR.</w:t>
      </w:r>
    </w:p>
  </w:footnote>
  <w:footnote w:id="47">
    <w:p w14:paraId="220F8396" w14:textId="77777777" w:rsidR="008319E2" w:rsidRPr="0017356F" w:rsidRDefault="008319E2" w:rsidP="00964A4F">
      <w:pPr>
        <w:pStyle w:val="Footnote"/>
      </w:pPr>
      <w:r w:rsidRPr="0017356F">
        <w:rPr>
          <w:rStyle w:val="FootnoteReference"/>
        </w:rPr>
        <w:footnoteRef/>
      </w:r>
      <w:r w:rsidRPr="0017356F">
        <w:t xml:space="preserve"> МС (2014).</w:t>
      </w:r>
    </w:p>
  </w:footnote>
  <w:footnote w:id="48">
    <w:p w14:paraId="4837E93C" w14:textId="77777777" w:rsidR="008319E2" w:rsidRPr="0017356F" w:rsidRDefault="008319E2" w:rsidP="00964A4F">
      <w:pPr>
        <w:pStyle w:val="Footnote"/>
      </w:pPr>
      <w:r w:rsidRPr="0017356F">
        <w:rPr>
          <w:rStyle w:val="FootnoteReference"/>
        </w:rPr>
        <w:footnoteRef/>
      </w:r>
      <w:r w:rsidRPr="0017356F">
        <w:t xml:space="preserve"> МС (2014; стр. 46-48).</w:t>
      </w:r>
    </w:p>
  </w:footnote>
  <w:footnote w:id="49">
    <w:p w14:paraId="23FB712D" w14:textId="77777777" w:rsidR="008319E2" w:rsidRPr="0017356F" w:rsidRDefault="008319E2" w:rsidP="00964A4F">
      <w:pPr>
        <w:pStyle w:val="Footnote"/>
      </w:pPr>
      <w:r w:rsidRPr="0017356F">
        <w:rPr>
          <w:rStyle w:val="FootnoteReference"/>
        </w:rPr>
        <w:footnoteRef/>
      </w:r>
      <w:r w:rsidRPr="0017356F">
        <w:t xml:space="preserve"> МС (2014; стр. 83-84).</w:t>
      </w:r>
    </w:p>
  </w:footnote>
  <w:footnote w:id="50">
    <w:p w14:paraId="00317EAE" w14:textId="77777777" w:rsidR="008319E2" w:rsidRPr="0017356F" w:rsidRDefault="008319E2" w:rsidP="00964A4F">
      <w:pPr>
        <w:pStyle w:val="Footnote"/>
      </w:pPr>
      <w:r w:rsidRPr="0017356F">
        <w:rPr>
          <w:rStyle w:val="FootnoteReference"/>
        </w:rPr>
        <w:footnoteRef/>
      </w:r>
      <w:r w:rsidRPr="0017356F">
        <w:t xml:space="preserve"> МС (2014; стр. 84-85).</w:t>
      </w:r>
    </w:p>
  </w:footnote>
  <w:footnote w:id="51">
    <w:p w14:paraId="6789FBB0" w14:textId="77777777" w:rsidR="008319E2" w:rsidRPr="0017356F" w:rsidRDefault="008319E2" w:rsidP="00964A4F">
      <w:pPr>
        <w:pStyle w:val="Footnote"/>
      </w:pPr>
      <w:r w:rsidRPr="0017356F">
        <w:rPr>
          <w:rStyle w:val="FootnoteReference"/>
        </w:rPr>
        <w:footnoteRef/>
      </w:r>
      <w:r w:rsidRPr="0017356F">
        <w:t xml:space="preserve"> Заключенията на анализа са представени в повече подробности в раздел 1.3.4 на настоящия доклад.</w:t>
      </w:r>
    </w:p>
  </w:footnote>
  <w:footnote w:id="52">
    <w:p w14:paraId="33896C73" w14:textId="77777777" w:rsidR="008319E2" w:rsidRPr="0017356F" w:rsidRDefault="008319E2" w:rsidP="00964A4F">
      <w:pPr>
        <w:pStyle w:val="Footnote"/>
      </w:pPr>
      <w:r w:rsidRPr="0017356F">
        <w:rPr>
          <w:rStyle w:val="FootnoteReference"/>
        </w:rPr>
        <w:footnoteRef/>
      </w:r>
      <w:r w:rsidRPr="0017356F">
        <w:t xml:space="preserve"> МС (2013).</w:t>
      </w:r>
    </w:p>
  </w:footnote>
  <w:footnote w:id="53">
    <w:p w14:paraId="3A1245A1" w14:textId="0EE46C7B" w:rsidR="008319E2" w:rsidRPr="0017356F" w:rsidRDefault="008319E2" w:rsidP="00964A4F">
      <w:pPr>
        <w:pStyle w:val="Footnote"/>
      </w:pPr>
      <w:r w:rsidRPr="0017356F">
        <w:rPr>
          <w:rStyle w:val="FootnoteReference"/>
        </w:rPr>
        <w:footnoteRef/>
      </w:r>
      <w:r w:rsidRPr="0017356F">
        <w:t xml:space="preserve"> МРРБ (2014 г.).</w:t>
      </w:r>
    </w:p>
  </w:footnote>
  <w:footnote w:id="54">
    <w:p w14:paraId="6A0600C3" w14:textId="77777777" w:rsidR="008319E2" w:rsidRPr="0017356F" w:rsidRDefault="008319E2" w:rsidP="00964A4F">
      <w:pPr>
        <w:pStyle w:val="FootnoteText"/>
      </w:pPr>
      <w:r w:rsidRPr="0017356F">
        <w:rPr>
          <w:rStyle w:val="FootnoteReference"/>
        </w:rPr>
        <w:footnoteRef/>
      </w:r>
      <w:r w:rsidRPr="0017356F">
        <w:t xml:space="preserve"> МС (2012 г.).</w:t>
      </w:r>
    </w:p>
  </w:footnote>
  <w:footnote w:id="55">
    <w:p w14:paraId="0358196D" w14:textId="77777777" w:rsidR="008319E2" w:rsidRPr="0017356F" w:rsidRDefault="008319E2" w:rsidP="00964A4F">
      <w:pPr>
        <w:pStyle w:val="FootnoteText"/>
      </w:pPr>
      <w:r w:rsidRPr="0017356F">
        <w:rPr>
          <w:rStyle w:val="FootnoteReference"/>
        </w:rPr>
        <w:footnoteRef/>
      </w:r>
      <w:r w:rsidRPr="0017356F">
        <w:t xml:space="preserve"> МС (2012; чл. 5, ал. 2).</w:t>
      </w:r>
    </w:p>
  </w:footnote>
  <w:footnote w:id="56">
    <w:p w14:paraId="65D4233E" w14:textId="77777777" w:rsidR="008319E2" w:rsidRPr="0017356F" w:rsidRDefault="008319E2" w:rsidP="00964A4F">
      <w:pPr>
        <w:pStyle w:val="FootnoteText"/>
      </w:pPr>
      <w:r w:rsidRPr="0017356F">
        <w:rPr>
          <w:rStyle w:val="FootnoteReference"/>
        </w:rPr>
        <w:footnoteRef/>
      </w:r>
      <w:r w:rsidRPr="0017356F">
        <w:t xml:space="preserve"> МС (2012; чл. 7, ал. 1).</w:t>
      </w:r>
    </w:p>
  </w:footnote>
  <w:footnote w:id="57">
    <w:p w14:paraId="6BBBBB3F" w14:textId="77777777" w:rsidR="008319E2" w:rsidRPr="0017356F" w:rsidRDefault="008319E2" w:rsidP="00964A4F">
      <w:pPr>
        <w:pStyle w:val="Footnote"/>
      </w:pPr>
      <w:r w:rsidRPr="0017356F">
        <w:rPr>
          <w:rStyle w:val="FootnoteReference"/>
        </w:rPr>
        <w:footnoteRef/>
      </w:r>
      <w:r w:rsidRPr="0017356F">
        <w:t xml:space="preserve"> За повече информация, виж </w:t>
      </w:r>
      <w:hyperlink r:id="rId16" w:history="1">
        <w:r w:rsidRPr="0017356F">
          <w:rPr>
            <w:rStyle w:val="Hyperlink"/>
            <w:color w:val="auto"/>
          </w:rPr>
          <w:t>http://www.covenantofmayors.eu/</w:t>
        </w:r>
      </w:hyperlink>
      <w:r w:rsidRPr="0017356F">
        <w:t xml:space="preserve"> </w:t>
      </w:r>
    </w:p>
  </w:footnote>
  <w:footnote w:id="58">
    <w:p w14:paraId="4B177DCB" w14:textId="77777777" w:rsidR="008319E2" w:rsidRPr="0017356F" w:rsidRDefault="008319E2" w:rsidP="00964A4F">
      <w:pPr>
        <w:pStyle w:val="Footnote"/>
      </w:pPr>
      <w:r w:rsidRPr="0017356F">
        <w:rPr>
          <w:rStyle w:val="FootnoteReference"/>
        </w:rPr>
        <w:footnoteRef/>
      </w:r>
      <w:r w:rsidRPr="0017356F">
        <w:t xml:space="preserve"> За подробности виж дискусията в т. 2.8.2.</w:t>
      </w:r>
    </w:p>
  </w:footnote>
  <w:footnote w:id="59">
    <w:p w14:paraId="6FC1A6CD" w14:textId="77777777" w:rsidR="008319E2" w:rsidRPr="0017356F" w:rsidRDefault="008319E2" w:rsidP="00964A4F">
      <w:pPr>
        <w:pStyle w:val="Footnote"/>
      </w:pPr>
      <w:r w:rsidRPr="0017356F">
        <w:rPr>
          <w:rStyle w:val="FootnoteReference"/>
        </w:rPr>
        <w:footnoteRef/>
      </w:r>
      <w:r w:rsidRPr="0017356F">
        <w:t>Например, виж дискусията в раздел 2.8.4.</w:t>
      </w:r>
    </w:p>
  </w:footnote>
  <w:footnote w:id="60">
    <w:p w14:paraId="7328ECE6" w14:textId="77777777" w:rsidR="008319E2" w:rsidRPr="0017356F" w:rsidRDefault="008319E2" w:rsidP="00964A4F">
      <w:pPr>
        <w:pStyle w:val="Footnote"/>
      </w:pPr>
      <w:r w:rsidRPr="0017356F">
        <w:rPr>
          <w:rStyle w:val="FootnoteReference"/>
        </w:rPr>
        <w:footnoteRef/>
      </w:r>
      <w:r w:rsidRPr="0017356F">
        <w:t xml:space="preserve"> За разлика от много страни, където пътната администрация е на подчинение на министерство на транспорта, в България тя е към Министерство на регионалното развитие и благоустройството.</w:t>
      </w:r>
    </w:p>
  </w:footnote>
  <w:footnote w:id="61">
    <w:p w14:paraId="6B8C11A1" w14:textId="719F484F" w:rsidR="008319E2" w:rsidRPr="0017356F" w:rsidRDefault="008319E2" w:rsidP="00964A4F">
      <w:pPr>
        <w:pStyle w:val="FootnoteText"/>
      </w:pPr>
      <w:r w:rsidRPr="0017356F">
        <w:rPr>
          <w:rStyle w:val="FootnoteReference"/>
        </w:rPr>
        <w:footnoteRef/>
      </w:r>
      <w:r w:rsidRPr="0017356F">
        <w:t xml:space="preserve"> Чл. 95, ал. 1 от Закона за устройство на територията</w:t>
      </w:r>
    </w:p>
  </w:footnote>
  <w:footnote w:id="62">
    <w:p w14:paraId="38701944" w14:textId="77777777" w:rsidR="008319E2" w:rsidRPr="0017356F" w:rsidRDefault="008319E2" w:rsidP="00964A4F">
      <w:pPr>
        <w:pStyle w:val="Footnote"/>
      </w:pPr>
      <w:r w:rsidRPr="0017356F">
        <w:rPr>
          <w:rStyle w:val="FootnoteReference"/>
        </w:rPr>
        <w:footnoteRef/>
      </w:r>
      <w:r w:rsidRPr="0017356F">
        <w:t xml:space="preserve"> Проектите се считат за „големи“, ако очакваната им обща стойност възлиза на повече от 75 милиона евро (за повече информация виж CPR). Всички проекти по приоритетни оси 1 и 2 на ОПТТИ са големи.</w:t>
      </w:r>
    </w:p>
  </w:footnote>
  <w:footnote w:id="63">
    <w:p w14:paraId="3F8608FD" w14:textId="77777777" w:rsidR="008319E2" w:rsidRPr="0017356F" w:rsidRDefault="008319E2" w:rsidP="00964A4F">
      <w:pPr>
        <w:pStyle w:val="Footnote"/>
      </w:pPr>
      <w:r w:rsidRPr="0017356F">
        <w:rPr>
          <w:rStyle w:val="FootnoteReference"/>
        </w:rPr>
        <w:footnoteRef/>
      </w:r>
      <w:r w:rsidRPr="0017356F">
        <w:t xml:space="preserve"> Това е изрично изискване на чл. 101 (е) от CPR.</w:t>
      </w:r>
    </w:p>
  </w:footnote>
  <w:footnote w:id="64">
    <w:p w14:paraId="1413B019" w14:textId="77777777" w:rsidR="008319E2" w:rsidRPr="0017356F" w:rsidRDefault="008319E2" w:rsidP="00964A4F">
      <w:pPr>
        <w:pStyle w:val="FootnoteText"/>
      </w:pPr>
      <w:r w:rsidRPr="0017356F">
        <w:rPr>
          <w:rStyle w:val="FootnoteReference"/>
        </w:rPr>
        <w:footnoteRef/>
      </w:r>
      <w:r w:rsidRPr="0017356F">
        <w:t xml:space="preserve"> Във връзка с чл. 27 (6) на Регламент  (ЕС) No 1303/2013.</w:t>
      </w:r>
    </w:p>
  </w:footnote>
  <w:footnote w:id="65">
    <w:p w14:paraId="52576EEC" w14:textId="33CD2315" w:rsidR="008319E2" w:rsidRPr="0017356F" w:rsidRDefault="008319E2" w:rsidP="00964A4F">
      <w:pPr>
        <w:pStyle w:val="FootnoteText"/>
      </w:pPr>
      <w:r w:rsidRPr="0017356F">
        <w:rPr>
          <w:rStyle w:val="FootnoteReference"/>
        </w:rPr>
        <w:footnoteRef/>
      </w:r>
      <w:r w:rsidRPr="0017356F">
        <w:t xml:space="preserve"> Във връзка с чл. 27 (6) на Регламент (ЕС) № 1303/2013.</w:t>
      </w:r>
    </w:p>
  </w:footnote>
  <w:footnote w:id="66">
    <w:p w14:paraId="46EE9200" w14:textId="77777777" w:rsidR="008319E2" w:rsidRPr="0017356F" w:rsidRDefault="008319E2" w:rsidP="00964A4F">
      <w:pPr>
        <w:pStyle w:val="Footnote"/>
      </w:pPr>
      <w:r w:rsidRPr="0017356F">
        <w:rPr>
          <w:rStyle w:val="FootnoteReference"/>
        </w:rPr>
        <w:footnoteRef/>
      </w:r>
      <w:r w:rsidRPr="0017356F">
        <w:t xml:space="preserve"> News.bg, 2016 г. Тежкотоварните коли вече няма да бъдат спирани в горещи дни  и пикови часове.</w:t>
      </w:r>
    </w:p>
  </w:footnote>
  <w:footnote w:id="67">
    <w:p w14:paraId="4963DE12" w14:textId="77777777" w:rsidR="008319E2" w:rsidRPr="0017356F" w:rsidRDefault="008319E2" w:rsidP="00964A4F">
      <w:pPr>
        <w:pStyle w:val="Footnote"/>
      </w:pPr>
      <w:r w:rsidRPr="0017356F">
        <w:rPr>
          <w:rStyle w:val="FootnoteReference"/>
        </w:rPr>
        <w:footnoteRef/>
      </w:r>
      <w:r w:rsidRPr="0017356F">
        <w:t xml:space="preserve"> Сегашната практика и документите, които се използват са представени в повече подробности в раздел 2.10 на настоящия доклад.</w:t>
      </w:r>
    </w:p>
  </w:footnote>
  <w:footnote w:id="68">
    <w:p w14:paraId="174B2ABD" w14:textId="77777777" w:rsidR="008319E2" w:rsidRPr="0017356F" w:rsidRDefault="008319E2" w:rsidP="00964A4F">
      <w:pPr>
        <w:pStyle w:val="Footnote"/>
      </w:pPr>
      <w:r w:rsidRPr="0017356F">
        <w:rPr>
          <w:rStyle w:val="FootnoteReference"/>
        </w:rPr>
        <w:footnoteRef/>
      </w:r>
      <w:r w:rsidRPr="0017356F">
        <w:t xml:space="preserve"> Медияпул, 2013 г. </w:t>
      </w:r>
      <w:r w:rsidRPr="0017356F">
        <w:rPr>
          <w:i/>
        </w:rPr>
        <w:t>Летище „София” вече приема самолети и при едва 75 м видимост</w:t>
      </w:r>
      <w:r w:rsidRPr="0017356F">
        <w:t xml:space="preserve">. </w:t>
      </w:r>
      <w:hyperlink r:id="rId17" w:history="1">
        <w:r w:rsidRPr="0017356F">
          <w:rPr>
            <w:rStyle w:val="Hyperlink"/>
            <w:color w:val="auto"/>
          </w:rPr>
          <w:t>http://www.mediapool.bg/letishte-sofiya-veche-shte-priema-samoleti-i-pri-edva-75-m-vidimost-news213485.html</w:t>
        </w:r>
      </w:hyperlink>
      <w:r w:rsidRPr="0017356F">
        <w:t xml:space="preserve"> </w:t>
      </w:r>
    </w:p>
  </w:footnote>
  <w:footnote w:id="69">
    <w:p w14:paraId="39B3521A" w14:textId="77777777" w:rsidR="008319E2" w:rsidRPr="0017356F" w:rsidRDefault="008319E2" w:rsidP="00964A4F">
      <w:pPr>
        <w:pStyle w:val="Footnote"/>
      </w:pPr>
      <w:r w:rsidRPr="0017356F">
        <w:rPr>
          <w:rStyle w:val="FootnoteReference"/>
        </w:rPr>
        <w:footnoteRef/>
      </w:r>
      <w:r w:rsidRPr="0017356F">
        <w:t xml:space="preserve"> Виж т. 1.3 „Рискове и уязвимости“ на настоящия доклад.</w:t>
      </w:r>
    </w:p>
  </w:footnote>
  <w:footnote w:id="70">
    <w:p w14:paraId="72B2F87D" w14:textId="7F1B2155" w:rsidR="008319E2" w:rsidRPr="0017356F" w:rsidRDefault="008319E2" w:rsidP="00964A4F">
      <w:pPr>
        <w:pStyle w:val="Footnote"/>
      </w:pPr>
      <w:r w:rsidRPr="0017356F">
        <w:rPr>
          <w:rStyle w:val="FootnoteReference"/>
        </w:rPr>
        <w:footnoteRef/>
      </w:r>
      <w:r w:rsidRPr="0017356F">
        <w:t xml:space="preserve"> За подробности виж раздел 2.1.2 “Капацитет за адаптация на участниците“ и </w:t>
      </w:r>
      <w:r w:rsidRPr="0017356F">
        <w:rPr>
          <w:b/>
          <w:i/>
        </w:rPr>
        <w:t>приложение 5</w:t>
      </w:r>
      <w:r w:rsidRPr="0017356F">
        <w:t>.</w:t>
      </w:r>
    </w:p>
  </w:footnote>
  <w:footnote w:id="71">
    <w:p w14:paraId="4F64D795" w14:textId="77777777" w:rsidR="008319E2" w:rsidRPr="0017356F" w:rsidRDefault="008319E2" w:rsidP="00964A4F">
      <w:pPr>
        <w:pStyle w:val="Footnote"/>
      </w:pPr>
      <w:r w:rsidRPr="0017356F">
        <w:rPr>
          <w:rStyle w:val="FootnoteReference"/>
        </w:rPr>
        <w:footnoteRef/>
      </w:r>
      <w:r w:rsidRPr="0017356F">
        <w:t xml:space="preserve"> За подробности виж раздел  2.4.9 „Норми и правила за проектиране”.</w:t>
      </w:r>
    </w:p>
  </w:footnote>
  <w:footnote w:id="72">
    <w:p w14:paraId="6AAF48D1" w14:textId="75B1D3AA" w:rsidR="008319E2" w:rsidRPr="0017356F" w:rsidRDefault="008319E2" w:rsidP="00964A4F">
      <w:pPr>
        <w:pStyle w:val="Footnote"/>
      </w:pPr>
      <w:r w:rsidRPr="0017356F">
        <w:rPr>
          <w:rStyle w:val="FootnoteReference"/>
        </w:rPr>
        <w:footnoteRef/>
      </w:r>
      <w:r w:rsidRPr="0017356F">
        <w:t xml:space="preserve"> За подробности виж раздел 2.3 „Правна рамка и политики на ЕС”.</w:t>
      </w:r>
    </w:p>
  </w:footnote>
  <w:footnote w:id="73">
    <w:p w14:paraId="61896406" w14:textId="77777777" w:rsidR="008319E2" w:rsidRPr="0017356F" w:rsidRDefault="008319E2" w:rsidP="00964A4F">
      <w:pPr>
        <w:pStyle w:val="Footnote"/>
      </w:pPr>
      <w:r w:rsidRPr="0017356F">
        <w:rPr>
          <w:rStyle w:val="FootnoteReference"/>
        </w:rPr>
        <w:footnoteRef/>
      </w:r>
      <w:r w:rsidRPr="0017356F">
        <w:t xml:space="preserve"> За подробности виж раздел 2.4 „Национална правна рамка и политики”.</w:t>
      </w:r>
    </w:p>
  </w:footnote>
  <w:footnote w:id="74">
    <w:p w14:paraId="6ECF1BCF" w14:textId="5FC7BB43" w:rsidR="008319E2" w:rsidRPr="0017356F" w:rsidRDefault="008319E2" w:rsidP="00964A4F">
      <w:pPr>
        <w:pStyle w:val="Footnote"/>
      </w:pPr>
      <w:r w:rsidRPr="0017356F">
        <w:rPr>
          <w:rStyle w:val="FootnoteReference"/>
        </w:rPr>
        <w:footnoteRef/>
      </w:r>
      <w:r w:rsidRPr="0017356F">
        <w:t xml:space="preserve"> Концепцията за ниво на услугите (Level of Service; LOS) се използва широко в транспортното инженерство за измерване на качеството на предоставяните транспортни услуги. Тя се състои от формално дефиниране на набор от експлоатационни условия, съответстващи на различни „нива” на услугите. Концепцията за ниво на услугите се ползва също при дефиниране на стандарти за поддържане.</w:t>
      </w:r>
    </w:p>
  </w:footnote>
  <w:footnote w:id="75">
    <w:p w14:paraId="1A6AC80A" w14:textId="77777777" w:rsidR="008319E2" w:rsidRPr="0017356F" w:rsidRDefault="008319E2" w:rsidP="00964A4F">
      <w:pPr>
        <w:pStyle w:val="Footnote"/>
      </w:pPr>
      <w:r w:rsidRPr="0017356F">
        <w:rPr>
          <w:rStyle w:val="FootnoteReference"/>
          <w:lang w:val="en-GB"/>
        </w:rPr>
        <w:footnoteRef/>
      </w:r>
      <w:r w:rsidRPr="0017356F">
        <w:t xml:space="preserve"> Генерализираните разходи за пътуване включват паричен компонент (разходите за гориво, амортизация на МПС, поддръжка на МПС, разходите за билети и т.н.) и непаричен компонент (най-важна част от който е стойността на времето за пътуване, стойността на времето за достъп/излаз и т.н.). За повече подробности виж Антов (2017; стр. 60-63).</w:t>
      </w:r>
    </w:p>
  </w:footnote>
  <w:footnote w:id="76">
    <w:p w14:paraId="0D88FA95" w14:textId="77777777" w:rsidR="008319E2" w:rsidRPr="0017356F" w:rsidRDefault="008319E2" w:rsidP="00964A4F">
      <w:pPr>
        <w:pStyle w:val="Footnote"/>
      </w:pPr>
      <w:r w:rsidRPr="0017356F">
        <w:rPr>
          <w:rStyle w:val="FootnoteReference"/>
          <w:lang w:val="en-GB"/>
        </w:rPr>
        <w:footnoteRef/>
      </w:r>
      <w:r w:rsidRPr="0017356F">
        <w:t xml:space="preserve"> Например, би могла да се използва методиката описана от </w:t>
      </w:r>
      <w:proofErr w:type="spellStart"/>
      <w:r w:rsidRPr="0017356F">
        <w:rPr>
          <w:lang w:val="en-GB"/>
        </w:rPr>
        <w:t>Enei</w:t>
      </w:r>
      <w:proofErr w:type="spellEnd"/>
      <w:r w:rsidRPr="0017356F">
        <w:t xml:space="preserve"> </w:t>
      </w:r>
      <w:r w:rsidRPr="0017356F">
        <w:rPr>
          <w:i/>
          <w:lang w:val="en-GB"/>
        </w:rPr>
        <w:t>et</w:t>
      </w:r>
      <w:r w:rsidRPr="0017356F">
        <w:rPr>
          <w:i/>
        </w:rPr>
        <w:t xml:space="preserve"> </w:t>
      </w:r>
      <w:r w:rsidRPr="0017356F">
        <w:rPr>
          <w:i/>
          <w:lang w:val="en-GB"/>
        </w:rPr>
        <w:t>al</w:t>
      </w:r>
      <w:r w:rsidRPr="0017356F">
        <w:rPr>
          <w:i/>
        </w:rPr>
        <w:t>.</w:t>
      </w:r>
      <w:r w:rsidRPr="0017356F">
        <w:t xml:space="preserve"> (2011; стр. 40-46).</w:t>
      </w:r>
    </w:p>
  </w:footnote>
  <w:footnote w:id="77">
    <w:p w14:paraId="5B01DC87" w14:textId="77777777" w:rsidR="008319E2" w:rsidRPr="0017356F" w:rsidRDefault="008319E2" w:rsidP="00964A4F">
      <w:pPr>
        <w:pStyle w:val="Footnote"/>
      </w:pPr>
      <w:r w:rsidRPr="0017356F">
        <w:rPr>
          <w:rStyle w:val="FootnoteReference"/>
        </w:rPr>
        <w:footnoteRef/>
      </w:r>
      <w:r w:rsidRPr="0017356F">
        <w:t xml:space="preserve"> Виж напр. </w:t>
      </w:r>
      <w:r w:rsidRPr="0017356F">
        <w:rPr>
          <w:lang w:val="en-GB"/>
        </w:rPr>
        <w:t>Meyer</w:t>
      </w:r>
      <w:r w:rsidRPr="0017356F">
        <w:t xml:space="preserve"> </w:t>
      </w:r>
      <w:r w:rsidRPr="0017356F">
        <w:rPr>
          <w:i/>
          <w:lang w:val="en-GB"/>
        </w:rPr>
        <w:t>et</w:t>
      </w:r>
      <w:r w:rsidRPr="0017356F">
        <w:rPr>
          <w:i/>
        </w:rPr>
        <w:t xml:space="preserve"> </w:t>
      </w:r>
      <w:r w:rsidRPr="0017356F">
        <w:rPr>
          <w:i/>
          <w:lang w:val="en-GB"/>
        </w:rPr>
        <w:t>al</w:t>
      </w:r>
      <w:r w:rsidRPr="0017356F">
        <w:rPr>
          <w:i/>
        </w:rPr>
        <w:t>.</w:t>
      </w:r>
      <w:r w:rsidRPr="0017356F" w:rsidDel="00BD424D">
        <w:t xml:space="preserve"> </w:t>
      </w:r>
      <w:r w:rsidRPr="0017356F">
        <w:t>(2010) за подробна дискусия как да се включат в управлението на активите съображенията, свързани с АИК.</w:t>
      </w:r>
    </w:p>
  </w:footnote>
  <w:footnote w:id="78">
    <w:p w14:paraId="564EF84F" w14:textId="77777777" w:rsidR="008319E2" w:rsidRPr="0017356F" w:rsidRDefault="008319E2" w:rsidP="00964A4F">
      <w:pPr>
        <w:pStyle w:val="Footnote"/>
      </w:pPr>
      <w:r w:rsidRPr="0017356F">
        <w:rPr>
          <w:rStyle w:val="FootnoteReference"/>
        </w:rPr>
        <w:footnoteRef/>
      </w:r>
      <w:r w:rsidRPr="0017356F">
        <w:t xml:space="preserve"> Виж раздел  2.6 “Институционална рамка и участници”.</w:t>
      </w:r>
    </w:p>
  </w:footnote>
  <w:footnote w:id="79">
    <w:p w14:paraId="617F7E68" w14:textId="0EAA90ED" w:rsidR="008319E2" w:rsidRPr="0017356F" w:rsidRDefault="008319E2" w:rsidP="00964A4F">
      <w:pPr>
        <w:pStyle w:val="Footnote"/>
      </w:pPr>
      <w:r w:rsidRPr="0017356F">
        <w:rPr>
          <w:rStyle w:val="FootnoteReference"/>
        </w:rPr>
        <w:footnoteRef/>
      </w:r>
      <w:r w:rsidRPr="0017356F">
        <w:t xml:space="preserve"> В частност, препоръките на SWD (2013 г.) 134 относно последователността за разработване на стратегии за адаптация. </w:t>
      </w:r>
    </w:p>
  </w:footnote>
  <w:footnote w:id="80">
    <w:p w14:paraId="08BD9C90" w14:textId="2EE99A25" w:rsidR="008319E2" w:rsidRPr="007243CB" w:rsidRDefault="008319E2" w:rsidP="00964A4F">
      <w:pPr>
        <w:pStyle w:val="FootnoteText"/>
        <w:rPr>
          <w:i/>
        </w:rPr>
      </w:pPr>
      <w:r w:rsidRPr="007243CB">
        <w:rPr>
          <w:rStyle w:val="FootnoteReference"/>
        </w:rPr>
        <w:footnoteRef/>
      </w:r>
      <w:r w:rsidRPr="007243CB">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w:t>
      </w:r>
      <w:r>
        <w:t>транспортния</w:t>
      </w:r>
      <w:r w:rsidRPr="007243CB">
        <w:t xml:space="preserve"> сектор. Ако ННС е &gt; 0 или B/C е &gt; 1, то добавя положителни ползи. Положителната стойност на ННС потвърждава, че инвестициите за адаптиране са ефективни. </w:t>
      </w:r>
    </w:p>
    <w:p w14:paraId="6D2BED44" w14:textId="77777777" w:rsidR="008319E2" w:rsidRPr="007243CB" w:rsidRDefault="008319E2" w:rsidP="00964A4F">
      <w:pPr>
        <w:pStyle w:val="FootnoteText"/>
        <w:rPr>
          <w:i/>
        </w:rPr>
      </w:pPr>
      <w:r w:rsidRPr="007243CB">
        <w:t xml:space="preserve">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 </w:t>
      </w:r>
    </w:p>
  </w:footnote>
  <w:footnote w:id="81">
    <w:p w14:paraId="5E8B8E3F" w14:textId="46704345" w:rsidR="008319E2" w:rsidRPr="007243CB" w:rsidRDefault="008319E2" w:rsidP="00964A4F">
      <w:pPr>
        <w:pStyle w:val="FootnoteText"/>
        <w:rPr>
          <w:i/>
        </w:rPr>
      </w:pPr>
      <w:r>
        <w:rPr>
          <w:rStyle w:val="FootnoteReference"/>
        </w:rPr>
        <w:footnoteRef/>
      </w:r>
      <w:r>
        <w:t xml:space="preserve"> </w:t>
      </w:r>
      <w:r w:rsidRPr="007243CB">
        <w:t xml:space="preserve">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w:t>
      </w:r>
      <w:r>
        <w:t>транспортния</w:t>
      </w:r>
      <w:r w:rsidRPr="007243CB">
        <w:t xml:space="preserve"> сектор. Ако ННС е &gt; 0 или B/C е &gt; 1, то добавя положителни ползи. Положителната стойност на ННС потвърждава, че инвестициите за адаптиране са ефективни. </w:t>
      </w:r>
    </w:p>
    <w:p w14:paraId="550D848E" w14:textId="4BFBCDC7" w:rsidR="008319E2" w:rsidRPr="00F77906" w:rsidRDefault="008319E2" w:rsidP="00964A4F">
      <w:pPr>
        <w:pStyle w:val="FootnoteText"/>
      </w:pPr>
      <w:r w:rsidRPr="007243CB">
        <w:t>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w:t>
      </w:r>
    </w:p>
  </w:footnote>
  <w:footnote w:id="82">
    <w:p w14:paraId="62781DB1" w14:textId="77777777" w:rsidR="008319E2" w:rsidRPr="007243CB" w:rsidRDefault="008319E2" w:rsidP="00964A4F">
      <w:pPr>
        <w:pStyle w:val="FootnoteText"/>
        <w:rPr>
          <w:i/>
        </w:rPr>
      </w:pPr>
      <w:r w:rsidRPr="007243CB">
        <w:rPr>
          <w:rStyle w:val="FootnoteReference"/>
          <w:i/>
        </w:rPr>
        <w:footnoteRef/>
      </w:r>
      <w:r w:rsidRPr="007243CB">
        <w:rPr>
          <w:i/>
        </w:rPr>
        <w:t xml:space="preserve"> </w:t>
      </w:r>
      <w:r w:rsidRPr="00F77906">
        <w:t>Регресията е линейна; зависимите и обяснителните променливи са линейни.</w:t>
      </w:r>
    </w:p>
  </w:footnote>
  <w:footnote w:id="83">
    <w:p w14:paraId="72220357" w14:textId="4CD0C58E" w:rsidR="008319E2" w:rsidRPr="00964A4F" w:rsidRDefault="008319E2" w:rsidP="00964A4F">
      <w:pPr>
        <w:pStyle w:val="FootnoteText"/>
      </w:pPr>
      <w:r w:rsidRPr="00964A4F">
        <w:rPr>
          <w:rStyle w:val="FootnoteReference"/>
        </w:rPr>
        <w:footnoteRef/>
      </w:r>
      <w:r w:rsidRPr="00964A4F">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w:t>
      </w:r>
      <w:r>
        <w:t>транспортния</w:t>
      </w:r>
      <w:r w:rsidRPr="00964A4F">
        <w:t xml:space="preserve"> сектор. Ако ННС е &gt; 0 или B/C е &gt; 1, то добавя положителни ползи. Положителната стойност на ННС потвърждава, че инвестициите за адаптиране са ефективни. 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w:t>
      </w:r>
    </w:p>
  </w:footnote>
  <w:footnote w:id="84">
    <w:p w14:paraId="4DD87694" w14:textId="77777777" w:rsidR="008319E2" w:rsidRPr="007243CB" w:rsidRDefault="008319E2" w:rsidP="00165B74">
      <w:pPr>
        <w:spacing w:after="0"/>
        <w:rPr>
          <w:sz w:val="18"/>
          <w:szCs w:val="18"/>
        </w:rPr>
      </w:pPr>
      <w:r w:rsidRPr="007243CB">
        <w:rPr>
          <w:sz w:val="18"/>
          <w:szCs w:val="18"/>
          <w:vertAlign w:val="superscript"/>
        </w:rPr>
        <w:footnoteRef/>
      </w:r>
      <w:r w:rsidRPr="007243CB">
        <w:rPr>
          <w:sz w:val="18"/>
          <w:szCs w:val="18"/>
        </w:rPr>
        <w:t xml:space="preserve"> Икономическата ефективност се отнася за всички мерки.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A38C" w14:textId="4399AC18" w:rsidR="008319E2" w:rsidRDefault="008319E2">
    <w:pPr>
      <w:pStyle w:val="Header"/>
      <w:jc w:val="center"/>
    </w:pPr>
    <w:r>
      <w:rPr>
        <w:b/>
        <w:i/>
      </w:rPr>
      <w:t>Адаптация към изменението на климата – Оценка на сектор “Транспорт”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BB37A" w14:textId="1603DB48" w:rsidR="008319E2" w:rsidRPr="00670B41" w:rsidRDefault="008319E2" w:rsidP="00670B41">
    <w:pPr>
      <w:pStyle w:val="Header"/>
    </w:pPr>
    <w:r>
      <w:rPr>
        <w:noProof/>
        <w:lang w:val="en-US" w:eastAsia="en-US"/>
      </w:rPr>
      <w:drawing>
        <wp:anchor distT="0" distB="0" distL="114300" distR="114300" simplePos="0" relativeHeight="251665408" behindDoc="1" locked="0" layoutInCell="1" allowOverlap="1" wp14:anchorId="6035BE15" wp14:editId="08CA144F">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3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pic:spPr>
              </pic:pic>
            </a:graphicData>
          </a:graphic>
        </wp:anchor>
      </w:drawing>
    </w:r>
    <w:r>
      <w:rPr>
        <w:noProof/>
        <w:lang w:val="en-US" w:eastAsia="en-US"/>
      </w:rPr>
      <w:drawing>
        <wp:inline distT="0" distB="0" distL="0" distR="0" wp14:anchorId="4B79C4A9" wp14:editId="197A5672">
          <wp:extent cx="1143000" cy="895350"/>
          <wp:effectExtent l="0" t="0" r="0" b="0"/>
          <wp:docPr id="3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F742A" w14:textId="77777777" w:rsidR="008319E2" w:rsidRDefault="008319E2" w:rsidP="00EC23E1">
    <w:pPr>
      <w:pStyle w:val="Header"/>
      <w:jc w:val="left"/>
    </w:pPr>
    <w:r>
      <w:rPr>
        <w:noProof/>
        <w:lang w:val="en-US" w:eastAsia="en-US"/>
      </w:rPr>
      <w:drawing>
        <wp:anchor distT="0" distB="0" distL="114300" distR="114300" simplePos="0" relativeHeight="251662336" behindDoc="1" locked="0" layoutInCell="1" allowOverlap="1" wp14:anchorId="2EB23F26" wp14:editId="072D71A5">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3360" behindDoc="0" locked="0" layoutInCell="1" allowOverlap="1" wp14:anchorId="756D7C70" wp14:editId="044BC90E">
          <wp:simplePos x="0" y="0"/>
          <wp:positionH relativeFrom="column">
            <wp:posOffset>2540</wp:posOffset>
          </wp:positionH>
          <wp:positionV relativeFrom="paragraph">
            <wp:posOffset>1270</wp:posOffset>
          </wp:positionV>
          <wp:extent cx="1139825" cy="895985"/>
          <wp:effectExtent l="0" t="0" r="3175" b="0"/>
          <wp:wrapThrough wrapText="bothSides">
            <wp:wrapPolygon edited="0">
              <wp:start x="0" y="0"/>
              <wp:lineTo x="0" y="21125"/>
              <wp:lineTo x="21299" y="21125"/>
              <wp:lineTo x="21299"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anchor>
      </w:drawing>
    </w:r>
    <w:r>
      <w:tab/>
    </w:r>
    <w:r>
      <w:tab/>
    </w:r>
  </w:p>
  <w:p w14:paraId="32F856BC" w14:textId="77777777" w:rsidR="008319E2" w:rsidRDefault="008319E2" w:rsidP="00EC23E1">
    <w:pPr>
      <w:pStyle w:val="Header"/>
      <w:tabs>
        <w:tab w:val="left" w:pos="447"/>
      </w:tabs>
      <w:jc w:val="lef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957"/>
    <w:multiLevelType w:val="hybridMultilevel"/>
    <w:tmpl w:val="EE38A142"/>
    <w:lvl w:ilvl="0" w:tplc="DDAA60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563BB4"/>
    <w:multiLevelType w:val="hybridMultilevel"/>
    <w:tmpl w:val="62E087CC"/>
    <w:lvl w:ilvl="0" w:tplc="8B1662A6">
      <w:start w:val="1"/>
      <w:numFmt w:val="bullet"/>
      <w:lvlText w:val=""/>
      <w:lvlJc w:val="left"/>
      <w:pPr>
        <w:ind w:left="720" w:hanging="360"/>
      </w:pPr>
      <w:rPr>
        <w:rFonts w:ascii="Symbol" w:hAnsi="Symbol" w:hint="default"/>
      </w:rPr>
    </w:lvl>
    <w:lvl w:ilvl="1" w:tplc="D51E6EDE">
      <w:start w:val="1"/>
      <w:numFmt w:val="bullet"/>
      <w:lvlText w:val="o"/>
      <w:lvlJc w:val="left"/>
      <w:pPr>
        <w:ind w:left="1440" w:hanging="360"/>
      </w:pPr>
      <w:rPr>
        <w:rFonts w:ascii="Courier New" w:hAnsi="Courier New" w:cs="Courier New" w:hint="default"/>
      </w:rPr>
    </w:lvl>
    <w:lvl w:ilvl="2" w:tplc="C9DECF40" w:tentative="1">
      <w:start w:val="1"/>
      <w:numFmt w:val="bullet"/>
      <w:lvlText w:val=""/>
      <w:lvlJc w:val="left"/>
      <w:pPr>
        <w:ind w:left="2160" w:hanging="360"/>
      </w:pPr>
      <w:rPr>
        <w:rFonts w:ascii="Wingdings" w:hAnsi="Wingdings" w:hint="default"/>
      </w:rPr>
    </w:lvl>
    <w:lvl w:ilvl="3" w:tplc="584027B6" w:tentative="1">
      <w:start w:val="1"/>
      <w:numFmt w:val="bullet"/>
      <w:lvlText w:val=""/>
      <w:lvlJc w:val="left"/>
      <w:pPr>
        <w:ind w:left="2880" w:hanging="360"/>
      </w:pPr>
      <w:rPr>
        <w:rFonts w:ascii="Symbol" w:hAnsi="Symbol" w:hint="default"/>
      </w:rPr>
    </w:lvl>
    <w:lvl w:ilvl="4" w:tplc="DEFAAF2A" w:tentative="1">
      <w:start w:val="1"/>
      <w:numFmt w:val="bullet"/>
      <w:lvlText w:val="o"/>
      <w:lvlJc w:val="left"/>
      <w:pPr>
        <w:ind w:left="3600" w:hanging="360"/>
      </w:pPr>
      <w:rPr>
        <w:rFonts w:ascii="Courier New" w:hAnsi="Courier New" w:cs="Courier New" w:hint="default"/>
      </w:rPr>
    </w:lvl>
    <w:lvl w:ilvl="5" w:tplc="7CA0A126" w:tentative="1">
      <w:start w:val="1"/>
      <w:numFmt w:val="bullet"/>
      <w:lvlText w:val=""/>
      <w:lvlJc w:val="left"/>
      <w:pPr>
        <w:ind w:left="4320" w:hanging="360"/>
      </w:pPr>
      <w:rPr>
        <w:rFonts w:ascii="Wingdings" w:hAnsi="Wingdings" w:hint="default"/>
      </w:rPr>
    </w:lvl>
    <w:lvl w:ilvl="6" w:tplc="C1A6B932" w:tentative="1">
      <w:start w:val="1"/>
      <w:numFmt w:val="bullet"/>
      <w:lvlText w:val=""/>
      <w:lvlJc w:val="left"/>
      <w:pPr>
        <w:ind w:left="5040" w:hanging="360"/>
      </w:pPr>
      <w:rPr>
        <w:rFonts w:ascii="Symbol" w:hAnsi="Symbol" w:hint="default"/>
      </w:rPr>
    </w:lvl>
    <w:lvl w:ilvl="7" w:tplc="3ACCFF54" w:tentative="1">
      <w:start w:val="1"/>
      <w:numFmt w:val="bullet"/>
      <w:lvlText w:val="o"/>
      <w:lvlJc w:val="left"/>
      <w:pPr>
        <w:ind w:left="5760" w:hanging="360"/>
      </w:pPr>
      <w:rPr>
        <w:rFonts w:ascii="Courier New" w:hAnsi="Courier New" w:cs="Courier New" w:hint="default"/>
      </w:rPr>
    </w:lvl>
    <w:lvl w:ilvl="8" w:tplc="F8FC806A" w:tentative="1">
      <w:start w:val="1"/>
      <w:numFmt w:val="bullet"/>
      <w:lvlText w:val=""/>
      <w:lvlJc w:val="left"/>
      <w:pPr>
        <w:ind w:left="6480" w:hanging="360"/>
      </w:pPr>
      <w:rPr>
        <w:rFonts w:ascii="Wingdings" w:hAnsi="Wingdings" w:hint="default"/>
      </w:rPr>
    </w:lvl>
  </w:abstractNum>
  <w:abstractNum w:abstractNumId="2">
    <w:nsid w:val="0328566E"/>
    <w:multiLevelType w:val="multilevel"/>
    <w:tmpl w:val="6B8A1B24"/>
    <w:lvl w:ilvl="0">
      <w:start w:val="1"/>
      <w:numFmt w:val="decimal"/>
      <w:lvlText w:val="%1)"/>
      <w:lvlJc w:val="left"/>
      <w:pPr>
        <w:ind w:left="720" w:hanging="360"/>
      </w:p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3B56B26"/>
    <w:multiLevelType w:val="hybridMultilevel"/>
    <w:tmpl w:val="A770E16A"/>
    <w:lvl w:ilvl="0" w:tplc="4E6E1FB6">
      <w:start w:val="25"/>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436298C"/>
    <w:multiLevelType w:val="hybridMultilevel"/>
    <w:tmpl w:val="392A8FA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5">
    <w:nsid w:val="06674243"/>
    <w:multiLevelType w:val="hybridMultilevel"/>
    <w:tmpl w:val="92D8E3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75E4B74"/>
    <w:multiLevelType w:val="hybridMultilevel"/>
    <w:tmpl w:val="A82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870D0"/>
    <w:multiLevelType w:val="hybridMultilevel"/>
    <w:tmpl w:val="46905398"/>
    <w:lvl w:ilvl="0" w:tplc="4684B74C">
      <w:start w:val="1"/>
      <w:numFmt w:val="decimal"/>
      <w:lvlText w:val="%1."/>
      <w:lvlJc w:val="left"/>
      <w:pPr>
        <w:ind w:left="72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CF744B"/>
    <w:multiLevelType w:val="hybridMultilevel"/>
    <w:tmpl w:val="EE38A142"/>
    <w:lvl w:ilvl="0" w:tplc="DDAA60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0843D4D"/>
    <w:multiLevelType w:val="hybridMultilevel"/>
    <w:tmpl w:val="ED10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651FD8"/>
    <w:multiLevelType w:val="multilevel"/>
    <w:tmpl w:val="630ACD3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nsid w:val="15227A22"/>
    <w:multiLevelType w:val="hybridMultilevel"/>
    <w:tmpl w:val="525CE3CE"/>
    <w:lvl w:ilvl="0" w:tplc="006C7812">
      <w:start w:val="9"/>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6696D9A"/>
    <w:multiLevelType w:val="hybridMultilevel"/>
    <w:tmpl w:val="095C7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22242D"/>
    <w:multiLevelType w:val="hybridMultilevel"/>
    <w:tmpl w:val="B4F6E0C2"/>
    <w:lvl w:ilvl="0" w:tplc="4DCAAC26">
      <w:start w:val="1"/>
      <w:numFmt w:val="decimal"/>
      <w:pStyle w:val="TableTitle"/>
      <w:lvlText w:val="Table %1."/>
      <w:lvlJc w:val="left"/>
      <w:pPr>
        <w:ind w:left="2912" w:hanging="360"/>
      </w:pPr>
      <w:rPr>
        <w:rFonts w:hint="default"/>
      </w:rPr>
    </w:lvl>
    <w:lvl w:ilvl="1" w:tplc="B554FC0C" w:tentative="1">
      <w:start w:val="1"/>
      <w:numFmt w:val="lowerLetter"/>
      <w:lvlText w:val="%2."/>
      <w:lvlJc w:val="left"/>
      <w:pPr>
        <w:ind w:left="3992" w:hanging="360"/>
      </w:pPr>
    </w:lvl>
    <w:lvl w:ilvl="2" w:tplc="F29AAA48" w:tentative="1">
      <w:start w:val="1"/>
      <w:numFmt w:val="lowerRoman"/>
      <w:lvlText w:val="%3."/>
      <w:lvlJc w:val="right"/>
      <w:pPr>
        <w:ind w:left="4712" w:hanging="180"/>
      </w:pPr>
    </w:lvl>
    <w:lvl w:ilvl="3" w:tplc="2D4E785A" w:tentative="1">
      <w:start w:val="1"/>
      <w:numFmt w:val="decimal"/>
      <w:lvlText w:val="%4."/>
      <w:lvlJc w:val="left"/>
      <w:pPr>
        <w:ind w:left="5432" w:hanging="360"/>
      </w:pPr>
    </w:lvl>
    <w:lvl w:ilvl="4" w:tplc="971A3B3E" w:tentative="1">
      <w:start w:val="1"/>
      <w:numFmt w:val="lowerLetter"/>
      <w:lvlText w:val="%5."/>
      <w:lvlJc w:val="left"/>
      <w:pPr>
        <w:ind w:left="6152" w:hanging="360"/>
      </w:pPr>
    </w:lvl>
    <w:lvl w:ilvl="5" w:tplc="047079E8" w:tentative="1">
      <w:start w:val="1"/>
      <w:numFmt w:val="lowerRoman"/>
      <w:lvlText w:val="%6."/>
      <w:lvlJc w:val="right"/>
      <w:pPr>
        <w:ind w:left="6872" w:hanging="180"/>
      </w:pPr>
    </w:lvl>
    <w:lvl w:ilvl="6" w:tplc="47B2DD48" w:tentative="1">
      <w:start w:val="1"/>
      <w:numFmt w:val="decimal"/>
      <w:lvlText w:val="%7."/>
      <w:lvlJc w:val="left"/>
      <w:pPr>
        <w:ind w:left="7592" w:hanging="360"/>
      </w:pPr>
    </w:lvl>
    <w:lvl w:ilvl="7" w:tplc="BB0088E0" w:tentative="1">
      <w:start w:val="1"/>
      <w:numFmt w:val="lowerLetter"/>
      <w:lvlText w:val="%8."/>
      <w:lvlJc w:val="left"/>
      <w:pPr>
        <w:ind w:left="8312" w:hanging="360"/>
      </w:pPr>
    </w:lvl>
    <w:lvl w:ilvl="8" w:tplc="7A78BC6E" w:tentative="1">
      <w:start w:val="1"/>
      <w:numFmt w:val="lowerRoman"/>
      <w:lvlText w:val="%9."/>
      <w:lvlJc w:val="right"/>
      <w:pPr>
        <w:ind w:left="9032" w:hanging="180"/>
      </w:pPr>
    </w:lvl>
  </w:abstractNum>
  <w:abstractNum w:abstractNumId="14">
    <w:nsid w:val="1EFC5FC9"/>
    <w:multiLevelType w:val="hybridMultilevel"/>
    <w:tmpl w:val="C708FD52"/>
    <w:lvl w:ilvl="0" w:tplc="7E96E0CC">
      <w:start w:val="1"/>
      <w:numFmt w:val="bullet"/>
      <w:pStyle w:val="Bullet"/>
      <w:lvlText w:val=""/>
      <w:lvlJc w:val="left"/>
      <w:pPr>
        <w:ind w:left="1077" w:hanging="360"/>
      </w:pPr>
      <w:rPr>
        <w:rFonts w:ascii="Symbol" w:hAnsi="Symbol" w:hint="default"/>
        <w:color w:val="000000"/>
        <w:sz w:val="20"/>
        <w:szCs w:val="28"/>
        <w:u w:color="FF0000"/>
      </w:rPr>
    </w:lvl>
    <w:lvl w:ilvl="1" w:tplc="8BEC77AC" w:tentative="1">
      <w:start w:val="1"/>
      <w:numFmt w:val="bullet"/>
      <w:lvlText w:val="o"/>
      <w:lvlJc w:val="left"/>
      <w:pPr>
        <w:ind w:left="1797" w:hanging="360"/>
      </w:pPr>
      <w:rPr>
        <w:rFonts w:ascii="Courier New" w:hAnsi="Courier New" w:cs="Courier New" w:hint="default"/>
      </w:rPr>
    </w:lvl>
    <w:lvl w:ilvl="2" w:tplc="6E8EA9C0" w:tentative="1">
      <w:start w:val="1"/>
      <w:numFmt w:val="bullet"/>
      <w:lvlText w:val=""/>
      <w:lvlJc w:val="left"/>
      <w:pPr>
        <w:ind w:left="2517" w:hanging="360"/>
      </w:pPr>
      <w:rPr>
        <w:rFonts w:ascii="Wingdings" w:hAnsi="Wingdings" w:hint="default"/>
      </w:rPr>
    </w:lvl>
    <w:lvl w:ilvl="3" w:tplc="9424B160" w:tentative="1">
      <w:start w:val="1"/>
      <w:numFmt w:val="bullet"/>
      <w:lvlText w:val=""/>
      <w:lvlJc w:val="left"/>
      <w:pPr>
        <w:ind w:left="3237" w:hanging="360"/>
      </w:pPr>
      <w:rPr>
        <w:rFonts w:ascii="Symbol" w:hAnsi="Symbol" w:hint="default"/>
      </w:rPr>
    </w:lvl>
    <w:lvl w:ilvl="4" w:tplc="1DF2223E" w:tentative="1">
      <w:start w:val="1"/>
      <w:numFmt w:val="bullet"/>
      <w:lvlText w:val="o"/>
      <w:lvlJc w:val="left"/>
      <w:pPr>
        <w:ind w:left="3957" w:hanging="360"/>
      </w:pPr>
      <w:rPr>
        <w:rFonts w:ascii="Courier New" w:hAnsi="Courier New" w:cs="Courier New" w:hint="default"/>
      </w:rPr>
    </w:lvl>
    <w:lvl w:ilvl="5" w:tplc="148A4F1C" w:tentative="1">
      <w:start w:val="1"/>
      <w:numFmt w:val="bullet"/>
      <w:lvlText w:val=""/>
      <w:lvlJc w:val="left"/>
      <w:pPr>
        <w:ind w:left="4677" w:hanging="360"/>
      </w:pPr>
      <w:rPr>
        <w:rFonts w:ascii="Wingdings" w:hAnsi="Wingdings" w:hint="default"/>
      </w:rPr>
    </w:lvl>
    <w:lvl w:ilvl="6" w:tplc="463CE29E" w:tentative="1">
      <w:start w:val="1"/>
      <w:numFmt w:val="bullet"/>
      <w:lvlText w:val=""/>
      <w:lvlJc w:val="left"/>
      <w:pPr>
        <w:ind w:left="5397" w:hanging="360"/>
      </w:pPr>
      <w:rPr>
        <w:rFonts w:ascii="Symbol" w:hAnsi="Symbol" w:hint="default"/>
      </w:rPr>
    </w:lvl>
    <w:lvl w:ilvl="7" w:tplc="5FFA69A2" w:tentative="1">
      <w:start w:val="1"/>
      <w:numFmt w:val="bullet"/>
      <w:lvlText w:val="o"/>
      <w:lvlJc w:val="left"/>
      <w:pPr>
        <w:ind w:left="6117" w:hanging="360"/>
      </w:pPr>
      <w:rPr>
        <w:rFonts w:ascii="Courier New" w:hAnsi="Courier New" w:cs="Courier New" w:hint="default"/>
      </w:rPr>
    </w:lvl>
    <w:lvl w:ilvl="8" w:tplc="0352BCDE" w:tentative="1">
      <w:start w:val="1"/>
      <w:numFmt w:val="bullet"/>
      <w:lvlText w:val=""/>
      <w:lvlJc w:val="left"/>
      <w:pPr>
        <w:ind w:left="6837" w:hanging="360"/>
      </w:pPr>
      <w:rPr>
        <w:rFonts w:ascii="Wingdings" w:hAnsi="Wingdings" w:hint="default"/>
      </w:rPr>
    </w:lvl>
  </w:abstractNum>
  <w:abstractNum w:abstractNumId="15">
    <w:nsid w:val="21B6756B"/>
    <w:multiLevelType w:val="hybridMultilevel"/>
    <w:tmpl w:val="A90A6EE8"/>
    <w:lvl w:ilvl="0" w:tplc="DFB48028">
      <w:start w:val="1"/>
      <w:numFmt w:val="bullet"/>
      <w:lvlText w:val=""/>
      <w:lvlJc w:val="left"/>
      <w:pPr>
        <w:ind w:left="36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72C7590"/>
    <w:multiLevelType w:val="hybridMultilevel"/>
    <w:tmpl w:val="AAEE1776"/>
    <w:lvl w:ilvl="0" w:tplc="7AE88DB6">
      <w:start w:val="1"/>
      <w:numFmt w:val="decimal"/>
      <w:lvlText w:val="%1."/>
      <w:lvlJc w:val="left"/>
      <w:pPr>
        <w:ind w:left="786" w:hanging="360"/>
      </w:pPr>
    </w:lvl>
    <w:lvl w:ilvl="1" w:tplc="EDA2FB48" w:tentative="1">
      <w:start w:val="1"/>
      <w:numFmt w:val="lowerLetter"/>
      <w:lvlText w:val="%2."/>
      <w:lvlJc w:val="left"/>
      <w:pPr>
        <w:ind w:left="1440" w:hanging="360"/>
      </w:pPr>
    </w:lvl>
    <w:lvl w:ilvl="2" w:tplc="92B223C4" w:tentative="1">
      <w:start w:val="1"/>
      <w:numFmt w:val="lowerRoman"/>
      <w:lvlText w:val="%3."/>
      <w:lvlJc w:val="right"/>
      <w:pPr>
        <w:ind w:left="2160" w:hanging="180"/>
      </w:pPr>
    </w:lvl>
    <w:lvl w:ilvl="3" w:tplc="91EA6A3E" w:tentative="1">
      <w:start w:val="1"/>
      <w:numFmt w:val="decimal"/>
      <w:lvlText w:val="%4."/>
      <w:lvlJc w:val="left"/>
      <w:pPr>
        <w:ind w:left="2880" w:hanging="360"/>
      </w:pPr>
    </w:lvl>
    <w:lvl w:ilvl="4" w:tplc="261419A0" w:tentative="1">
      <w:start w:val="1"/>
      <w:numFmt w:val="lowerLetter"/>
      <w:lvlText w:val="%5."/>
      <w:lvlJc w:val="left"/>
      <w:pPr>
        <w:ind w:left="3600" w:hanging="360"/>
      </w:pPr>
    </w:lvl>
    <w:lvl w:ilvl="5" w:tplc="657A57D4" w:tentative="1">
      <w:start w:val="1"/>
      <w:numFmt w:val="lowerRoman"/>
      <w:lvlText w:val="%6."/>
      <w:lvlJc w:val="right"/>
      <w:pPr>
        <w:ind w:left="4320" w:hanging="180"/>
      </w:pPr>
    </w:lvl>
    <w:lvl w:ilvl="6" w:tplc="B65A0D66" w:tentative="1">
      <w:start w:val="1"/>
      <w:numFmt w:val="decimal"/>
      <w:lvlText w:val="%7."/>
      <w:lvlJc w:val="left"/>
      <w:pPr>
        <w:ind w:left="5040" w:hanging="360"/>
      </w:pPr>
    </w:lvl>
    <w:lvl w:ilvl="7" w:tplc="450ADC02" w:tentative="1">
      <w:start w:val="1"/>
      <w:numFmt w:val="lowerLetter"/>
      <w:lvlText w:val="%8."/>
      <w:lvlJc w:val="left"/>
      <w:pPr>
        <w:ind w:left="5760" w:hanging="360"/>
      </w:pPr>
    </w:lvl>
    <w:lvl w:ilvl="8" w:tplc="C2ACCA50" w:tentative="1">
      <w:start w:val="1"/>
      <w:numFmt w:val="lowerRoman"/>
      <w:lvlText w:val="%9."/>
      <w:lvlJc w:val="right"/>
      <w:pPr>
        <w:ind w:left="6480" w:hanging="180"/>
      </w:pPr>
    </w:lvl>
  </w:abstractNum>
  <w:abstractNum w:abstractNumId="17">
    <w:nsid w:val="28AA4C2B"/>
    <w:multiLevelType w:val="hybridMultilevel"/>
    <w:tmpl w:val="8A60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0E6145"/>
    <w:multiLevelType w:val="hybridMultilevel"/>
    <w:tmpl w:val="86DAF6EA"/>
    <w:lvl w:ilvl="0" w:tplc="4C606B36">
      <w:start w:val="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807FD6"/>
    <w:multiLevelType w:val="hybridMultilevel"/>
    <w:tmpl w:val="EEF4ACA4"/>
    <w:lvl w:ilvl="0" w:tplc="BFAA7BEE">
      <w:start w:val="1"/>
      <w:numFmt w:val="decimal"/>
      <w:lvlText w:val="%1."/>
      <w:lvlJc w:val="left"/>
      <w:pPr>
        <w:ind w:left="720" w:hanging="360"/>
      </w:pPr>
      <w:rPr>
        <w:rFonts w:hint="default"/>
      </w:rPr>
    </w:lvl>
    <w:lvl w:ilvl="1" w:tplc="E54E8C46" w:tentative="1">
      <w:start w:val="1"/>
      <w:numFmt w:val="lowerLetter"/>
      <w:lvlText w:val="%2."/>
      <w:lvlJc w:val="left"/>
      <w:pPr>
        <w:ind w:left="1440" w:hanging="360"/>
      </w:pPr>
    </w:lvl>
    <w:lvl w:ilvl="2" w:tplc="BA90A050" w:tentative="1">
      <w:start w:val="1"/>
      <w:numFmt w:val="lowerRoman"/>
      <w:lvlText w:val="%3."/>
      <w:lvlJc w:val="right"/>
      <w:pPr>
        <w:ind w:left="2160" w:hanging="180"/>
      </w:pPr>
    </w:lvl>
    <w:lvl w:ilvl="3" w:tplc="B7223210" w:tentative="1">
      <w:start w:val="1"/>
      <w:numFmt w:val="decimal"/>
      <w:lvlText w:val="%4."/>
      <w:lvlJc w:val="left"/>
      <w:pPr>
        <w:ind w:left="2880" w:hanging="360"/>
      </w:pPr>
    </w:lvl>
    <w:lvl w:ilvl="4" w:tplc="1FF0B436" w:tentative="1">
      <w:start w:val="1"/>
      <w:numFmt w:val="lowerLetter"/>
      <w:lvlText w:val="%5."/>
      <w:lvlJc w:val="left"/>
      <w:pPr>
        <w:ind w:left="3600" w:hanging="360"/>
      </w:pPr>
    </w:lvl>
    <w:lvl w:ilvl="5" w:tplc="F9E43A80" w:tentative="1">
      <w:start w:val="1"/>
      <w:numFmt w:val="lowerRoman"/>
      <w:lvlText w:val="%6."/>
      <w:lvlJc w:val="right"/>
      <w:pPr>
        <w:ind w:left="4320" w:hanging="180"/>
      </w:pPr>
    </w:lvl>
    <w:lvl w:ilvl="6" w:tplc="B83EBA50" w:tentative="1">
      <w:start w:val="1"/>
      <w:numFmt w:val="decimal"/>
      <w:lvlText w:val="%7."/>
      <w:lvlJc w:val="left"/>
      <w:pPr>
        <w:ind w:left="5040" w:hanging="360"/>
      </w:pPr>
    </w:lvl>
    <w:lvl w:ilvl="7" w:tplc="401CD858" w:tentative="1">
      <w:start w:val="1"/>
      <w:numFmt w:val="lowerLetter"/>
      <w:lvlText w:val="%8."/>
      <w:lvlJc w:val="left"/>
      <w:pPr>
        <w:ind w:left="5760" w:hanging="360"/>
      </w:pPr>
    </w:lvl>
    <w:lvl w:ilvl="8" w:tplc="414686C4" w:tentative="1">
      <w:start w:val="1"/>
      <w:numFmt w:val="lowerRoman"/>
      <w:lvlText w:val="%9."/>
      <w:lvlJc w:val="right"/>
      <w:pPr>
        <w:ind w:left="6480" w:hanging="180"/>
      </w:pPr>
    </w:lvl>
  </w:abstractNum>
  <w:abstractNum w:abstractNumId="20">
    <w:nsid w:val="2BC97C53"/>
    <w:multiLevelType w:val="hybridMultilevel"/>
    <w:tmpl w:val="8774E68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2DB64D38"/>
    <w:multiLevelType w:val="hybridMultilevel"/>
    <w:tmpl w:val="27EA80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2FD4213F"/>
    <w:multiLevelType w:val="hybridMultilevel"/>
    <w:tmpl w:val="AD205972"/>
    <w:lvl w:ilvl="0" w:tplc="FBF821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3075DB3"/>
    <w:multiLevelType w:val="hybridMultilevel"/>
    <w:tmpl w:val="09D2410E"/>
    <w:lvl w:ilvl="0" w:tplc="3550C86C">
      <w:start w:val="14"/>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3807018"/>
    <w:multiLevelType w:val="hybridMultilevel"/>
    <w:tmpl w:val="8F8EAFC6"/>
    <w:lvl w:ilvl="0" w:tplc="DD72DF72">
      <w:start w:val="1"/>
      <w:numFmt w:val="decimal"/>
      <w:lvlText w:val="%1."/>
      <w:lvlJc w:val="left"/>
      <w:pPr>
        <w:ind w:left="450" w:hanging="360"/>
      </w:pPr>
      <w:rPr>
        <w:rFonts w:hint="default"/>
        <w:b w:val="0"/>
      </w:rPr>
    </w:lvl>
    <w:lvl w:ilvl="1" w:tplc="FDB00C0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3C69E3"/>
    <w:multiLevelType w:val="hybridMultilevel"/>
    <w:tmpl w:val="6C86AE04"/>
    <w:lvl w:ilvl="0" w:tplc="4F98F1FE">
      <w:numFmt w:val="bullet"/>
      <w:lvlText w:val="•"/>
      <w:lvlJc w:val="left"/>
      <w:pPr>
        <w:ind w:left="540" w:hanging="360"/>
      </w:pPr>
      <w:rPr>
        <w:rFonts w:ascii="Garamond" w:hAnsi="Garamond" w:cs="SymbolMT" w:hint="default"/>
        <w:color w:val="000000"/>
        <w:sz w:val="20"/>
        <w:szCs w:val="28"/>
      </w:rPr>
    </w:lvl>
    <w:lvl w:ilvl="1" w:tplc="3474BC7A" w:tentative="1">
      <w:start w:val="1"/>
      <w:numFmt w:val="bullet"/>
      <w:lvlText w:val="o"/>
      <w:lvlJc w:val="left"/>
      <w:pPr>
        <w:ind w:left="1260" w:hanging="360"/>
      </w:pPr>
      <w:rPr>
        <w:rFonts w:ascii="Courier New" w:hAnsi="Courier New" w:cs="Courier New" w:hint="default"/>
      </w:rPr>
    </w:lvl>
    <w:lvl w:ilvl="2" w:tplc="26828B6E" w:tentative="1">
      <w:start w:val="1"/>
      <w:numFmt w:val="bullet"/>
      <w:lvlText w:val=""/>
      <w:lvlJc w:val="left"/>
      <w:pPr>
        <w:ind w:left="1980" w:hanging="360"/>
      </w:pPr>
      <w:rPr>
        <w:rFonts w:ascii="Wingdings" w:hAnsi="Wingdings" w:hint="default"/>
      </w:rPr>
    </w:lvl>
    <w:lvl w:ilvl="3" w:tplc="9D22ACFC" w:tentative="1">
      <w:start w:val="1"/>
      <w:numFmt w:val="bullet"/>
      <w:lvlText w:val=""/>
      <w:lvlJc w:val="left"/>
      <w:pPr>
        <w:ind w:left="2700" w:hanging="360"/>
      </w:pPr>
      <w:rPr>
        <w:rFonts w:ascii="Symbol" w:hAnsi="Symbol" w:hint="default"/>
      </w:rPr>
    </w:lvl>
    <w:lvl w:ilvl="4" w:tplc="CB9A8DF4" w:tentative="1">
      <w:start w:val="1"/>
      <w:numFmt w:val="bullet"/>
      <w:lvlText w:val="o"/>
      <w:lvlJc w:val="left"/>
      <w:pPr>
        <w:ind w:left="3420" w:hanging="360"/>
      </w:pPr>
      <w:rPr>
        <w:rFonts w:ascii="Courier New" w:hAnsi="Courier New" w:cs="Courier New" w:hint="default"/>
      </w:rPr>
    </w:lvl>
    <w:lvl w:ilvl="5" w:tplc="53F0A7A2" w:tentative="1">
      <w:start w:val="1"/>
      <w:numFmt w:val="bullet"/>
      <w:lvlText w:val=""/>
      <w:lvlJc w:val="left"/>
      <w:pPr>
        <w:ind w:left="4140" w:hanging="360"/>
      </w:pPr>
      <w:rPr>
        <w:rFonts w:ascii="Wingdings" w:hAnsi="Wingdings" w:hint="default"/>
      </w:rPr>
    </w:lvl>
    <w:lvl w:ilvl="6" w:tplc="8C8EB456" w:tentative="1">
      <w:start w:val="1"/>
      <w:numFmt w:val="bullet"/>
      <w:lvlText w:val=""/>
      <w:lvlJc w:val="left"/>
      <w:pPr>
        <w:ind w:left="4860" w:hanging="360"/>
      </w:pPr>
      <w:rPr>
        <w:rFonts w:ascii="Symbol" w:hAnsi="Symbol" w:hint="default"/>
      </w:rPr>
    </w:lvl>
    <w:lvl w:ilvl="7" w:tplc="E19A5E06" w:tentative="1">
      <w:start w:val="1"/>
      <w:numFmt w:val="bullet"/>
      <w:lvlText w:val="o"/>
      <w:lvlJc w:val="left"/>
      <w:pPr>
        <w:ind w:left="5580" w:hanging="360"/>
      </w:pPr>
      <w:rPr>
        <w:rFonts w:ascii="Courier New" w:hAnsi="Courier New" w:cs="Courier New" w:hint="default"/>
      </w:rPr>
    </w:lvl>
    <w:lvl w:ilvl="8" w:tplc="956278D6" w:tentative="1">
      <w:start w:val="1"/>
      <w:numFmt w:val="bullet"/>
      <w:lvlText w:val=""/>
      <w:lvlJc w:val="left"/>
      <w:pPr>
        <w:ind w:left="6300" w:hanging="360"/>
      </w:pPr>
      <w:rPr>
        <w:rFonts w:ascii="Wingdings" w:hAnsi="Wingdings" w:hint="default"/>
      </w:rPr>
    </w:lvl>
  </w:abstractNum>
  <w:abstractNum w:abstractNumId="26">
    <w:nsid w:val="3A6F031C"/>
    <w:multiLevelType w:val="hybridMultilevel"/>
    <w:tmpl w:val="DBEC76A8"/>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7">
    <w:nsid w:val="3DA368DF"/>
    <w:multiLevelType w:val="hybridMultilevel"/>
    <w:tmpl w:val="206E8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E3249FE"/>
    <w:multiLevelType w:val="hybridMultilevel"/>
    <w:tmpl w:val="51E2B05A"/>
    <w:lvl w:ilvl="0" w:tplc="C2E0BFAE">
      <w:start w:val="1"/>
      <w:numFmt w:val="decimal"/>
      <w:lvlText w:val="%1."/>
      <w:lvlJc w:val="left"/>
      <w:pPr>
        <w:ind w:left="720" w:hanging="360"/>
      </w:pPr>
      <w:rPr>
        <w:rFonts w:hint="default"/>
      </w:rPr>
    </w:lvl>
    <w:lvl w:ilvl="1" w:tplc="2632BD28" w:tentative="1">
      <w:start w:val="1"/>
      <w:numFmt w:val="lowerLetter"/>
      <w:lvlText w:val="%2."/>
      <w:lvlJc w:val="left"/>
      <w:pPr>
        <w:ind w:left="1440" w:hanging="360"/>
      </w:pPr>
    </w:lvl>
    <w:lvl w:ilvl="2" w:tplc="19DC95E4" w:tentative="1">
      <w:start w:val="1"/>
      <w:numFmt w:val="lowerRoman"/>
      <w:lvlText w:val="%3."/>
      <w:lvlJc w:val="right"/>
      <w:pPr>
        <w:ind w:left="2160" w:hanging="180"/>
      </w:pPr>
    </w:lvl>
    <w:lvl w:ilvl="3" w:tplc="F8E4E694" w:tentative="1">
      <w:start w:val="1"/>
      <w:numFmt w:val="decimal"/>
      <w:lvlText w:val="%4."/>
      <w:lvlJc w:val="left"/>
      <w:pPr>
        <w:ind w:left="2880" w:hanging="360"/>
      </w:pPr>
    </w:lvl>
    <w:lvl w:ilvl="4" w:tplc="71A2EB54" w:tentative="1">
      <w:start w:val="1"/>
      <w:numFmt w:val="lowerLetter"/>
      <w:lvlText w:val="%5."/>
      <w:lvlJc w:val="left"/>
      <w:pPr>
        <w:ind w:left="3600" w:hanging="360"/>
      </w:pPr>
    </w:lvl>
    <w:lvl w:ilvl="5" w:tplc="9E521DA8" w:tentative="1">
      <w:start w:val="1"/>
      <w:numFmt w:val="lowerRoman"/>
      <w:lvlText w:val="%6."/>
      <w:lvlJc w:val="right"/>
      <w:pPr>
        <w:ind w:left="4320" w:hanging="180"/>
      </w:pPr>
    </w:lvl>
    <w:lvl w:ilvl="6" w:tplc="0C68600E" w:tentative="1">
      <w:start w:val="1"/>
      <w:numFmt w:val="decimal"/>
      <w:lvlText w:val="%7."/>
      <w:lvlJc w:val="left"/>
      <w:pPr>
        <w:ind w:left="5040" w:hanging="360"/>
      </w:pPr>
    </w:lvl>
    <w:lvl w:ilvl="7" w:tplc="7346C17A" w:tentative="1">
      <w:start w:val="1"/>
      <w:numFmt w:val="lowerLetter"/>
      <w:lvlText w:val="%8."/>
      <w:lvlJc w:val="left"/>
      <w:pPr>
        <w:ind w:left="5760" w:hanging="360"/>
      </w:pPr>
    </w:lvl>
    <w:lvl w:ilvl="8" w:tplc="026E6E88" w:tentative="1">
      <w:start w:val="1"/>
      <w:numFmt w:val="lowerRoman"/>
      <w:lvlText w:val="%9."/>
      <w:lvlJc w:val="right"/>
      <w:pPr>
        <w:ind w:left="6480" w:hanging="180"/>
      </w:pPr>
    </w:lvl>
  </w:abstractNum>
  <w:abstractNum w:abstractNumId="29">
    <w:nsid w:val="3F1B240A"/>
    <w:multiLevelType w:val="hybridMultilevel"/>
    <w:tmpl w:val="4FC011BC"/>
    <w:lvl w:ilvl="0" w:tplc="E12E2C3A">
      <w:start w:val="1"/>
      <w:numFmt w:val="decimal"/>
      <w:pStyle w:val="BodyText"/>
      <w:lvlText w:val="%1."/>
      <w:lvlJc w:val="left"/>
      <w:pPr>
        <w:ind w:left="2202" w:hanging="360"/>
      </w:pPr>
      <w:rPr>
        <w:rFonts w:ascii="Times New Roman" w:hAnsi="Times New Roman" w:cs="Times New Roman" w:hint="default"/>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FFE40D1"/>
    <w:multiLevelType w:val="multilevel"/>
    <w:tmpl w:val="20DAB7BE"/>
    <w:lvl w:ilvl="0">
      <w:start w:val="2"/>
      <w:numFmt w:val="decimal"/>
      <w:lvlText w:val="%1"/>
      <w:lvlJc w:val="left"/>
      <w:pPr>
        <w:ind w:left="530" w:hanging="530"/>
      </w:pPr>
      <w:rPr>
        <w:rFonts w:hint="default"/>
        <w:color w:val="365F91"/>
      </w:rPr>
    </w:lvl>
    <w:lvl w:ilvl="1">
      <w:start w:val="1"/>
      <w:numFmt w:val="decimal"/>
      <w:lvlText w:val="%1.%2"/>
      <w:lvlJc w:val="left"/>
      <w:pPr>
        <w:ind w:left="530" w:hanging="530"/>
      </w:pPr>
      <w:rPr>
        <w:rFonts w:hint="default"/>
        <w:color w:val="365F91"/>
      </w:rPr>
    </w:lvl>
    <w:lvl w:ilvl="2">
      <w:start w:val="2"/>
      <w:numFmt w:val="decimal"/>
      <w:lvlText w:val="%1.%2.%3"/>
      <w:lvlJc w:val="left"/>
      <w:pPr>
        <w:ind w:left="720" w:hanging="720"/>
      </w:pPr>
      <w:rPr>
        <w:rFonts w:hint="default"/>
        <w:color w:val="4F81BD"/>
      </w:rPr>
    </w:lvl>
    <w:lvl w:ilvl="3">
      <w:start w:val="1"/>
      <w:numFmt w:val="decimal"/>
      <w:lvlText w:val="%1.%2.%3.%4"/>
      <w:lvlJc w:val="left"/>
      <w:pPr>
        <w:ind w:left="720" w:hanging="720"/>
      </w:pPr>
      <w:rPr>
        <w:rFonts w:hint="default"/>
        <w:color w:val="365F91"/>
      </w:rPr>
    </w:lvl>
    <w:lvl w:ilvl="4">
      <w:start w:val="1"/>
      <w:numFmt w:val="decimal"/>
      <w:lvlText w:val="%1.%2.%3.%4.%5"/>
      <w:lvlJc w:val="left"/>
      <w:pPr>
        <w:ind w:left="1080" w:hanging="1080"/>
      </w:pPr>
      <w:rPr>
        <w:rFonts w:hint="default"/>
        <w:color w:val="365F91"/>
      </w:rPr>
    </w:lvl>
    <w:lvl w:ilvl="5">
      <w:start w:val="1"/>
      <w:numFmt w:val="decimal"/>
      <w:lvlText w:val="%1.%2.%3.%4.%5.%6"/>
      <w:lvlJc w:val="left"/>
      <w:pPr>
        <w:ind w:left="1080" w:hanging="1080"/>
      </w:pPr>
      <w:rPr>
        <w:rFonts w:hint="default"/>
        <w:color w:val="365F91"/>
      </w:rPr>
    </w:lvl>
    <w:lvl w:ilvl="6">
      <w:start w:val="1"/>
      <w:numFmt w:val="decimal"/>
      <w:lvlText w:val="%1.%2.%3.%4.%5.%6.%7"/>
      <w:lvlJc w:val="left"/>
      <w:pPr>
        <w:ind w:left="1440" w:hanging="1440"/>
      </w:pPr>
      <w:rPr>
        <w:rFonts w:hint="default"/>
        <w:color w:val="365F91"/>
      </w:rPr>
    </w:lvl>
    <w:lvl w:ilvl="7">
      <w:start w:val="1"/>
      <w:numFmt w:val="decimal"/>
      <w:lvlText w:val="%1.%2.%3.%4.%5.%6.%7.%8"/>
      <w:lvlJc w:val="left"/>
      <w:pPr>
        <w:ind w:left="1440" w:hanging="1440"/>
      </w:pPr>
      <w:rPr>
        <w:rFonts w:hint="default"/>
        <w:color w:val="365F91"/>
      </w:rPr>
    </w:lvl>
    <w:lvl w:ilvl="8">
      <w:start w:val="1"/>
      <w:numFmt w:val="decimal"/>
      <w:lvlText w:val="%1.%2.%3.%4.%5.%6.%7.%8.%9"/>
      <w:lvlJc w:val="left"/>
      <w:pPr>
        <w:ind w:left="1800" w:hanging="1800"/>
      </w:pPr>
      <w:rPr>
        <w:rFonts w:hint="default"/>
        <w:color w:val="365F91"/>
      </w:rPr>
    </w:lvl>
  </w:abstractNum>
  <w:abstractNum w:abstractNumId="31">
    <w:nsid w:val="439F787B"/>
    <w:multiLevelType w:val="hybridMultilevel"/>
    <w:tmpl w:val="8160E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5418A3"/>
    <w:multiLevelType w:val="hybridMultilevel"/>
    <w:tmpl w:val="7CDA1572"/>
    <w:lvl w:ilvl="0" w:tplc="13C6130A">
      <w:start w:val="28"/>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445F3B07"/>
    <w:multiLevelType w:val="multilevel"/>
    <w:tmpl w:val="36C8097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nsid w:val="4D521A79"/>
    <w:multiLevelType w:val="hybridMultilevel"/>
    <w:tmpl w:val="53B82168"/>
    <w:lvl w:ilvl="0" w:tplc="6B10C886">
      <w:start w:val="1"/>
      <w:numFmt w:val="decimal"/>
      <w:lvlText w:val="%1."/>
      <w:lvlJc w:val="left"/>
      <w:pPr>
        <w:ind w:left="720" w:hanging="360"/>
      </w:pPr>
      <w:rPr>
        <w:rFonts w:hint="default"/>
        <w:color w:val="365F9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EC8164A"/>
    <w:multiLevelType w:val="hybridMultilevel"/>
    <w:tmpl w:val="B8A65E1C"/>
    <w:lvl w:ilvl="0" w:tplc="04090001">
      <w:start w:val="1"/>
      <w:numFmt w:val="bullet"/>
      <w:lvlText w:val=""/>
      <w:lvlJc w:val="left"/>
      <w:pPr>
        <w:ind w:left="1013" w:hanging="360"/>
      </w:pPr>
      <w:rPr>
        <w:rFonts w:ascii="Symbol" w:hAnsi="Symbol"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36">
    <w:nsid w:val="4F344D00"/>
    <w:multiLevelType w:val="hybridMultilevel"/>
    <w:tmpl w:val="59A476DE"/>
    <w:lvl w:ilvl="0" w:tplc="8E56FC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324374"/>
    <w:multiLevelType w:val="hybridMultilevel"/>
    <w:tmpl w:val="16EA6A56"/>
    <w:lvl w:ilvl="0" w:tplc="1B8AF13C">
      <w:start w:val="1"/>
      <w:numFmt w:val="upperRoman"/>
      <w:pStyle w:val="WBNormalNumbered"/>
      <w:lvlText w:val="%1."/>
      <w:lvlJc w:val="left"/>
      <w:pPr>
        <w:ind w:left="720" w:hanging="360"/>
      </w:pPr>
      <w:rPr>
        <w:rFonts w:hint="default"/>
        <w:b/>
        <w:sz w:val="24"/>
        <w:szCs w:val="24"/>
      </w:rPr>
    </w:lvl>
    <w:lvl w:ilvl="1" w:tplc="1FF0A7FC" w:tentative="1">
      <w:start w:val="1"/>
      <w:numFmt w:val="lowerLetter"/>
      <w:lvlText w:val="%2."/>
      <w:lvlJc w:val="left"/>
      <w:pPr>
        <w:ind w:left="1440" w:hanging="360"/>
      </w:pPr>
    </w:lvl>
    <w:lvl w:ilvl="2" w:tplc="F18078E0" w:tentative="1">
      <w:start w:val="1"/>
      <w:numFmt w:val="lowerRoman"/>
      <w:lvlText w:val="%3."/>
      <w:lvlJc w:val="right"/>
      <w:pPr>
        <w:ind w:left="2160" w:hanging="180"/>
      </w:pPr>
    </w:lvl>
    <w:lvl w:ilvl="3" w:tplc="B23C48BA" w:tentative="1">
      <w:start w:val="1"/>
      <w:numFmt w:val="decimal"/>
      <w:lvlText w:val="%4."/>
      <w:lvlJc w:val="left"/>
      <w:pPr>
        <w:ind w:left="2880" w:hanging="360"/>
      </w:pPr>
    </w:lvl>
    <w:lvl w:ilvl="4" w:tplc="635C3A0A" w:tentative="1">
      <w:start w:val="1"/>
      <w:numFmt w:val="lowerLetter"/>
      <w:lvlText w:val="%5."/>
      <w:lvlJc w:val="left"/>
      <w:pPr>
        <w:ind w:left="3600" w:hanging="360"/>
      </w:pPr>
    </w:lvl>
    <w:lvl w:ilvl="5" w:tplc="E5DA5FB0" w:tentative="1">
      <w:start w:val="1"/>
      <w:numFmt w:val="lowerRoman"/>
      <w:lvlText w:val="%6."/>
      <w:lvlJc w:val="right"/>
      <w:pPr>
        <w:ind w:left="4320" w:hanging="180"/>
      </w:pPr>
    </w:lvl>
    <w:lvl w:ilvl="6" w:tplc="387C754C" w:tentative="1">
      <w:start w:val="1"/>
      <w:numFmt w:val="decimal"/>
      <w:lvlText w:val="%7."/>
      <w:lvlJc w:val="left"/>
      <w:pPr>
        <w:ind w:left="5040" w:hanging="360"/>
      </w:pPr>
    </w:lvl>
    <w:lvl w:ilvl="7" w:tplc="4B5422E4" w:tentative="1">
      <w:start w:val="1"/>
      <w:numFmt w:val="lowerLetter"/>
      <w:lvlText w:val="%8."/>
      <w:lvlJc w:val="left"/>
      <w:pPr>
        <w:ind w:left="5760" w:hanging="360"/>
      </w:pPr>
    </w:lvl>
    <w:lvl w:ilvl="8" w:tplc="056095F0" w:tentative="1">
      <w:start w:val="1"/>
      <w:numFmt w:val="lowerRoman"/>
      <w:lvlText w:val="%9."/>
      <w:lvlJc w:val="right"/>
      <w:pPr>
        <w:ind w:left="6480" w:hanging="180"/>
      </w:pPr>
    </w:lvl>
  </w:abstractNum>
  <w:abstractNum w:abstractNumId="38">
    <w:nsid w:val="55346A9B"/>
    <w:multiLevelType w:val="hybridMultilevel"/>
    <w:tmpl w:val="10AA85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AE0781"/>
    <w:multiLevelType w:val="hybridMultilevel"/>
    <w:tmpl w:val="015EA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8661701"/>
    <w:multiLevelType w:val="hybridMultilevel"/>
    <w:tmpl w:val="6DEA34EA"/>
    <w:lvl w:ilvl="0" w:tplc="5A1A1A62">
      <w:start w:val="1"/>
      <w:numFmt w:val="decimal"/>
      <w:lvlText w:val="%1."/>
      <w:lvlJc w:val="left"/>
      <w:pPr>
        <w:ind w:left="36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CC3765"/>
    <w:multiLevelType w:val="hybridMultilevel"/>
    <w:tmpl w:val="ADE250F6"/>
    <w:lvl w:ilvl="0" w:tplc="F98C20B8">
      <w:numFmt w:val="bullet"/>
      <w:lvlText w:val="•"/>
      <w:lvlJc w:val="left"/>
      <w:pPr>
        <w:ind w:left="720" w:hanging="360"/>
      </w:pPr>
      <w:rPr>
        <w:rFonts w:ascii="Garamond" w:hAnsi="Garamond" w:cs="SymbolMT" w:hint="default"/>
        <w:color w:val="000000"/>
        <w:sz w:val="20"/>
        <w:szCs w:val="28"/>
      </w:rPr>
    </w:lvl>
    <w:lvl w:ilvl="1" w:tplc="B5D40956" w:tentative="1">
      <w:start w:val="1"/>
      <w:numFmt w:val="bullet"/>
      <w:lvlText w:val="o"/>
      <w:lvlJc w:val="left"/>
      <w:pPr>
        <w:ind w:left="1440" w:hanging="360"/>
      </w:pPr>
      <w:rPr>
        <w:rFonts w:ascii="Courier New" w:hAnsi="Courier New" w:cs="Courier New" w:hint="default"/>
      </w:rPr>
    </w:lvl>
    <w:lvl w:ilvl="2" w:tplc="79A402A8" w:tentative="1">
      <w:start w:val="1"/>
      <w:numFmt w:val="bullet"/>
      <w:lvlText w:val=""/>
      <w:lvlJc w:val="left"/>
      <w:pPr>
        <w:ind w:left="2160" w:hanging="360"/>
      </w:pPr>
      <w:rPr>
        <w:rFonts w:ascii="Wingdings" w:hAnsi="Wingdings" w:hint="default"/>
      </w:rPr>
    </w:lvl>
    <w:lvl w:ilvl="3" w:tplc="2CF06298" w:tentative="1">
      <w:start w:val="1"/>
      <w:numFmt w:val="bullet"/>
      <w:lvlText w:val=""/>
      <w:lvlJc w:val="left"/>
      <w:pPr>
        <w:ind w:left="2880" w:hanging="360"/>
      </w:pPr>
      <w:rPr>
        <w:rFonts w:ascii="Symbol" w:hAnsi="Symbol" w:hint="default"/>
      </w:rPr>
    </w:lvl>
    <w:lvl w:ilvl="4" w:tplc="EE667398" w:tentative="1">
      <w:start w:val="1"/>
      <w:numFmt w:val="bullet"/>
      <w:lvlText w:val="o"/>
      <w:lvlJc w:val="left"/>
      <w:pPr>
        <w:ind w:left="3600" w:hanging="360"/>
      </w:pPr>
      <w:rPr>
        <w:rFonts w:ascii="Courier New" w:hAnsi="Courier New" w:cs="Courier New" w:hint="default"/>
      </w:rPr>
    </w:lvl>
    <w:lvl w:ilvl="5" w:tplc="2EBE96DA" w:tentative="1">
      <w:start w:val="1"/>
      <w:numFmt w:val="bullet"/>
      <w:lvlText w:val=""/>
      <w:lvlJc w:val="left"/>
      <w:pPr>
        <w:ind w:left="4320" w:hanging="360"/>
      </w:pPr>
      <w:rPr>
        <w:rFonts w:ascii="Wingdings" w:hAnsi="Wingdings" w:hint="default"/>
      </w:rPr>
    </w:lvl>
    <w:lvl w:ilvl="6" w:tplc="BE1CD944" w:tentative="1">
      <w:start w:val="1"/>
      <w:numFmt w:val="bullet"/>
      <w:lvlText w:val=""/>
      <w:lvlJc w:val="left"/>
      <w:pPr>
        <w:ind w:left="5040" w:hanging="360"/>
      </w:pPr>
      <w:rPr>
        <w:rFonts w:ascii="Symbol" w:hAnsi="Symbol" w:hint="default"/>
      </w:rPr>
    </w:lvl>
    <w:lvl w:ilvl="7" w:tplc="B0EE24BC" w:tentative="1">
      <w:start w:val="1"/>
      <w:numFmt w:val="bullet"/>
      <w:lvlText w:val="o"/>
      <w:lvlJc w:val="left"/>
      <w:pPr>
        <w:ind w:left="5760" w:hanging="360"/>
      </w:pPr>
      <w:rPr>
        <w:rFonts w:ascii="Courier New" w:hAnsi="Courier New" w:cs="Courier New" w:hint="default"/>
      </w:rPr>
    </w:lvl>
    <w:lvl w:ilvl="8" w:tplc="91144CEE" w:tentative="1">
      <w:start w:val="1"/>
      <w:numFmt w:val="bullet"/>
      <w:lvlText w:val=""/>
      <w:lvlJc w:val="left"/>
      <w:pPr>
        <w:ind w:left="6480" w:hanging="360"/>
      </w:pPr>
      <w:rPr>
        <w:rFonts w:ascii="Wingdings" w:hAnsi="Wingdings" w:hint="default"/>
      </w:rPr>
    </w:lvl>
  </w:abstractNum>
  <w:abstractNum w:abstractNumId="42">
    <w:nsid w:val="5F074AEE"/>
    <w:multiLevelType w:val="hybridMultilevel"/>
    <w:tmpl w:val="8566FA00"/>
    <w:lvl w:ilvl="0" w:tplc="54ACAE50">
      <w:start w:val="1"/>
      <w:numFmt w:val="bullet"/>
      <w:pStyle w:val="BulletNormal"/>
      <w:lvlText w:val="o"/>
      <w:lvlJc w:val="left"/>
      <w:pPr>
        <w:ind w:left="720" w:hanging="360"/>
      </w:pPr>
      <w:rPr>
        <w:rFonts w:ascii="Wingdings" w:hAnsi="Wingdings" w:hint="default"/>
        <w:color w:val="1F497D"/>
        <w:sz w:val="14"/>
      </w:rPr>
    </w:lvl>
    <w:lvl w:ilvl="1" w:tplc="CD106A72" w:tentative="1">
      <w:start w:val="1"/>
      <w:numFmt w:val="bullet"/>
      <w:lvlText w:val="o"/>
      <w:lvlJc w:val="left"/>
      <w:pPr>
        <w:ind w:left="1440" w:hanging="360"/>
      </w:pPr>
      <w:rPr>
        <w:rFonts w:ascii="Courier New" w:hAnsi="Courier New" w:cs="Courier New" w:hint="default"/>
      </w:rPr>
    </w:lvl>
    <w:lvl w:ilvl="2" w:tplc="1B20F0F6" w:tentative="1">
      <w:start w:val="1"/>
      <w:numFmt w:val="bullet"/>
      <w:lvlText w:val=""/>
      <w:lvlJc w:val="left"/>
      <w:pPr>
        <w:ind w:left="2160" w:hanging="360"/>
      </w:pPr>
      <w:rPr>
        <w:rFonts w:ascii="Wingdings" w:hAnsi="Wingdings" w:hint="default"/>
      </w:rPr>
    </w:lvl>
    <w:lvl w:ilvl="3" w:tplc="A1748B86" w:tentative="1">
      <w:start w:val="1"/>
      <w:numFmt w:val="bullet"/>
      <w:lvlText w:val=""/>
      <w:lvlJc w:val="left"/>
      <w:pPr>
        <w:ind w:left="2880" w:hanging="360"/>
      </w:pPr>
      <w:rPr>
        <w:rFonts w:ascii="Symbol" w:hAnsi="Symbol" w:hint="default"/>
      </w:rPr>
    </w:lvl>
    <w:lvl w:ilvl="4" w:tplc="31A619A8" w:tentative="1">
      <w:start w:val="1"/>
      <w:numFmt w:val="bullet"/>
      <w:lvlText w:val="o"/>
      <w:lvlJc w:val="left"/>
      <w:pPr>
        <w:ind w:left="3600" w:hanging="360"/>
      </w:pPr>
      <w:rPr>
        <w:rFonts w:ascii="Courier New" w:hAnsi="Courier New" w:cs="Courier New" w:hint="default"/>
      </w:rPr>
    </w:lvl>
    <w:lvl w:ilvl="5" w:tplc="BDEA61C4" w:tentative="1">
      <w:start w:val="1"/>
      <w:numFmt w:val="bullet"/>
      <w:lvlText w:val=""/>
      <w:lvlJc w:val="left"/>
      <w:pPr>
        <w:ind w:left="4320" w:hanging="360"/>
      </w:pPr>
      <w:rPr>
        <w:rFonts w:ascii="Wingdings" w:hAnsi="Wingdings" w:hint="default"/>
      </w:rPr>
    </w:lvl>
    <w:lvl w:ilvl="6" w:tplc="12D02F50" w:tentative="1">
      <w:start w:val="1"/>
      <w:numFmt w:val="bullet"/>
      <w:lvlText w:val=""/>
      <w:lvlJc w:val="left"/>
      <w:pPr>
        <w:ind w:left="5040" w:hanging="360"/>
      </w:pPr>
      <w:rPr>
        <w:rFonts w:ascii="Symbol" w:hAnsi="Symbol" w:hint="default"/>
      </w:rPr>
    </w:lvl>
    <w:lvl w:ilvl="7" w:tplc="79C4EEB0" w:tentative="1">
      <w:start w:val="1"/>
      <w:numFmt w:val="bullet"/>
      <w:lvlText w:val="o"/>
      <w:lvlJc w:val="left"/>
      <w:pPr>
        <w:ind w:left="5760" w:hanging="360"/>
      </w:pPr>
      <w:rPr>
        <w:rFonts w:ascii="Courier New" w:hAnsi="Courier New" w:cs="Courier New" w:hint="default"/>
      </w:rPr>
    </w:lvl>
    <w:lvl w:ilvl="8" w:tplc="5B1A5278" w:tentative="1">
      <w:start w:val="1"/>
      <w:numFmt w:val="bullet"/>
      <w:lvlText w:val=""/>
      <w:lvlJc w:val="left"/>
      <w:pPr>
        <w:ind w:left="6480" w:hanging="360"/>
      </w:pPr>
      <w:rPr>
        <w:rFonts w:ascii="Wingdings" w:hAnsi="Wingdings" w:hint="default"/>
      </w:rPr>
    </w:lvl>
  </w:abstractNum>
  <w:abstractNum w:abstractNumId="43">
    <w:nsid w:val="63172E32"/>
    <w:multiLevelType w:val="hybridMultilevel"/>
    <w:tmpl w:val="02E6AD1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5A06A0A"/>
    <w:multiLevelType w:val="hybridMultilevel"/>
    <w:tmpl w:val="8B863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65C50794"/>
    <w:multiLevelType w:val="hybridMultilevel"/>
    <w:tmpl w:val="D15C4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667277C0"/>
    <w:multiLevelType w:val="hybridMultilevel"/>
    <w:tmpl w:val="C43A9F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67296F1F"/>
    <w:multiLevelType w:val="hybridMultilevel"/>
    <w:tmpl w:val="73C6058E"/>
    <w:lvl w:ilvl="0" w:tplc="21EA789E">
      <w:start w:val="1"/>
      <w:numFmt w:val="bullet"/>
      <w:lvlText w:val=""/>
      <w:lvlJc w:val="left"/>
      <w:pPr>
        <w:ind w:left="1080" w:hanging="360"/>
      </w:pPr>
      <w:rPr>
        <w:rFonts w:ascii="Symbol" w:hAnsi="Symbol" w:hint="default"/>
        <w:color w:val="000000"/>
        <w:sz w:val="20"/>
        <w:szCs w:val="28"/>
        <w:u w:color="FF0000"/>
      </w:rPr>
    </w:lvl>
    <w:lvl w:ilvl="1" w:tplc="A2A078F0" w:tentative="1">
      <w:start w:val="1"/>
      <w:numFmt w:val="bullet"/>
      <w:lvlText w:val="o"/>
      <w:lvlJc w:val="left"/>
      <w:pPr>
        <w:ind w:left="1800" w:hanging="360"/>
      </w:pPr>
      <w:rPr>
        <w:rFonts w:ascii="Courier New" w:hAnsi="Courier New" w:cs="Courier New" w:hint="default"/>
      </w:rPr>
    </w:lvl>
    <w:lvl w:ilvl="2" w:tplc="F260EDE8" w:tentative="1">
      <w:start w:val="1"/>
      <w:numFmt w:val="bullet"/>
      <w:lvlText w:val=""/>
      <w:lvlJc w:val="left"/>
      <w:pPr>
        <w:ind w:left="2520" w:hanging="360"/>
      </w:pPr>
      <w:rPr>
        <w:rFonts w:ascii="Wingdings" w:hAnsi="Wingdings" w:hint="default"/>
      </w:rPr>
    </w:lvl>
    <w:lvl w:ilvl="3" w:tplc="859065FA" w:tentative="1">
      <w:start w:val="1"/>
      <w:numFmt w:val="bullet"/>
      <w:lvlText w:val=""/>
      <w:lvlJc w:val="left"/>
      <w:pPr>
        <w:ind w:left="3240" w:hanging="360"/>
      </w:pPr>
      <w:rPr>
        <w:rFonts w:ascii="Symbol" w:hAnsi="Symbol" w:hint="default"/>
      </w:rPr>
    </w:lvl>
    <w:lvl w:ilvl="4" w:tplc="ABBA7E90" w:tentative="1">
      <w:start w:val="1"/>
      <w:numFmt w:val="bullet"/>
      <w:lvlText w:val="o"/>
      <w:lvlJc w:val="left"/>
      <w:pPr>
        <w:ind w:left="3960" w:hanging="360"/>
      </w:pPr>
      <w:rPr>
        <w:rFonts w:ascii="Courier New" w:hAnsi="Courier New" w:cs="Courier New" w:hint="default"/>
      </w:rPr>
    </w:lvl>
    <w:lvl w:ilvl="5" w:tplc="FAE83FBA" w:tentative="1">
      <w:start w:val="1"/>
      <w:numFmt w:val="bullet"/>
      <w:lvlText w:val=""/>
      <w:lvlJc w:val="left"/>
      <w:pPr>
        <w:ind w:left="4680" w:hanging="360"/>
      </w:pPr>
      <w:rPr>
        <w:rFonts w:ascii="Wingdings" w:hAnsi="Wingdings" w:hint="default"/>
      </w:rPr>
    </w:lvl>
    <w:lvl w:ilvl="6" w:tplc="13982A56" w:tentative="1">
      <w:start w:val="1"/>
      <w:numFmt w:val="bullet"/>
      <w:lvlText w:val=""/>
      <w:lvlJc w:val="left"/>
      <w:pPr>
        <w:ind w:left="5400" w:hanging="360"/>
      </w:pPr>
      <w:rPr>
        <w:rFonts w:ascii="Symbol" w:hAnsi="Symbol" w:hint="default"/>
      </w:rPr>
    </w:lvl>
    <w:lvl w:ilvl="7" w:tplc="6F20C1DE" w:tentative="1">
      <w:start w:val="1"/>
      <w:numFmt w:val="bullet"/>
      <w:lvlText w:val="o"/>
      <w:lvlJc w:val="left"/>
      <w:pPr>
        <w:ind w:left="6120" w:hanging="360"/>
      </w:pPr>
      <w:rPr>
        <w:rFonts w:ascii="Courier New" w:hAnsi="Courier New" w:cs="Courier New" w:hint="default"/>
      </w:rPr>
    </w:lvl>
    <w:lvl w:ilvl="8" w:tplc="19345CA8" w:tentative="1">
      <w:start w:val="1"/>
      <w:numFmt w:val="bullet"/>
      <w:lvlText w:val=""/>
      <w:lvlJc w:val="left"/>
      <w:pPr>
        <w:ind w:left="6840" w:hanging="360"/>
      </w:pPr>
      <w:rPr>
        <w:rFonts w:ascii="Wingdings" w:hAnsi="Wingdings" w:hint="default"/>
      </w:rPr>
    </w:lvl>
  </w:abstractNum>
  <w:abstractNum w:abstractNumId="48">
    <w:nsid w:val="6C4F648D"/>
    <w:multiLevelType w:val="hybridMultilevel"/>
    <w:tmpl w:val="8AF20DA8"/>
    <w:lvl w:ilvl="0" w:tplc="EDF0C6E8">
      <w:start w:val="1"/>
      <w:numFmt w:val="decimal"/>
      <w:pStyle w:val="Chapter"/>
      <w:lvlText w:val="Chapter %1."/>
      <w:lvlJc w:val="left"/>
      <w:pPr>
        <w:ind w:left="720" w:hanging="360"/>
      </w:pPr>
      <w:rPr>
        <w:rFonts w:hint="default"/>
      </w:rPr>
    </w:lvl>
    <w:lvl w:ilvl="1" w:tplc="57CA538E" w:tentative="1">
      <w:start w:val="1"/>
      <w:numFmt w:val="lowerLetter"/>
      <w:lvlText w:val="%2."/>
      <w:lvlJc w:val="left"/>
      <w:pPr>
        <w:ind w:left="1440" w:hanging="360"/>
      </w:pPr>
    </w:lvl>
    <w:lvl w:ilvl="2" w:tplc="E1BC6CD0" w:tentative="1">
      <w:start w:val="1"/>
      <w:numFmt w:val="lowerRoman"/>
      <w:lvlText w:val="%3."/>
      <w:lvlJc w:val="right"/>
      <w:pPr>
        <w:ind w:left="2160" w:hanging="180"/>
      </w:pPr>
    </w:lvl>
    <w:lvl w:ilvl="3" w:tplc="E612FABC" w:tentative="1">
      <w:start w:val="1"/>
      <w:numFmt w:val="decimal"/>
      <w:lvlText w:val="%4."/>
      <w:lvlJc w:val="left"/>
      <w:pPr>
        <w:ind w:left="2880" w:hanging="360"/>
      </w:pPr>
    </w:lvl>
    <w:lvl w:ilvl="4" w:tplc="B06C9436" w:tentative="1">
      <w:start w:val="1"/>
      <w:numFmt w:val="lowerLetter"/>
      <w:lvlText w:val="%5."/>
      <w:lvlJc w:val="left"/>
      <w:pPr>
        <w:ind w:left="3600" w:hanging="360"/>
      </w:pPr>
    </w:lvl>
    <w:lvl w:ilvl="5" w:tplc="60340A30" w:tentative="1">
      <w:start w:val="1"/>
      <w:numFmt w:val="lowerRoman"/>
      <w:lvlText w:val="%6."/>
      <w:lvlJc w:val="right"/>
      <w:pPr>
        <w:ind w:left="4320" w:hanging="180"/>
      </w:pPr>
    </w:lvl>
    <w:lvl w:ilvl="6" w:tplc="2CFE86CC" w:tentative="1">
      <w:start w:val="1"/>
      <w:numFmt w:val="decimal"/>
      <w:lvlText w:val="%7."/>
      <w:lvlJc w:val="left"/>
      <w:pPr>
        <w:ind w:left="5040" w:hanging="360"/>
      </w:pPr>
    </w:lvl>
    <w:lvl w:ilvl="7" w:tplc="E038442E" w:tentative="1">
      <w:start w:val="1"/>
      <w:numFmt w:val="lowerLetter"/>
      <w:lvlText w:val="%8."/>
      <w:lvlJc w:val="left"/>
      <w:pPr>
        <w:ind w:left="5760" w:hanging="360"/>
      </w:pPr>
    </w:lvl>
    <w:lvl w:ilvl="8" w:tplc="F8E636A0" w:tentative="1">
      <w:start w:val="1"/>
      <w:numFmt w:val="lowerRoman"/>
      <w:lvlText w:val="%9."/>
      <w:lvlJc w:val="right"/>
      <w:pPr>
        <w:ind w:left="6480" w:hanging="180"/>
      </w:pPr>
    </w:lvl>
  </w:abstractNum>
  <w:abstractNum w:abstractNumId="49">
    <w:nsid w:val="6D5D6962"/>
    <w:multiLevelType w:val="hybridMultilevel"/>
    <w:tmpl w:val="24B217DE"/>
    <w:lvl w:ilvl="0" w:tplc="ED42A5EE">
      <w:start w:val="1"/>
      <w:numFmt w:val="bullet"/>
      <w:lvlText w:val=""/>
      <w:lvlJc w:val="left"/>
      <w:pPr>
        <w:ind w:left="720" w:hanging="360"/>
      </w:pPr>
      <w:rPr>
        <w:rFonts w:ascii="Symbol" w:hAnsi="Symbol" w:hint="default"/>
        <w:color w:val="000000"/>
        <w:sz w:val="20"/>
        <w:szCs w:val="28"/>
        <w:u w:color="FF0000"/>
      </w:rPr>
    </w:lvl>
    <w:lvl w:ilvl="1" w:tplc="3EF8066E" w:tentative="1">
      <w:start w:val="1"/>
      <w:numFmt w:val="bullet"/>
      <w:lvlText w:val="o"/>
      <w:lvlJc w:val="left"/>
      <w:pPr>
        <w:ind w:left="1440" w:hanging="360"/>
      </w:pPr>
      <w:rPr>
        <w:rFonts w:ascii="Courier New" w:hAnsi="Courier New" w:cs="Courier New" w:hint="default"/>
      </w:rPr>
    </w:lvl>
    <w:lvl w:ilvl="2" w:tplc="E3D640F8" w:tentative="1">
      <w:start w:val="1"/>
      <w:numFmt w:val="bullet"/>
      <w:lvlText w:val=""/>
      <w:lvlJc w:val="left"/>
      <w:pPr>
        <w:ind w:left="2160" w:hanging="360"/>
      </w:pPr>
      <w:rPr>
        <w:rFonts w:ascii="Wingdings" w:hAnsi="Wingdings" w:hint="default"/>
      </w:rPr>
    </w:lvl>
    <w:lvl w:ilvl="3" w:tplc="DC0432CA" w:tentative="1">
      <w:start w:val="1"/>
      <w:numFmt w:val="bullet"/>
      <w:lvlText w:val=""/>
      <w:lvlJc w:val="left"/>
      <w:pPr>
        <w:ind w:left="2880" w:hanging="360"/>
      </w:pPr>
      <w:rPr>
        <w:rFonts w:ascii="Symbol" w:hAnsi="Symbol" w:hint="default"/>
      </w:rPr>
    </w:lvl>
    <w:lvl w:ilvl="4" w:tplc="F1002E70" w:tentative="1">
      <w:start w:val="1"/>
      <w:numFmt w:val="bullet"/>
      <w:lvlText w:val="o"/>
      <w:lvlJc w:val="left"/>
      <w:pPr>
        <w:ind w:left="3600" w:hanging="360"/>
      </w:pPr>
      <w:rPr>
        <w:rFonts w:ascii="Courier New" w:hAnsi="Courier New" w:cs="Courier New" w:hint="default"/>
      </w:rPr>
    </w:lvl>
    <w:lvl w:ilvl="5" w:tplc="C63EB35E" w:tentative="1">
      <w:start w:val="1"/>
      <w:numFmt w:val="bullet"/>
      <w:lvlText w:val=""/>
      <w:lvlJc w:val="left"/>
      <w:pPr>
        <w:ind w:left="4320" w:hanging="360"/>
      </w:pPr>
      <w:rPr>
        <w:rFonts w:ascii="Wingdings" w:hAnsi="Wingdings" w:hint="default"/>
      </w:rPr>
    </w:lvl>
    <w:lvl w:ilvl="6" w:tplc="AEC2D686" w:tentative="1">
      <w:start w:val="1"/>
      <w:numFmt w:val="bullet"/>
      <w:lvlText w:val=""/>
      <w:lvlJc w:val="left"/>
      <w:pPr>
        <w:ind w:left="5040" w:hanging="360"/>
      </w:pPr>
      <w:rPr>
        <w:rFonts w:ascii="Symbol" w:hAnsi="Symbol" w:hint="default"/>
      </w:rPr>
    </w:lvl>
    <w:lvl w:ilvl="7" w:tplc="92F6850A" w:tentative="1">
      <w:start w:val="1"/>
      <w:numFmt w:val="bullet"/>
      <w:lvlText w:val="o"/>
      <w:lvlJc w:val="left"/>
      <w:pPr>
        <w:ind w:left="5760" w:hanging="360"/>
      </w:pPr>
      <w:rPr>
        <w:rFonts w:ascii="Courier New" w:hAnsi="Courier New" w:cs="Courier New" w:hint="default"/>
      </w:rPr>
    </w:lvl>
    <w:lvl w:ilvl="8" w:tplc="5B6E1C2C" w:tentative="1">
      <w:start w:val="1"/>
      <w:numFmt w:val="bullet"/>
      <w:lvlText w:val=""/>
      <w:lvlJc w:val="left"/>
      <w:pPr>
        <w:ind w:left="6480" w:hanging="360"/>
      </w:pPr>
      <w:rPr>
        <w:rFonts w:ascii="Wingdings" w:hAnsi="Wingdings" w:hint="default"/>
      </w:rPr>
    </w:lvl>
  </w:abstractNum>
  <w:abstractNum w:abstractNumId="50">
    <w:nsid w:val="6DAA7420"/>
    <w:multiLevelType w:val="hybridMultilevel"/>
    <w:tmpl w:val="94F05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6FA72E67"/>
    <w:multiLevelType w:val="hybridMultilevel"/>
    <w:tmpl w:val="CAF48C82"/>
    <w:lvl w:ilvl="0" w:tplc="F48A11DE">
      <w:start w:val="8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71307D3F"/>
    <w:multiLevelType w:val="hybridMultilevel"/>
    <w:tmpl w:val="5AB2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68D4E38"/>
    <w:multiLevelType w:val="hybridMultilevel"/>
    <w:tmpl w:val="FDE0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755437A"/>
    <w:multiLevelType w:val="hybridMultilevel"/>
    <w:tmpl w:val="F0629EFE"/>
    <w:lvl w:ilvl="0" w:tplc="101A177E">
      <w:start w:val="1"/>
      <w:numFmt w:val="decimal"/>
      <w:lvlText w:val="%1."/>
      <w:lvlJc w:val="left"/>
      <w:pPr>
        <w:ind w:left="360" w:hanging="360"/>
      </w:pPr>
      <w:rPr>
        <w:rFonts w:eastAsia="Calibri"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5">
    <w:nsid w:val="77EE448A"/>
    <w:multiLevelType w:val="hybridMultilevel"/>
    <w:tmpl w:val="301E472E"/>
    <w:lvl w:ilvl="0" w:tplc="C158CA7A">
      <w:start w:val="1"/>
      <w:numFmt w:val="bullet"/>
      <w:lvlText w:val=""/>
      <w:lvlJc w:val="left"/>
      <w:pPr>
        <w:ind w:left="720" w:hanging="360"/>
      </w:pPr>
      <w:rPr>
        <w:rFonts w:ascii="Symbol" w:hAnsi="Symbol" w:hint="default"/>
        <w:color w:val="000000"/>
        <w:sz w:val="20"/>
        <w:szCs w:val="28"/>
        <w:u w:color="FF0000"/>
      </w:rPr>
    </w:lvl>
    <w:lvl w:ilvl="1" w:tplc="53F2DDC2" w:tentative="1">
      <w:start w:val="1"/>
      <w:numFmt w:val="bullet"/>
      <w:lvlText w:val="o"/>
      <w:lvlJc w:val="left"/>
      <w:pPr>
        <w:ind w:left="1440" w:hanging="360"/>
      </w:pPr>
      <w:rPr>
        <w:rFonts w:ascii="Courier New" w:hAnsi="Courier New" w:cs="Courier New" w:hint="default"/>
      </w:rPr>
    </w:lvl>
    <w:lvl w:ilvl="2" w:tplc="01185B0C" w:tentative="1">
      <w:start w:val="1"/>
      <w:numFmt w:val="bullet"/>
      <w:lvlText w:val=""/>
      <w:lvlJc w:val="left"/>
      <w:pPr>
        <w:ind w:left="2160" w:hanging="360"/>
      </w:pPr>
      <w:rPr>
        <w:rFonts w:ascii="Wingdings" w:hAnsi="Wingdings" w:hint="default"/>
      </w:rPr>
    </w:lvl>
    <w:lvl w:ilvl="3" w:tplc="59D83D68" w:tentative="1">
      <w:start w:val="1"/>
      <w:numFmt w:val="bullet"/>
      <w:lvlText w:val=""/>
      <w:lvlJc w:val="left"/>
      <w:pPr>
        <w:ind w:left="2880" w:hanging="360"/>
      </w:pPr>
      <w:rPr>
        <w:rFonts w:ascii="Symbol" w:hAnsi="Symbol" w:hint="default"/>
      </w:rPr>
    </w:lvl>
    <w:lvl w:ilvl="4" w:tplc="3246FB56" w:tentative="1">
      <w:start w:val="1"/>
      <w:numFmt w:val="bullet"/>
      <w:lvlText w:val="o"/>
      <w:lvlJc w:val="left"/>
      <w:pPr>
        <w:ind w:left="3600" w:hanging="360"/>
      </w:pPr>
      <w:rPr>
        <w:rFonts w:ascii="Courier New" w:hAnsi="Courier New" w:cs="Courier New" w:hint="default"/>
      </w:rPr>
    </w:lvl>
    <w:lvl w:ilvl="5" w:tplc="A8E6F56A" w:tentative="1">
      <w:start w:val="1"/>
      <w:numFmt w:val="bullet"/>
      <w:lvlText w:val=""/>
      <w:lvlJc w:val="left"/>
      <w:pPr>
        <w:ind w:left="4320" w:hanging="360"/>
      </w:pPr>
      <w:rPr>
        <w:rFonts w:ascii="Wingdings" w:hAnsi="Wingdings" w:hint="default"/>
      </w:rPr>
    </w:lvl>
    <w:lvl w:ilvl="6" w:tplc="6966DB66" w:tentative="1">
      <w:start w:val="1"/>
      <w:numFmt w:val="bullet"/>
      <w:lvlText w:val=""/>
      <w:lvlJc w:val="left"/>
      <w:pPr>
        <w:ind w:left="5040" w:hanging="360"/>
      </w:pPr>
      <w:rPr>
        <w:rFonts w:ascii="Symbol" w:hAnsi="Symbol" w:hint="default"/>
      </w:rPr>
    </w:lvl>
    <w:lvl w:ilvl="7" w:tplc="66C28520" w:tentative="1">
      <w:start w:val="1"/>
      <w:numFmt w:val="bullet"/>
      <w:lvlText w:val="o"/>
      <w:lvlJc w:val="left"/>
      <w:pPr>
        <w:ind w:left="5760" w:hanging="360"/>
      </w:pPr>
      <w:rPr>
        <w:rFonts w:ascii="Courier New" w:hAnsi="Courier New" w:cs="Courier New" w:hint="default"/>
      </w:rPr>
    </w:lvl>
    <w:lvl w:ilvl="8" w:tplc="AD202F0C" w:tentative="1">
      <w:start w:val="1"/>
      <w:numFmt w:val="bullet"/>
      <w:lvlText w:val=""/>
      <w:lvlJc w:val="left"/>
      <w:pPr>
        <w:ind w:left="6480" w:hanging="360"/>
      </w:pPr>
      <w:rPr>
        <w:rFonts w:ascii="Wingdings" w:hAnsi="Wingdings" w:hint="default"/>
      </w:rPr>
    </w:lvl>
  </w:abstractNum>
  <w:abstractNum w:abstractNumId="56">
    <w:nsid w:val="7A7705A5"/>
    <w:multiLevelType w:val="hybridMultilevel"/>
    <w:tmpl w:val="750A663E"/>
    <w:lvl w:ilvl="0" w:tplc="817CDA0C">
      <w:start w:val="1"/>
      <w:numFmt w:val="bullet"/>
      <w:lvlText w:val=""/>
      <w:lvlJc w:val="left"/>
      <w:pPr>
        <w:ind w:left="720" w:hanging="360"/>
      </w:pPr>
      <w:rPr>
        <w:rFonts w:ascii="Symbol" w:hAnsi="Symbol" w:hint="default"/>
        <w:color w:val="000000"/>
        <w:sz w:val="20"/>
        <w:szCs w:val="28"/>
        <w:u w:color="FF0000"/>
      </w:rPr>
    </w:lvl>
    <w:lvl w:ilvl="1" w:tplc="AB08D5C0" w:tentative="1">
      <w:start w:val="1"/>
      <w:numFmt w:val="bullet"/>
      <w:lvlText w:val="o"/>
      <w:lvlJc w:val="left"/>
      <w:pPr>
        <w:ind w:left="1440" w:hanging="360"/>
      </w:pPr>
      <w:rPr>
        <w:rFonts w:ascii="Courier New" w:hAnsi="Courier New" w:cs="Courier New" w:hint="default"/>
      </w:rPr>
    </w:lvl>
    <w:lvl w:ilvl="2" w:tplc="AE101776" w:tentative="1">
      <w:start w:val="1"/>
      <w:numFmt w:val="bullet"/>
      <w:lvlText w:val=""/>
      <w:lvlJc w:val="left"/>
      <w:pPr>
        <w:ind w:left="2160" w:hanging="360"/>
      </w:pPr>
      <w:rPr>
        <w:rFonts w:ascii="Wingdings" w:hAnsi="Wingdings" w:hint="default"/>
      </w:rPr>
    </w:lvl>
    <w:lvl w:ilvl="3" w:tplc="62B07E66" w:tentative="1">
      <w:start w:val="1"/>
      <w:numFmt w:val="bullet"/>
      <w:lvlText w:val=""/>
      <w:lvlJc w:val="left"/>
      <w:pPr>
        <w:ind w:left="2880" w:hanging="360"/>
      </w:pPr>
      <w:rPr>
        <w:rFonts w:ascii="Symbol" w:hAnsi="Symbol" w:hint="default"/>
      </w:rPr>
    </w:lvl>
    <w:lvl w:ilvl="4" w:tplc="9D868506" w:tentative="1">
      <w:start w:val="1"/>
      <w:numFmt w:val="bullet"/>
      <w:lvlText w:val="o"/>
      <w:lvlJc w:val="left"/>
      <w:pPr>
        <w:ind w:left="3600" w:hanging="360"/>
      </w:pPr>
      <w:rPr>
        <w:rFonts w:ascii="Courier New" w:hAnsi="Courier New" w:cs="Courier New" w:hint="default"/>
      </w:rPr>
    </w:lvl>
    <w:lvl w:ilvl="5" w:tplc="C5469F6E" w:tentative="1">
      <w:start w:val="1"/>
      <w:numFmt w:val="bullet"/>
      <w:lvlText w:val=""/>
      <w:lvlJc w:val="left"/>
      <w:pPr>
        <w:ind w:left="4320" w:hanging="360"/>
      </w:pPr>
      <w:rPr>
        <w:rFonts w:ascii="Wingdings" w:hAnsi="Wingdings" w:hint="default"/>
      </w:rPr>
    </w:lvl>
    <w:lvl w:ilvl="6" w:tplc="B3069762" w:tentative="1">
      <w:start w:val="1"/>
      <w:numFmt w:val="bullet"/>
      <w:lvlText w:val=""/>
      <w:lvlJc w:val="left"/>
      <w:pPr>
        <w:ind w:left="5040" w:hanging="360"/>
      </w:pPr>
      <w:rPr>
        <w:rFonts w:ascii="Symbol" w:hAnsi="Symbol" w:hint="default"/>
      </w:rPr>
    </w:lvl>
    <w:lvl w:ilvl="7" w:tplc="0DF85B0A" w:tentative="1">
      <w:start w:val="1"/>
      <w:numFmt w:val="bullet"/>
      <w:lvlText w:val="o"/>
      <w:lvlJc w:val="left"/>
      <w:pPr>
        <w:ind w:left="5760" w:hanging="360"/>
      </w:pPr>
      <w:rPr>
        <w:rFonts w:ascii="Courier New" w:hAnsi="Courier New" w:cs="Courier New" w:hint="default"/>
      </w:rPr>
    </w:lvl>
    <w:lvl w:ilvl="8" w:tplc="F796E0FC" w:tentative="1">
      <w:start w:val="1"/>
      <w:numFmt w:val="bullet"/>
      <w:lvlText w:val=""/>
      <w:lvlJc w:val="left"/>
      <w:pPr>
        <w:ind w:left="6480" w:hanging="360"/>
      </w:pPr>
      <w:rPr>
        <w:rFonts w:ascii="Wingdings" w:hAnsi="Wingdings" w:hint="default"/>
      </w:rPr>
    </w:lvl>
  </w:abstractNum>
  <w:abstractNum w:abstractNumId="57">
    <w:nsid w:val="7B06794A"/>
    <w:multiLevelType w:val="hybridMultilevel"/>
    <w:tmpl w:val="E19A5B82"/>
    <w:lvl w:ilvl="0" w:tplc="F6C2256A">
      <w:start w:val="31"/>
      <w:numFmt w:val="decimal"/>
      <w:lvlText w:val="%1."/>
      <w:lvlJc w:val="left"/>
      <w:pPr>
        <w:ind w:left="360" w:hanging="360"/>
      </w:pPr>
      <w:rPr>
        <w:rFonts w:asciiTheme="minorHAnsi" w:hAnsiTheme="minorHAnsi" w:cstheme="minorHAnsi"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37"/>
  </w:num>
  <w:num w:numId="3">
    <w:abstractNumId w:val="42"/>
  </w:num>
  <w:num w:numId="4">
    <w:abstractNumId w:val="28"/>
  </w:num>
  <w:num w:numId="5">
    <w:abstractNumId w:val="19"/>
  </w:num>
  <w:num w:numId="6">
    <w:abstractNumId w:val="13"/>
  </w:num>
  <w:num w:numId="7">
    <w:abstractNumId w:val="55"/>
  </w:num>
  <w:num w:numId="8">
    <w:abstractNumId w:val="56"/>
  </w:num>
  <w:num w:numId="9">
    <w:abstractNumId w:val="47"/>
  </w:num>
  <w:num w:numId="10">
    <w:abstractNumId w:val="41"/>
  </w:num>
  <w:num w:numId="11">
    <w:abstractNumId w:val="49"/>
  </w:num>
  <w:num w:numId="12">
    <w:abstractNumId w:val="14"/>
  </w:num>
  <w:num w:numId="13">
    <w:abstractNumId w:val="1"/>
  </w:num>
  <w:num w:numId="14">
    <w:abstractNumId w:val="48"/>
  </w:num>
  <w:num w:numId="15">
    <w:abstractNumId w:val="16"/>
  </w:num>
  <w:num w:numId="16">
    <w:abstractNumId w:val="34"/>
  </w:num>
  <w:num w:numId="17">
    <w:abstractNumId w:val="29"/>
  </w:num>
  <w:num w:numId="18">
    <w:abstractNumId w:val="44"/>
  </w:num>
  <w:num w:numId="19">
    <w:abstractNumId w:val="21"/>
  </w:num>
  <w:num w:numId="20">
    <w:abstractNumId w:val="45"/>
  </w:num>
  <w:num w:numId="21">
    <w:abstractNumId w:val="33"/>
  </w:num>
  <w:num w:numId="22">
    <w:abstractNumId w:val="54"/>
  </w:num>
  <w:num w:numId="23">
    <w:abstractNumId w:val="50"/>
  </w:num>
  <w:num w:numId="24">
    <w:abstractNumId w:val="2"/>
  </w:num>
  <w:num w:numId="25">
    <w:abstractNumId w:val="53"/>
  </w:num>
  <w:num w:numId="26">
    <w:abstractNumId w:val="24"/>
  </w:num>
  <w:num w:numId="27">
    <w:abstractNumId w:val="27"/>
  </w:num>
  <w:num w:numId="28">
    <w:abstractNumId w:val="51"/>
  </w:num>
  <w:num w:numId="29">
    <w:abstractNumId w:val="30"/>
  </w:num>
  <w:num w:numId="30">
    <w:abstractNumId w:val="5"/>
  </w:num>
  <w:num w:numId="31">
    <w:abstractNumId w:val="20"/>
  </w:num>
  <w:num w:numId="32">
    <w:abstractNumId w:val="12"/>
  </w:num>
  <w:num w:numId="33">
    <w:abstractNumId w:val="9"/>
  </w:num>
  <w:num w:numId="34">
    <w:abstractNumId w:val="46"/>
  </w:num>
  <w:num w:numId="35">
    <w:abstractNumId w:val="15"/>
  </w:num>
  <w:num w:numId="36">
    <w:abstractNumId w:val="7"/>
  </w:num>
  <w:num w:numId="37">
    <w:abstractNumId w:val="8"/>
  </w:num>
  <w:num w:numId="38">
    <w:abstractNumId w:val="11"/>
  </w:num>
  <w:num w:numId="39">
    <w:abstractNumId w:val="23"/>
  </w:num>
  <w:num w:numId="40">
    <w:abstractNumId w:val="3"/>
  </w:num>
  <w:num w:numId="41">
    <w:abstractNumId w:val="32"/>
  </w:num>
  <w:num w:numId="42">
    <w:abstractNumId w:val="35"/>
  </w:num>
  <w:num w:numId="43">
    <w:abstractNumId w:val="38"/>
  </w:num>
  <w:num w:numId="44">
    <w:abstractNumId w:val="57"/>
  </w:num>
  <w:num w:numId="45">
    <w:abstractNumId w:val="40"/>
  </w:num>
  <w:num w:numId="46">
    <w:abstractNumId w:val="0"/>
  </w:num>
  <w:num w:numId="47">
    <w:abstractNumId w:val="10"/>
  </w:num>
  <w:num w:numId="48">
    <w:abstractNumId w:val="43"/>
  </w:num>
  <w:num w:numId="49">
    <w:abstractNumId w:val="29"/>
  </w:num>
  <w:num w:numId="50">
    <w:abstractNumId w:val="39"/>
  </w:num>
  <w:num w:numId="51">
    <w:abstractNumId w:val="26"/>
  </w:num>
  <w:num w:numId="52">
    <w:abstractNumId w:val="4"/>
  </w:num>
  <w:num w:numId="53">
    <w:abstractNumId w:val="22"/>
  </w:num>
  <w:num w:numId="54">
    <w:abstractNumId w:val="31"/>
  </w:num>
  <w:num w:numId="55">
    <w:abstractNumId w:val="17"/>
  </w:num>
  <w:num w:numId="56">
    <w:abstractNumId w:val="6"/>
  </w:num>
  <w:num w:numId="57">
    <w:abstractNumId w:val="52"/>
  </w:num>
  <w:num w:numId="58">
    <w:abstractNumId w:val="36"/>
  </w:num>
  <w:num w:numId="59">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QTPercentMatch" w:val=" "/>
  </w:docVars>
  <w:rsids>
    <w:rsidRoot w:val="002527B1"/>
    <w:rsid w:val="0000165E"/>
    <w:rsid w:val="0000615A"/>
    <w:rsid w:val="00006A69"/>
    <w:rsid w:val="00011DD3"/>
    <w:rsid w:val="00012A09"/>
    <w:rsid w:val="00016444"/>
    <w:rsid w:val="00016C86"/>
    <w:rsid w:val="00016EDE"/>
    <w:rsid w:val="000177F3"/>
    <w:rsid w:val="0002112E"/>
    <w:rsid w:val="000223FF"/>
    <w:rsid w:val="00022451"/>
    <w:rsid w:val="0002286A"/>
    <w:rsid w:val="000238E3"/>
    <w:rsid w:val="00023F3D"/>
    <w:rsid w:val="000264E1"/>
    <w:rsid w:val="000265EE"/>
    <w:rsid w:val="00026614"/>
    <w:rsid w:val="00026B0D"/>
    <w:rsid w:val="00027203"/>
    <w:rsid w:val="00031B94"/>
    <w:rsid w:val="00032049"/>
    <w:rsid w:val="00032325"/>
    <w:rsid w:val="00033C02"/>
    <w:rsid w:val="00034630"/>
    <w:rsid w:val="00035854"/>
    <w:rsid w:val="00037DC5"/>
    <w:rsid w:val="00040B6A"/>
    <w:rsid w:val="0004365E"/>
    <w:rsid w:val="000457B3"/>
    <w:rsid w:val="00047111"/>
    <w:rsid w:val="000500AE"/>
    <w:rsid w:val="000504C3"/>
    <w:rsid w:val="000511F8"/>
    <w:rsid w:val="000523FC"/>
    <w:rsid w:val="00052998"/>
    <w:rsid w:val="000529DE"/>
    <w:rsid w:val="00055708"/>
    <w:rsid w:val="00056E3C"/>
    <w:rsid w:val="00061303"/>
    <w:rsid w:val="00061C96"/>
    <w:rsid w:val="00061F2F"/>
    <w:rsid w:val="000628A5"/>
    <w:rsid w:val="00063285"/>
    <w:rsid w:val="000634C4"/>
    <w:rsid w:val="00063BB0"/>
    <w:rsid w:val="0006654E"/>
    <w:rsid w:val="000669FA"/>
    <w:rsid w:val="00066D43"/>
    <w:rsid w:val="0007020E"/>
    <w:rsid w:val="000718F1"/>
    <w:rsid w:val="00073001"/>
    <w:rsid w:val="00073577"/>
    <w:rsid w:val="0007672B"/>
    <w:rsid w:val="00083C1C"/>
    <w:rsid w:val="00084324"/>
    <w:rsid w:val="00084C82"/>
    <w:rsid w:val="00085E47"/>
    <w:rsid w:val="0008747E"/>
    <w:rsid w:val="00091176"/>
    <w:rsid w:val="00091847"/>
    <w:rsid w:val="00094875"/>
    <w:rsid w:val="00094918"/>
    <w:rsid w:val="00097637"/>
    <w:rsid w:val="000A09A4"/>
    <w:rsid w:val="000A0DDF"/>
    <w:rsid w:val="000A0E39"/>
    <w:rsid w:val="000A1CEF"/>
    <w:rsid w:val="000A5015"/>
    <w:rsid w:val="000B0D7B"/>
    <w:rsid w:val="000B0FBC"/>
    <w:rsid w:val="000B211F"/>
    <w:rsid w:val="000B3159"/>
    <w:rsid w:val="000B345F"/>
    <w:rsid w:val="000B3CF0"/>
    <w:rsid w:val="000B627E"/>
    <w:rsid w:val="000C0FB4"/>
    <w:rsid w:val="000C305B"/>
    <w:rsid w:val="000C336F"/>
    <w:rsid w:val="000C34E0"/>
    <w:rsid w:val="000D1F64"/>
    <w:rsid w:val="000D2139"/>
    <w:rsid w:val="000D2608"/>
    <w:rsid w:val="000D3ACD"/>
    <w:rsid w:val="000D50C0"/>
    <w:rsid w:val="000D78F8"/>
    <w:rsid w:val="000F0592"/>
    <w:rsid w:val="000F14AA"/>
    <w:rsid w:val="000F1E92"/>
    <w:rsid w:val="000F2183"/>
    <w:rsid w:val="000F5925"/>
    <w:rsid w:val="000F5B55"/>
    <w:rsid w:val="000F6517"/>
    <w:rsid w:val="000F6D21"/>
    <w:rsid w:val="000F7BC1"/>
    <w:rsid w:val="00100027"/>
    <w:rsid w:val="001008F1"/>
    <w:rsid w:val="00102209"/>
    <w:rsid w:val="001066A4"/>
    <w:rsid w:val="0011134F"/>
    <w:rsid w:val="00111677"/>
    <w:rsid w:val="001124A2"/>
    <w:rsid w:val="0011277D"/>
    <w:rsid w:val="00114AD0"/>
    <w:rsid w:val="00114B5C"/>
    <w:rsid w:val="001169EE"/>
    <w:rsid w:val="00120089"/>
    <w:rsid w:val="00121D62"/>
    <w:rsid w:val="00126FAE"/>
    <w:rsid w:val="001303F0"/>
    <w:rsid w:val="00131CEE"/>
    <w:rsid w:val="001327E1"/>
    <w:rsid w:val="00132E5B"/>
    <w:rsid w:val="00134EFC"/>
    <w:rsid w:val="00135328"/>
    <w:rsid w:val="00135345"/>
    <w:rsid w:val="0013642A"/>
    <w:rsid w:val="00136812"/>
    <w:rsid w:val="00136916"/>
    <w:rsid w:val="00140344"/>
    <w:rsid w:val="00142FAB"/>
    <w:rsid w:val="00147C0F"/>
    <w:rsid w:val="0015188D"/>
    <w:rsid w:val="00151AA3"/>
    <w:rsid w:val="00155362"/>
    <w:rsid w:val="0015564F"/>
    <w:rsid w:val="0015618A"/>
    <w:rsid w:val="001565C7"/>
    <w:rsid w:val="0015695F"/>
    <w:rsid w:val="00157D07"/>
    <w:rsid w:val="00161501"/>
    <w:rsid w:val="00162CDB"/>
    <w:rsid w:val="00162F9E"/>
    <w:rsid w:val="00164288"/>
    <w:rsid w:val="001656BA"/>
    <w:rsid w:val="00165B74"/>
    <w:rsid w:val="00165BDF"/>
    <w:rsid w:val="00166DF7"/>
    <w:rsid w:val="0017034E"/>
    <w:rsid w:val="001724D5"/>
    <w:rsid w:val="0017356F"/>
    <w:rsid w:val="00173EFD"/>
    <w:rsid w:val="0017565D"/>
    <w:rsid w:val="00176252"/>
    <w:rsid w:val="00181140"/>
    <w:rsid w:val="001828FC"/>
    <w:rsid w:val="001832EE"/>
    <w:rsid w:val="00183CB2"/>
    <w:rsid w:val="0018423A"/>
    <w:rsid w:val="00184E00"/>
    <w:rsid w:val="00187812"/>
    <w:rsid w:val="00191044"/>
    <w:rsid w:val="001971DE"/>
    <w:rsid w:val="001A0A2F"/>
    <w:rsid w:val="001A1D22"/>
    <w:rsid w:val="001A1FCD"/>
    <w:rsid w:val="001A6513"/>
    <w:rsid w:val="001B01D0"/>
    <w:rsid w:val="001B1795"/>
    <w:rsid w:val="001B623F"/>
    <w:rsid w:val="001B7641"/>
    <w:rsid w:val="001B7B14"/>
    <w:rsid w:val="001C107E"/>
    <w:rsid w:val="001C18F8"/>
    <w:rsid w:val="001C26AF"/>
    <w:rsid w:val="001C4D53"/>
    <w:rsid w:val="001C5C32"/>
    <w:rsid w:val="001C5DCF"/>
    <w:rsid w:val="001C69B2"/>
    <w:rsid w:val="001C6D53"/>
    <w:rsid w:val="001C747A"/>
    <w:rsid w:val="001C784E"/>
    <w:rsid w:val="001D15D6"/>
    <w:rsid w:val="001D2D0C"/>
    <w:rsid w:val="001D353D"/>
    <w:rsid w:val="001D452E"/>
    <w:rsid w:val="001D4942"/>
    <w:rsid w:val="001D5D37"/>
    <w:rsid w:val="001D5DF1"/>
    <w:rsid w:val="001D5FA3"/>
    <w:rsid w:val="001D6590"/>
    <w:rsid w:val="001E00BB"/>
    <w:rsid w:val="001E1E4C"/>
    <w:rsid w:val="001E3DE5"/>
    <w:rsid w:val="001E4B7A"/>
    <w:rsid w:val="001E6EF3"/>
    <w:rsid w:val="001F0A78"/>
    <w:rsid w:val="001F6635"/>
    <w:rsid w:val="001F7478"/>
    <w:rsid w:val="00200105"/>
    <w:rsid w:val="00200EB2"/>
    <w:rsid w:val="00203869"/>
    <w:rsid w:val="00203BE6"/>
    <w:rsid w:val="00206DF4"/>
    <w:rsid w:val="002071B5"/>
    <w:rsid w:val="002110DF"/>
    <w:rsid w:val="00211FFA"/>
    <w:rsid w:val="002126A0"/>
    <w:rsid w:val="00212B4C"/>
    <w:rsid w:val="00217263"/>
    <w:rsid w:val="002176F4"/>
    <w:rsid w:val="00217AA5"/>
    <w:rsid w:val="00217FDE"/>
    <w:rsid w:val="00223C4C"/>
    <w:rsid w:val="00223EC7"/>
    <w:rsid w:val="00227E28"/>
    <w:rsid w:val="002300CF"/>
    <w:rsid w:val="00230ADA"/>
    <w:rsid w:val="00233E64"/>
    <w:rsid w:val="002340D4"/>
    <w:rsid w:val="00234BAA"/>
    <w:rsid w:val="00234C4C"/>
    <w:rsid w:val="00235554"/>
    <w:rsid w:val="002356A9"/>
    <w:rsid w:val="0023776D"/>
    <w:rsid w:val="002408CE"/>
    <w:rsid w:val="00240F77"/>
    <w:rsid w:val="0024192F"/>
    <w:rsid w:val="00242414"/>
    <w:rsid w:val="002445AA"/>
    <w:rsid w:val="00247DCD"/>
    <w:rsid w:val="00250EFC"/>
    <w:rsid w:val="002527B1"/>
    <w:rsid w:val="00254636"/>
    <w:rsid w:val="00254C18"/>
    <w:rsid w:val="00255573"/>
    <w:rsid w:val="00261C7B"/>
    <w:rsid w:val="00262AF8"/>
    <w:rsid w:val="00265820"/>
    <w:rsid w:val="00265EAD"/>
    <w:rsid w:val="002665FF"/>
    <w:rsid w:val="00267F2E"/>
    <w:rsid w:val="0027149B"/>
    <w:rsid w:val="00271C4B"/>
    <w:rsid w:val="0027291F"/>
    <w:rsid w:val="0027363D"/>
    <w:rsid w:val="00274AC4"/>
    <w:rsid w:val="00280847"/>
    <w:rsid w:val="0028389D"/>
    <w:rsid w:val="00285044"/>
    <w:rsid w:val="00285F48"/>
    <w:rsid w:val="002875AC"/>
    <w:rsid w:val="00290178"/>
    <w:rsid w:val="00291324"/>
    <w:rsid w:val="0029370B"/>
    <w:rsid w:val="00293DAD"/>
    <w:rsid w:val="00294178"/>
    <w:rsid w:val="00294630"/>
    <w:rsid w:val="00294CE6"/>
    <w:rsid w:val="00296CAA"/>
    <w:rsid w:val="002A3EE7"/>
    <w:rsid w:val="002A47CE"/>
    <w:rsid w:val="002A752A"/>
    <w:rsid w:val="002A75E3"/>
    <w:rsid w:val="002B40B1"/>
    <w:rsid w:val="002B5C92"/>
    <w:rsid w:val="002B760E"/>
    <w:rsid w:val="002C0300"/>
    <w:rsid w:val="002C0DFA"/>
    <w:rsid w:val="002C1737"/>
    <w:rsid w:val="002C2122"/>
    <w:rsid w:val="002C305A"/>
    <w:rsid w:val="002C3F03"/>
    <w:rsid w:val="002C73D8"/>
    <w:rsid w:val="002D2778"/>
    <w:rsid w:val="002D40D1"/>
    <w:rsid w:val="002D412D"/>
    <w:rsid w:val="002D43AD"/>
    <w:rsid w:val="002D6753"/>
    <w:rsid w:val="002D7202"/>
    <w:rsid w:val="002E1944"/>
    <w:rsid w:val="002E4C51"/>
    <w:rsid w:val="002E5B8D"/>
    <w:rsid w:val="002E6BB1"/>
    <w:rsid w:val="002F0722"/>
    <w:rsid w:val="002F1D94"/>
    <w:rsid w:val="002F3554"/>
    <w:rsid w:val="002F5551"/>
    <w:rsid w:val="002F7D97"/>
    <w:rsid w:val="002F7DCB"/>
    <w:rsid w:val="00301288"/>
    <w:rsid w:val="00304955"/>
    <w:rsid w:val="00314718"/>
    <w:rsid w:val="00314DCE"/>
    <w:rsid w:val="00315698"/>
    <w:rsid w:val="00315880"/>
    <w:rsid w:val="003232D2"/>
    <w:rsid w:val="003237A4"/>
    <w:rsid w:val="00325524"/>
    <w:rsid w:val="00326BA8"/>
    <w:rsid w:val="00330BAC"/>
    <w:rsid w:val="00334BE9"/>
    <w:rsid w:val="00335816"/>
    <w:rsid w:val="003358BF"/>
    <w:rsid w:val="00337E25"/>
    <w:rsid w:val="0034210A"/>
    <w:rsid w:val="00343832"/>
    <w:rsid w:val="0034452E"/>
    <w:rsid w:val="003447AC"/>
    <w:rsid w:val="0034715B"/>
    <w:rsid w:val="003502F6"/>
    <w:rsid w:val="003504EF"/>
    <w:rsid w:val="00351BD5"/>
    <w:rsid w:val="00352121"/>
    <w:rsid w:val="003524BD"/>
    <w:rsid w:val="00354234"/>
    <w:rsid w:val="00356964"/>
    <w:rsid w:val="00357C78"/>
    <w:rsid w:val="003625AC"/>
    <w:rsid w:val="00362D78"/>
    <w:rsid w:val="003632CC"/>
    <w:rsid w:val="00363923"/>
    <w:rsid w:val="00365128"/>
    <w:rsid w:val="00365D15"/>
    <w:rsid w:val="00373510"/>
    <w:rsid w:val="00373606"/>
    <w:rsid w:val="00376603"/>
    <w:rsid w:val="003833D0"/>
    <w:rsid w:val="00383F47"/>
    <w:rsid w:val="00386D0F"/>
    <w:rsid w:val="0039096E"/>
    <w:rsid w:val="00390AA2"/>
    <w:rsid w:val="003921E8"/>
    <w:rsid w:val="0039309B"/>
    <w:rsid w:val="00393268"/>
    <w:rsid w:val="003937E5"/>
    <w:rsid w:val="00396CB3"/>
    <w:rsid w:val="00397909"/>
    <w:rsid w:val="00397F63"/>
    <w:rsid w:val="003A090B"/>
    <w:rsid w:val="003A18AD"/>
    <w:rsid w:val="003A5FE3"/>
    <w:rsid w:val="003A66FC"/>
    <w:rsid w:val="003B080E"/>
    <w:rsid w:val="003B3701"/>
    <w:rsid w:val="003B419A"/>
    <w:rsid w:val="003B7590"/>
    <w:rsid w:val="003C156C"/>
    <w:rsid w:val="003C1610"/>
    <w:rsid w:val="003C25B5"/>
    <w:rsid w:val="003C5C26"/>
    <w:rsid w:val="003D3B6F"/>
    <w:rsid w:val="003D5CC4"/>
    <w:rsid w:val="003E1A14"/>
    <w:rsid w:val="003E23D6"/>
    <w:rsid w:val="003E4B43"/>
    <w:rsid w:val="003F23AB"/>
    <w:rsid w:val="003F51CF"/>
    <w:rsid w:val="003F5831"/>
    <w:rsid w:val="003F6EE2"/>
    <w:rsid w:val="00401C23"/>
    <w:rsid w:val="00403015"/>
    <w:rsid w:val="0040402A"/>
    <w:rsid w:val="004046A7"/>
    <w:rsid w:val="00404BF5"/>
    <w:rsid w:val="00405365"/>
    <w:rsid w:val="004053A8"/>
    <w:rsid w:val="00405A03"/>
    <w:rsid w:val="00406828"/>
    <w:rsid w:val="00406D1F"/>
    <w:rsid w:val="004074C9"/>
    <w:rsid w:val="00412691"/>
    <w:rsid w:val="0041378A"/>
    <w:rsid w:val="00413E8B"/>
    <w:rsid w:val="00415796"/>
    <w:rsid w:val="004167E1"/>
    <w:rsid w:val="00423349"/>
    <w:rsid w:val="00427A34"/>
    <w:rsid w:val="00430C5D"/>
    <w:rsid w:val="00431BB1"/>
    <w:rsid w:val="00433DBF"/>
    <w:rsid w:val="00451EA4"/>
    <w:rsid w:val="00451F53"/>
    <w:rsid w:val="004551F2"/>
    <w:rsid w:val="00460622"/>
    <w:rsid w:val="00461393"/>
    <w:rsid w:val="00463108"/>
    <w:rsid w:val="00463555"/>
    <w:rsid w:val="00464E5A"/>
    <w:rsid w:val="00467085"/>
    <w:rsid w:val="00467E7B"/>
    <w:rsid w:val="00470084"/>
    <w:rsid w:val="00470E32"/>
    <w:rsid w:val="0047232F"/>
    <w:rsid w:val="00474505"/>
    <w:rsid w:val="00474A82"/>
    <w:rsid w:val="00476577"/>
    <w:rsid w:val="00477C96"/>
    <w:rsid w:val="00480BCD"/>
    <w:rsid w:val="00480F30"/>
    <w:rsid w:val="0048193C"/>
    <w:rsid w:val="0048294B"/>
    <w:rsid w:val="00482CF5"/>
    <w:rsid w:val="0048304D"/>
    <w:rsid w:val="00484C1D"/>
    <w:rsid w:val="00486372"/>
    <w:rsid w:val="0049181F"/>
    <w:rsid w:val="0049237A"/>
    <w:rsid w:val="00494616"/>
    <w:rsid w:val="00494E08"/>
    <w:rsid w:val="00495556"/>
    <w:rsid w:val="00496921"/>
    <w:rsid w:val="00497BF3"/>
    <w:rsid w:val="004A014B"/>
    <w:rsid w:val="004A1468"/>
    <w:rsid w:val="004A2711"/>
    <w:rsid w:val="004A37CF"/>
    <w:rsid w:val="004A72E8"/>
    <w:rsid w:val="004A7C8D"/>
    <w:rsid w:val="004B1F10"/>
    <w:rsid w:val="004B2992"/>
    <w:rsid w:val="004B355D"/>
    <w:rsid w:val="004B4407"/>
    <w:rsid w:val="004B47DC"/>
    <w:rsid w:val="004B7D0A"/>
    <w:rsid w:val="004C32D9"/>
    <w:rsid w:val="004C4029"/>
    <w:rsid w:val="004C5378"/>
    <w:rsid w:val="004D0670"/>
    <w:rsid w:val="004D0E1F"/>
    <w:rsid w:val="004D1B56"/>
    <w:rsid w:val="004D2542"/>
    <w:rsid w:val="004D6873"/>
    <w:rsid w:val="004D6BE6"/>
    <w:rsid w:val="004D794B"/>
    <w:rsid w:val="004D799A"/>
    <w:rsid w:val="004E0D45"/>
    <w:rsid w:val="004E2093"/>
    <w:rsid w:val="004E2B0B"/>
    <w:rsid w:val="004E3891"/>
    <w:rsid w:val="004E4FF1"/>
    <w:rsid w:val="004E74B7"/>
    <w:rsid w:val="004F125B"/>
    <w:rsid w:val="004F3C8D"/>
    <w:rsid w:val="004F4159"/>
    <w:rsid w:val="004F4398"/>
    <w:rsid w:val="004F5130"/>
    <w:rsid w:val="004F56DA"/>
    <w:rsid w:val="004F594E"/>
    <w:rsid w:val="004F6920"/>
    <w:rsid w:val="004F79F3"/>
    <w:rsid w:val="005008E5"/>
    <w:rsid w:val="00502390"/>
    <w:rsid w:val="00504DE5"/>
    <w:rsid w:val="00505D6F"/>
    <w:rsid w:val="005070C0"/>
    <w:rsid w:val="0050784E"/>
    <w:rsid w:val="0051663F"/>
    <w:rsid w:val="00517CBB"/>
    <w:rsid w:val="00521A21"/>
    <w:rsid w:val="005227BC"/>
    <w:rsid w:val="00522E48"/>
    <w:rsid w:val="0052454B"/>
    <w:rsid w:val="00525566"/>
    <w:rsid w:val="005271A9"/>
    <w:rsid w:val="00531845"/>
    <w:rsid w:val="00532CC2"/>
    <w:rsid w:val="005338DD"/>
    <w:rsid w:val="00536C6D"/>
    <w:rsid w:val="005429EF"/>
    <w:rsid w:val="00544DD9"/>
    <w:rsid w:val="00544EAB"/>
    <w:rsid w:val="005457DA"/>
    <w:rsid w:val="00545B17"/>
    <w:rsid w:val="00547CDA"/>
    <w:rsid w:val="00550E1C"/>
    <w:rsid w:val="00552DD3"/>
    <w:rsid w:val="00554826"/>
    <w:rsid w:val="00554B01"/>
    <w:rsid w:val="00555C76"/>
    <w:rsid w:val="00556EB3"/>
    <w:rsid w:val="00560F4F"/>
    <w:rsid w:val="00561895"/>
    <w:rsid w:val="00562C08"/>
    <w:rsid w:val="005724BE"/>
    <w:rsid w:val="00576F3A"/>
    <w:rsid w:val="00577BEB"/>
    <w:rsid w:val="00580832"/>
    <w:rsid w:val="00580CF2"/>
    <w:rsid w:val="005837A5"/>
    <w:rsid w:val="00584064"/>
    <w:rsid w:val="0058413B"/>
    <w:rsid w:val="0058439C"/>
    <w:rsid w:val="00585BE2"/>
    <w:rsid w:val="00586170"/>
    <w:rsid w:val="005902AD"/>
    <w:rsid w:val="00590DDA"/>
    <w:rsid w:val="00591440"/>
    <w:rsid w:val="00591D38"/>
    <w:rsid w:val="005923AE"/>
    <w:rsid w:val="005927F3"/>
    <w:rsid w:val="0059608A"/>
    <w:rsid w:val="005976DE"/>
    <w:rsid w:val="005A2384"/>
    <w:rsid w:val="005A779A"/>
    <w:rsid w:val="005A7A0B"/>
    <w:rsid w:val="005B0FC4"/>
    <w:rsid w:val="005B2989"/>
    <w:rsid w:val="005C0BDA"/>
    <w:rsid w:val="005C331B"/>
    <w:rsid w:val="005C3FF9"/>
    <w:rsid w:val="005C528E"/>
    <w:rsid w:val="005C56C0"/>
    <w:rsid w:val="005C590D"/>
    <w:rsid w:val="005C65FE"/>
    <w:rsid w:val="005D3577"/>
    <w:rsid w:val="005D37B6"/>
    <w:rsid w:val="005D49A8"/>
    <w:rsid w:val="005D64CC"/>
    <w:rsid w:val="005D6D92"/>
    <w:rsid w:val="005E08D4"/>
    <w:rsid w:val="005E16EC"/>
    <w:rsid w:val="005F02A8"/>
    <w:rsid w:val="005F3AB0"/>
    <w:rsid w:val="005F3BB7"/>
    <w:rsid w:val="005F46EC"/>
    <w:rsid w:val="005F5233"/>
    <w:rsid w:val="00600057"/>
    <w:rsid w:val="0060275D"/>
    <w:rsid w:val="00603EAE"/>
    <w:rsid w:val="006055F0"/>
    <w:rsid w:val="00605B2E"/>
    <w:rsid w:val="00610546"/>
    <w:rsid w:val="00615540"/>
    <w:rsid w:val="00616056"/>
    <w:rsid w:val="00620A0B"/>
    <w:rsid w:val="00621B52"/>
    <w:rsid w:val="00624857"/>
    <w:rsid w:val="00625250"/>
    <w:rsid w:val="006300D6"/>
    <w:rsid w:val="0063102F"/>
    <w:rsid w:val="00631A11"/>
    <w:rsid w:val="00632DFA"/>
    <w:rsid w:val="00636021"/>
    <w:rsid w:val="0063691E"/>
    <w:rsid w:val="00636FDD"/>
    <w:rsid w:val="00640C1F"/>
    <w:rsid w:val="0064113C"/>
    <w:rsid w:val="00641D8D"/>
    <w:rsid w:val="006452C8"/>
    <w:rsid w:val="006453BC"/>
    <w:rsid w:val="0064637F"/>
    <w:rsid w:val="00646EDA"/>
    <w:rsid w:val="00651BE8"/>
    <w:rsid w:val="00654BF7"/>
    <w:rsid w:val="00660989"/>
    <w:rsid w:val="00661C03"/>
    <w:rsid w:val="00663326"/>
    <w:rsid w:val="00664177"/>
    <w:rsid w:val="006703DF"/>
    <w:rsid w:val="00670B41"/>
    <w:rsid w:val="00670FEF"/>
    <w:rsid w:val="006728A5"/>
    <w:rsid w:val="006741CB"/>
    <w:rsid w:val="00675BD0"/>
    <w:rsid w:val="00676410"/>
    <w:rsid w:val="00676B00"/>
    <w:rsid w:val="00694CA7"/>
    <w:rsid w:val="00694DE1"/>
    <w:rsid w:val="006954E2"/>
    <w:rsid w:val="00695DB5"/>
    <w:rsid w:val="00696DCD"/>
    <w:rsid w:val="0069747D"/>
    <w:rsid w:val="006A38E2"/>
    <w:rsid w:val="006A4F01"/>
    <w:rsid w:val="006A6570"/>
    <w:rsid w:val="006A6A22"/>
    <w:rsid w:val="006A75ED"/>
    <w:rsid w:val="006A7C68"/>
    <w:rsid w:val="006B1B13"/>
    <w:rsid w:val="006B409F"/>
    <w:rsid w:val="006B4147"/>
    <w:rsid w:val="006B714C"/>
    <w:rsid w:val="006B7526"/>
    <w:rsid w:val="006C0298"/>
    <w:rsid w:val="006C1636"/>
    <w:rsid w:val="006C17C5"/>
    <w:rsid w:val="006C305C"/>
    <w:rsid w:val="006C698B"/>
    <w:rsid w:val="006D2F9C"/>
    <w:rsid w:val="006D46AF"/>
    <w:rsid w:val="006D46F7"/>
    <w:rsid w:val="006D50A7"/>
    <w:rsid w:val="006D6942"/>
    <w:rsid w:val="006D71BE"/>
    <w:rsid w:val="006D74F1"/>
    <w:rsid w:val="006D7BDB"/>
    <w:rsid w:val="006E102A"/>
    <w:rsid w:val="006E1127"/>
    <w:rsid w:val="006E178D"/>
    <w:rsid w:val="006E2CE4"/>
    <w:rsid w:val="006E5473"/>
    <w:rsid w:val="006E603A"/>
    <w:rsid w:val="006F0B72"/>
    <w:rsid w:val="006F2DED"/>
    <w:rsid w:val="006F79A1"/>
    <w:rsid w:val="007016D1"/>
    <w:rsid w:val="00705AA3"/>
    <w:rsid w:val="0070666A"/>
    <w:rsid w:val="00707C5E"/>
    <w:rsid w:val="00710990"/>
    <w:rsid w:val="00715FA7"/>
    <w:rsid w:val="00717983"/>
    <w:rsid w:val="00725D56"/>
    <w:rsid w:val="00726A3C"/>
    <w:rsid w:val="00731BD0"/>
    <w:rsid w:val="00732AFC"/>
    <w:rsid w:val="00732BB8"/>
    <w:rsid w:val="007339E8"/>
    <w:rsid w:val="00733A7A"/>
    <w:rsid w:val="00733DFA"/>
    <w:rsid w:val="00734E9F"/>
    <w:rsid w:val="00736BA3"/>
    <w:rsid w:val="00741273"/>
    <w:rsid w:val="00741924"/>
    <w:rsid w:val="00742590"/>
    <w:rsid w:val="007425FF"/>
    <w:rsid w:val="007429DD"/>
    <w:rsid w:val="007443E7"/>
    <w:rsid w:val="00745E79"/>
    <w:rsid w:val="0075043C"/>
    <w:rsid w:val="00753066"/>
    <w:rsid w:val="007554F3"/>
    <w:rsid w:val="00756FE9"/>
    <w:rsid w:val="007571FD"/>
    <w:rsid w:val="00760A73"/>
    <w:rsid w:val="00760BE6"/>
    <w:rsid w:val="00761DCF"/>
    <w:rsid w:val="007657A0"/>
    <w:rsid w:val="00767E27"/>
    <w:rsid w:val="00774622"/>
    <w:rsid w:val="00776DDE"/>
    <w:rsid w:val="00780B89"/>
    <w:rsid w:val="0078286A"/>
    <w:rsid w:val="00784A94"/>
    <w:rsid w:val="00784AF0"/>
    <w:rsid w:val="007856BD"/>
    <w:rsid w:val="007921A4"/>
    <w:rsid w:val="007922F9"/>
    <w:rsid w:val="0079423D"/>
    <w:rsid w:val="00796A4B"/>
    <w:rsid w:val="00796ABA"/>
    <w:rsid w:val="007972C4"/>
    <w:rsid w:val="007A006E"/>
    <w:rsid w:val="007A0C41"/>
    <w:rsid w:val="007A16C4"/>
    <w:rsid w:val="007A1FEE"/>
    <w:rsid w:val="007A4A8B"/>
    <w:rsid w:val="007A5B9C"/>
    <w:rsid w:val="007A72CC"/>
    <w:rsid w:val="007B3396"/>
    <w:rsid w:val="007B511D"/>
    <w:rsid w:val="007B58D1"/>
    <w:rsid w:val="007C0FFB"/>
    <w:rsid w:val="007C2505"/>
    <w:rsid w:val="007C330F"/>
    <w:rsid w:val="007C3FF9"/>
    <w:rsid w:val="007C43A9"/>
    <w:rsid w:val="007D2A67"/>
    <w:rsid w:val="007D4C06"/>
    <w:rsid w:val="007D7316"/>
    <w:rsid w:val="007E0005"/>
    <w:rsid w:val="007E15B6"/>
    <w:rsid w:val="007E3466"/>
    <w:rsid w:val="007E7538"/>
    <w:rsid w:val="007F20AD"/>
    <w:rsid w:val="007F24C2"/>
    <w:rsid w:val="007F5260"/>
    <w:rsid w:val="007F549E"/>
    <w:rsid w:val="007F553D"/>
    <w:rsid w:val="007F58D6"/>
    <w:rsid w:val="00800373"/>
    <w:rsid w:val="0080081A"/>
    <w:rsid w:val="00800A47"/>
    <w:rsid w:val="008020AB"/>
    <w:rsid w:val="0080258D"/>
    <w:rsid w:val="008034D9"/>
    <w:rsid w:val="00803686"/>
    <w:rsid w:val="00803D73"/>
    <w:rsid w:val="00806908"/>
    <w:rsid w:val="00806A16"/>
    <w:rsid w:val="00807D04"/>
    <w:rsid w:val="00810B77"/>
    <w:rsid w:val="0081223D"/>
    <w:rsid w:val="00812C53"/>
    <w:rsid w:val="0081393C"/>
    <w:rsid w:val="00823175"/>
    <w:rsid w:val="008250BB"/>
    <w:rsid w:val="0082580B"/>
    <w:rsid w:val="0083109C"/>
    <w:rsid w:val="008319E2"/>
    <w:rsid w:val="00831C13"/>
    <w:rsid w:val="00833127"/>
    <w:rsid w:val="008338CF"/>
    <w:rsid w:val="008364B9"/>
    <w:rsid w:val="00840697"/>
    <w:rsid w:val="00846424"/>
    <w:rsid w:val="00854FC4"/>
    <w:rsid w:val="008550BF"/>
    <w:rsid w:val="00856190"/>
    <w:rsid w:val="008570BF"/>
    <w:rsid w:val="00860394"/>
    <w:rsid w:val="00860688"/>
    <w:rsid w:val="008617B6"/>
    <w:rsid w:val="0086187B"/>
    <w:rsid w:val="0086703C"/>
    <w:rsid w:val="00867327"/>
    <w:rsid w:val="008705D2"/>
    <w:rsid w:val="00870A6F"/>
    <w:rsid w:val="00871207"/>
    <w:rsid w:val="008719F3"/>
    <w:rsid w:val="00871EBE"/>
    <w:rsid w:val="00881518"/>
    <w:rsid w:val="008821BE"/>
    <w:rsid w:val="00882CDE"/>
    <w:rsid w:val="0088320D"/>
    <w:rsid w:val="00886BF2"/>
    <w:rsid w:val="00886C8A"/>
    <w:rsid w:val="008901E7"/>
    <w:rsid w:val="0089152B"/>
    <w:rsid w:val="00893914"/>
    <w:rsid w:val="0089425F"/>
    <w:rsid w:val="0089669F"/>
    <w:rsid w:val="008A4046"/>
    <w:rsid w:val="008A4166"/>
    <w:rsid w:val="008A42AE"/>
    <w:rsid w:val="008A6BFB"/>
    <w:rsid w:val="008B09DF"/>
    <w:rsid w:val="008B19F7"/>
    <w:rsid w:val="008B5D7E"/>
    <w:rsid w:val="008B7FC7"/>
    <w:rsid w:val="008D1DAE"/>
    <w:rsid w:val="008D26C4"/>
    <w:rsid w:val="008D2FDB"/>
    <w:rsid w:val="008D67E5"/>
    <w:rsid w:val="008D6C00"/>
    <w:rsid w:val="008D7639"/>
    <w:rsid w:val="008E76A7"/>
    <w:rsid w:val="008F0613"/>
    <w:rsid w:val="008F340D"/>
    <w:rsid w:val="008F37C4"/>
    <w:rsid w:val="008F7F84"/>
    <w:rsid w:val="00900ACA"/>
    <w:rsid w:val="00900F04"/>
    <w:rsid w:val="009045A1"/>
    <w:rsid w:val="00904F2B"/>
    <w:rsid w:val="009060E5"/>
    <w:rsid w:val="009062AC"/>
    <w:rsid w:val="00906B5C"/>
    <w:rsid w:val="009078F2"/>
    <w:rsid w:val="009102BD"/>
    <w:rsid w:val="009107A5"/>
    <w:rsid w:val="00912CDA"/>
    <w:rsid w:val="00914520"/>
    <w:rsid w:val="0091526D"/>
    <w:rsid w:val="00915AD6"/>
    <w:rsid w:val="009164D6"/>
    <w:rsid w:val="00916940"/>
    <w:rsid w:val="009173AD"/>
    <w:rsid w:val="0092043E"/>
    <w:rsid w:val="00920D61"/>
    <w:rsid w:val="009230EF"/>
    <w:rsid w:val="00925AF0"/>
    <w:rsid w:val="00927594"/>
    <w:rsid w:val="00930256"/>
    <w:rsid w:val="009302AD"/>
    <w:rsid w:val="00931566"/>
    <w:rsid w:val="00931F52"/>
    <w:rsid w:val="00932917"/>
    <w:rsid w:val="00934C1C"/>
    <w:rsid w:val="00941946"/>
    <w:rsid w:val="00942BA4"/>
    <w:rsid w:val="00943C32"/>
    <w:rsid w:val="009444A1"/>
    <w:rsid w:val="00944894"/>
    <w:rsid w:val="0094577E"/>
    <w:rsid w:val="0094606F"/>
    <w:rsid w:val="00946A2E"/>
    <w:rsid w:val="00947D14"/>
    <w:rsid w:val="00951F22"/>
    <w:rsid w:val="00953609"/>
    <w:rsid w:val="0095480C"/>
    <w:rsid w:val="009562DE"/>
    <w:rsid w:val="0095732F"/>
    <w:rsid w:val="00957C1A"/>
    <w:rsid w:val="00964A4F"/>
    <w:rsid w:val="00964BA8"/>
    <w:rsid w:val="00965C6D"/>
    <w:rsid w:val="009666B1"/>
    <w:rsid w:val="009708A2"/>
    <w:rsid w:val="0097341B"/>
    <w:rsid w:val="0097691E"/>
    <w:rsid w:val="00977B42"/>
    <w:rsid w:val="00980794"/>
    <w:rsid w:val="009811FB"/>
    <w:rsid w:val="00982867"/>
    <w:rsid w:val="00986173"/>
    <w:rsid w:val="00986A1F"/>
    <w:rsid w:val="00991545"/>
    <w:rsid w:val="00991EFC"/>
    <w:rsid w:val="00993443"/>
    <w:rsid w:val="009939A8"/>
    <w:rsid w:val="00995435"/>
    <w:rsid w:val="009956FB"/>
    <w:rsid w:val="00997AC5"/>
    <w:rsid w:val="009A12E3"/>
    <w:rsid w:val="009A1FDA"/>
    <w:rsid w:val="009A4D6B"/>
    <w:rsid w:val="009A6D2B"/>
    <w:rsid w:val="009B068B"/>
    <w:rsid w:val="009B0DCA"/>
    <w:rsid w:val="009B73E8"/>
    <w:rsid w:val="009B74BE"/>
    <w:rsid w:val="009C0417"/>
    <w:rsid w:val="009C45FF"/>
    <w:rsid w:val="009C5998"/>
    <w:rsid w:val="009C7744"/>
    <w:rsid w:val="009D0144"/>
    <w:rsid w:val="009D4B33"/>
    <w:rsid w:val="009D77D1"/>
    <w:rsid w:val="009D7E68"/>
    <w:rsid w:val="009E136D"/>
    <w:rsid w:val="009E1CC0"/>
    <w:rsid w:val="009E49F0"/>
    <w:rsid w:val="009E4AC8"/>
    <w:rsid w:val="009E7A34"/>
    <w:rsid w:val="009F737F"/>
    <w:rsid w:val="00A04371"/>
    <w:rsid w:val="00A05344"/>
    <w:rsid w:val="00A05750"/>
    <w:rsid w:val="00A06074"/>
    <w:rsid w:val="00A074EE"/>
    <w:rsid w:val="00A11715"/>
    <w:rsid w:val="00A12667"/>
    <w:rsid w:val="00A1329B"/>
    <w:rsid w:val="00A1494B"/>
    <w:rsid w:val="00A2013F"/>
    <w:rsid w:val="00A20E7F"/>
    <w:rsid w:val="00A21493"/>
    <w:rsid w:val="00A239FC"/>
    <w:rsid w:val="00A26436"/>
    <w:rsid w:val="00A31A32"/>
    <w:rsid w:val="00A34C4E"/>
    <w:rsid w:val="00A35053"/>
    <w:rsid w:val="00A4085A"/>
    <w:rsid w:val="00A41623"/>
    <w:rsid w:val="00A427DA"/>
    <w:rsid w:val="00A42C37"/>
    <w:rsid w:val="00A43C9B"/>
    <w:rsid w:val="00A43F30"/>
    <w:rsid w:val="00A447E5"/>
    <w:rsid w:val="00A45756"/>
    <w:rsid w:val="00A47DAD"/>
    <w:rsid w:val="00A54882"/>
    <w:rsid w:val="00A5587D"/>
    <w:rsid w:val="00A56D92"/>
    <w:rsid w:val="00A611AB"/>
    <w:rsid w:val="00A61A74"/>
    <w:rsid w:val="00A63C26"/>
    <w:rsid w:val="00A66F66"/>
    <w:rsid w:val="00A6717B"/>
    <w:rsid w:val="00A70DE0"/>
    <w:rsid w:val="00A70EBC"/>
    <w:rsid w:val="00A70F9E"/>
    <w:rsid w:val="00A731AB"/>
    <w:rsid w:val="00A75FB7"/>
    <w:rsid w:val="00A81FB5"/>
    <w:rsid w:val="00A82333"/>
    <w:rsid w:val="00A83AD6"/>
    <w:rsid w:val="00A84EAA"/>
    <w:rsid w:val="00A92F09"/>
    <w:rsid w:val="00A93349"/>
    <w:rsid w:val="00A93DC3"/>
    <w:rsid w:val="00A951AD"/>
    <w:rsid w:val="00A95811"/>
    <w:rsid w:val="00A95995"/>
    <w:rsid w:val="00A95BDA"/>
    <w:rsid w:val="00AA2C25"/>
    <w:rsid w:val="00AA398F"/>
    <w:rsid w:val="00AA3BC2"/>
    <w:rsid w:val="00AA4FFB"/>
    <w:rsid w:val="00AB176C"/>
    <w:rsid w:val="00AB2C98"/>
    <w:rsid w:val="00AB3FE8"/>
    <w:rsid w:val="00AB4134"/>
    <w:rsid w:val="00AB4A57"/>
    <w:rsid w:val="00AB58EA"/>
    <w:rsid w:val="00AB590D"/>
    <w:rsid w:val="00AB5C9B"/>
    <w:rsid w:val="00AB789E"/>
    <w:rsid w:val="00AB7D5F"/>
    <w:rsid w:val="00AB7FA3"/>
    <w:rsid w:val="00AC03C5"/>
    <w:rsid w:val="00AC3349"/>
    <w:rsid w:val="00AC5B3B"/>
    <w:rsid w:val="00AC75CB"/>
    <w:rsid w:val="00AD052F"/>
    <w:rsid w:val="00AD301F"/>
    <w:rsid w:val="00AD3077"/>
    <w:rsid w:val="00AD7C60"/>
    <w:rsid w:val="00AE1D4D"/>
    <w:rsid w:val="00AE5E55"/>
    <w:rsid w:val="00AE6EE3"/>
    <w:rsid w:val="00AF4EB8"/>
    <w:rsid w:val="00AF5466"/>
    <w:rsid w:val="00B01570"/>
    <w:rsid w:val="00B02A02"/>
    <w:rsid w:val="00B02C2F"/>
    <w:rsid w:val="00B02CCC"/>
    <w:rsid w:val="00B0752D"/>
    <w:rsid w:val="00B07F60"/>
    <w:rsid w:val="00B120A4"/>
    <w:rsid w:val="00B12180"/>
    <w:rsid w:val="00B1421B"/>
    <w:rsid w:val="00B14D76"/>
    <w:rsid w:val="00B17D38"/>
    <w:rsid w:val="00B20275"/>
    <w:rsid w:val="00B22C0F"/>
    <w:rsid w:val="00B2344A"/>
    <w:rsid w:val="00B304A2"/>
    <w:rsid w:val="00B30F10"/>
    <w:rsid w:val="00B3193B"/>
    <w:rsid w:val="00B31FF1"/>
    <w:rsid w:val="00B32A86"/>
    <w:rsid w:val="00B35103"/>
    <w:rsid w:val="00B35727"/>
    <w:rsid w:val="00B4317F"/>
    <w:rsid w:val="00B43790"/>
    <w:rsid w:val="00B442ED"/>
    <w:rsid w:val="00B4612D"/>
    <w:rsid w:val="00B467D6"/>
    <w:rsid w:val="00B47BC6"/>
    <w:rsid w:val="00B50357"/>
    <w:rsid w:val="00B53230"/>
    <w:rsid w:val="00B5334B"/>
    <w:rsid w:val="00B53A1C"/>
    <w:rsid w:val="00B5432B"/>
    <w:rsid w:val="00B60C93"/>
    <w:rsid w:val="00B64544"/>
    <w:rsid w:val="00B66611"/>
    <w:rsid w:val="00B6706B"/>
    <w:rsid w:val="00B67143"/>
    <w:rsid w:val="00B72177"/>
    <w:rsid w:val="00B76E48"/>
    <w:rsid w:val="00B80B3F"/>
    <w:rsid w:val="00B83C1F"/>
    <w:rsid w:val="00B91301"/>
    <w:rsid w:val="00B95EA0"/>
    <w:rsid w:val="00B976B7"/>
    <w:rsid w:val="00BA15C5"/>
    <w:rsid w:val="00BA255D"/>
    <w:rsid w:val="00BA3AD8"/>
    <w:rsid w:val="00BA6D85"/>
    <w:rsid w:val="00BB14DA"/>
    <w:rsid w:val="00BB61CB"/>
    <w:rsid w:val="00BB6236"/>
    <w:rsid w:val="00BB6DED"/>
    <w:rsid w:val="00BC26D9"/>
    <w:rsid w:val="00BC35F6"/>
    <w:rsid w:val="00BC52B1"/>
    <w:rsid w:val="00BD0EB8"/>
    <w:rsid w:val="00BD17F7"/>
    <w:rsid w:val="00BD2662"/>
    <w:rsid w:val="00BD3899"/>
    <w:rsid w:val="00BD41C3"/>
    <w:rsid w:val="00BD424D"/>
    <w:rsid w:val="00BE212F"/>
    <w:rsid w:val="00BE2459"/>
    <w:rsid w:val="00BE2B57"/>
    <w:rsid w:val="00BE4DC1"/>
    <w:rsid w:val="00BE644E"/>
    <w:rsid w:val="00BE7EEC"/>
    <w:rsid w:val="00BF21B5"/>
    <w:rsid w:val="00BF3361"/>
    <w:rsid w:val="00BF3616"/>
    <w:rsid w:val="00BF50F4"/>
    <w:rsid w:val="00C005FD"/>
    <w:rsid w:val="00C027B8"/>
    <w:rsid w:val="00C02E3C"/>
    <w:rsid w:val="00C040F7"/>
    <w:rsid w:val="00C0412D"/>
    <w:rsid w:val="00C0586B"/>
    <w:rsid w:val="00C06BFE"/>
    <w:rsid w:val="00C10726"/>
    <w:rsid w:val="00C12066"/>
    <w:rsid w:val="00C1439D"/>
    <w:rsid w:val="00C1463B"/>
    <w:rsid w:val="00C15561"/>
    <w:rsid w:val="00C1662E"/>
    <w:rsid w:val="00C20028"/>
    <w:rsid w:val="00C2062B"/>
    <w:rsid w:val="00C20C18"/>
    <w:rsid w:val="00C20D90"/>
    <w:rsid w:val="00C20F1A"/>
    <w:rsid w:val="00C21002"/>
    <w:rsid w:val="00C2354D"/>
    <w:rsid w:val="00C248D6"/>
    <w:rsid w:val="00C26417"/>
    <w:rsid w:val="00C268DB"/>
    <w:rsid w:val="00C26F6B"/>
    <w:rsid w:val="00C31F1C"/>
    <w:rsid w:val="00C336A9"/>
    <w:rsid w:val="00C342C1"/>
    <w:rsid w:val="00C36A57"/>
    <w:rsid w:val="00C41A08"/>
    <w:rsid w:val="00C443C4"/>
    <w:rsid w:val="00C45639"/>
    <w:rsid w:val="00C478ED"/>
    <w:rsid w:val="00C47B5C"/>
    <w:rsid w:val="00C510B8"/>
    <w:rsid w:val="00C5131A"/>
    <w:rsid w:val="00C52D22"/>
    <w:rsid w:val="00C53469"/>
    <w:rsid w:val="00C61BD2"/>
    <w:rsid w:val="00C62DB3"/>
    <w:rsid w:val="00C65035"/>
    <w:rsid w:val="00C665E3"/>
    <w:rsid w:val="00C665F2"/>
    <w:rsid w:val="00C67F8D"/>
    <w:rsid w:val="00C7018F"/>
    <w:rsid w:val="00C70971"/>
    <w:rsid w:val="00C727DC"/>
    <w:rsid w:val="00C742BC"/>
    <w:rsid w:val="00C7487F"/>
    <w:rsid w:val="00C7618B"/>
    <w:rsid w:val="00C767E8"/>
    <w:rsid w:val="00C77D4A"/>
    <w:rsid w:val="00C80532"/>
    <w:rsid w:val="00C8092F"/>
    <w:rsid w:val="00C81970"/>
    <w:rsid w:val="00C81CD1"/>
    <w:rsid w:val="00C8402D"/>
    <w:rsid w:val="00C8471F"/>
    <w:rsid w:val="00C856BA"/>
    <w:rsid w:val="00C86104"/>
    <w:rsid w:val="00C9414E"/>
    <w:rsid w:val="00CA33FD"/>
    <w:rsid w:val="00CA3A9C"/>
    <w:rsid w:val="00CA5234"/>
    <w:rsid w:val="00CA6575"/>
    <w:rsid w:val="00CA7496"/>
    <w:rsid w:val="00CA7A28"/>
    <w:rsid w:val="00CB2987"/>
    <w:rsid w:val="00CB312E"/>
    <w:rsid w:val="00CB378B"/>
    <w:rsid w:val="00CB4953"/>
    <w:rsid w:val="00CC2D5C"/>
    <w:rsid w:val="00CC3897"/>
    <w:rsid w:val="00CC3BA3"/>
    <w:rsid w:val="00CC45AB"/>
    <w:rsid w:val="00CC739D"/>
    <w:rsid w:val="00CD07CB"/>
    <w:rsid w:val="00CD0BCE"/>
    <w:rsid w:val="00CD3153"/>
    <w:rsid w:val="00CD6A7F"/>
    <w:rsid w:val="00CD752B"/>
    <w:rsid w:val="00CE2C29"/>
    <w:rsid w:val="00CE3906"/>
    <w:rsid w:val="00CE417D"/>
    <w:rsid w:val="00CE5364"/>
    <w:rsid w:val="00CE62B4"/>
    <w:rsid w:val="00CF0AC9"/>
    <w:rsid w:val="00CF0C97"/>
    <w:rsid w:val="00CF177A"/>
    <w:rsid w:val="00CF23E9"/>
    <w:rsid w:val="00CF2AD1"/>
    <w:rsid w:val="00CF2F80"/>
    <w:rsid w:val="00CF6FFF"/>
    <w:rsid w:val="00CF7BDC"/>
    <w:rsid w:val="00D02105"/>
    <w:rsid w:val="00D049D3"/>
    <w:rsid w:val="00D13CB5"/>
    <w:rsid w:val="00D13E8F"/>
    <w:rsid w:val="00D21400"/>
    <w:rsid w:val="00D21BA8"/>
    <w:rsid w:val="00D21D94"/>
    <w:rsid w:val="00D23FA9"/>
    <w:rsid w:val="00D244F2"/>
    <w:rsid w:val="00D2483E"/>
    <w:rsid w:val="00D25DD9"/>
    <w:rsid w:val="00D277F6"/>
    <w:rsid w:val="00D27CAD"/>
    <w:rsid w:val="00D37FB0"/>
    <w:rsid w:val="00D4149A"/>
    <w:rsid w:val="00D414FF"/>
    <w:rsid w:val="00D4153B"/>
    <w:rsid w:val="00D41800"/>
    <w:rsid w:val="00D425A7"/>
    <w:rsid w:val="00D4612E"/>
    <w:rsid w:val="00D50464"/>
    <w:rsid w:val="00D54338"/>
    <w:rsid w:val="00D559D5"/>
    <w:rsid w:val="00D60618"/>
    <w:rsid w:val="00D60ED1"/>
    <w:rsid w:val="00D66C27"/>
    <w:rsid w:val="00D7036C"/>
    <w:rsid w:val="00D71685"/>
    <w:rsid w:val="00D74381"/>
    <w:rsid w:val="00D75B07"/>
    <w:rsid w:val="00D75B4A"/>
    <w:rsid w:val="00D76D5E"/>
    <w:rsid w:val="00D77116"/>
    <w:rsid w:val="00D8003B"/>
    <w:rsid w:val="00D86E26"/>
    <w:rsid w:val="00D86F0E"/>
    <w:rsid w:val="00D87D78"/>
    <w:rsid w:val="00D91A10"/>
    <w:rsid w:val="00D922D5"/>
    <w:rsid w:val="00D936A4"/>
    <w:rsid w:val="00D944A5"/>
    <w:rsid w:val="00D9533C"/>
    <w:rsid w:val="00D956D6"/>
    <w:rsid w:val="00DA07D7"/>
    <w:rsid w:val="00DA11EA"/>
    <w:rsid w:val="00DA1C45"/>
    <w:rsid w:val="00DA2C46"/>
    <w:rsid w:val="00DA46BF"/>
    <w:rsid w:val="00DA5637"/>
    <w:rsid w:val="00DA6AE8"/>
    <w:rsid w:val="00DA6BA0"/>
    <w:rsid w:val="00DB0820"/>
    <w:rsid w:val="00DB0BD1"/>
    <w:rsid w:val="00DB3A34"/>
    <w:rsid w:val="00DB6016"/>
    <w:rsid w:val="00DB78D6"/>
    <w:rsid w:val="00DB7C54"/>
    <w:rsid w:val="00DC3CC3"/>
    <w:rsid w:val="00DC51D5"/>
    <w:rsid w:val="00DC5386"/>
    <w:rsid w:val="00DC75E2"/>
    <w:rsid w:val="00DD19C3"/>
    <w:rsid w:val="00DE330C"/>
    <w:rsid w:val="00DE4FBA"/>
    <w:rsid w:val="00DE6206"/>
    <w:rsid w:val="00DE6C43"/>
    <w:rsid w:val="00DF05E3"/>
    <w:rsid w:val="00DF53D6"/>
    <w:rsid w:val="00E01225"/>
    <w:rsid w:val="00E02D1D"/>
    <w:rsid w:val="00E037BD"/>
    <w:rsid w:val="00E03892"/>
    <w:rsid w:val="00E04C42"/>
    <w:rsid w:val="00E051AE"/>
    <w:rsid w:val="00E064AC"/>
    <w:rsid w:val="00E07EC5"/>
    <w:rsid w:val="00E11733"/>
    <w:rsid w:val="00E11A23"/>
    <w:rsid w:val="00E12829"/>
    <w:rsid w:val="00E13C73"/>
    <w:rsid w:val="00E14749"/>
    <w:rsid w:val="00E15B98"/>
    <w:rsid w:val="00E17D98"/>
    <w:rsid w:val="00E21548"/>
    <w:rsid w:val="00E23752"/>
    <w:rsid w:val="00E249EA"/>
    <w:rsid w:val="00E24EFA"/>
    <w:rsid w:val="00E25C1B"/>
    <w:rsid w:val="00E2717E"/>
    <w:rsid w:val="00E272D6"/>
    <w:rsid w:val="00E34138"/>
    <w:rsid w:val="00E34B97"/>
    <w:rsid w:val="00E36B94"/>
    <w:rsid w:val="00E36DC4"/>
    <w:rsid w:val="00E3761F"/>
    <w:rsid w:val="00E40AF1"/>
    <w:rsid w:val="00E47DAB"/>
    <w:rsid w:val="00E50F5B"/>
    <w:rsid w:val="00E51B44"/>
    <w:rsid w:val="00E52632"/>
    <w:rsid w:val="00E5270E"/>
    <w:rsid w:val="00E556C3"/>
    <w:rsid w:val="00E5638E"/>
    <w:rsid w:val="00E57C3C"/>
    <w:rsid w:val="00E66674"/>
    <w:rsid w:val="00E66781"/>
    <w:rsid w:val="00E678DF"/>
    <w:rsid w:val="00E67BA5"/>
    <w:rsid w:val="00E7300B"/>
    <w:rsid w:val="00E7524B"/>
    <w:rsid w:val="00E75BC8"/>
    <w:rsid w:val="00E774C6"/>
    <w:rsid w:val="00E80B1C"/>
    <w:rsid w:val="00E84D88"/>
    <w:rsid w:val="00E865FD"/>
    <w:rsid w:val="00E9191D"/>
    <w:rsid w:val="00E950BE"/>
    <w:rsid w:val="00E96F38"/>
    <w:rsid w:val="00EA043C"/>
    <w:rsid w:val="00EA1C11"/>
    <w:rsid w:val="00EA269A"/>
    <w:rsid w:val="00EA2A81"/>
    <w:rsid w:val="00EB184F"/>
    <w:rsid w:val="00EB2EB4"/>
    <w:rsid w:val="00EB4905"/>
    <w:rsid w:val="00EB4F48"/>
    <w:rsid w:val="00EB58AB"/>
    <w:rsid w:val="00EB653E"/>
    <w:rsid w:val="00EC007E"/>
    <w:rsid w:val="00EC0DAA"/>
    <w:rsid w:val="00EC10EA"/>
    <w:rsid w:val="00EC1AF6"/>
    <w:rsid w:val="00EC23E1"/>
    <w:rsid w:val="00EC29A2"/>
    <w:rsid w:val="00EC3344"/>
    <w:rsid w:val="00EC3DAF"/>
    <w:rsid w:val="00EC5AC0"/>
    <w:rsid w:val="00ED00EE"/>
    <w:rsid w:val="00ED05FD"/>
    <w:rsid w:val="00ED4F46"/>
    <w:rsid w:val="00ED5C91"/>
    <w:rsid w:val="00ED64EB"/>
    <w:rsid w:val="00EE137A"/>
    <w:rsid w:val="00EE40DA"/>
    <w:rsid w:val="00EE5D95"/>
    <w:rsid w:val="00EF3645"/>
    <w:rsid w:val="00F02D94"/>
    <w:rsid w:val="00F033ED"/>
    <w:rsid w:val="00F03749"/>
    <w:rsid w:val="00F046FB"/>
    <w:rsid w:val="00F06144"/>
    <w:rsid w:val="00F063F2"/>
    <w:rsid w:val="00F06476"/>
    <w:rsid w:val="00F1097D"/>
    <w:rsid w:val="00F10BB8"/>
    <w:rsid w:val="00F1671F"/>
    <w:rsid w:val="00F1685B"/>
    <w:rsid w:val="00F172B7"/>
    <w:rsid w:val="00F204E9"/>
    <w:rsid w:val="00F22355"/>
    <w:rsid w:val="00F25425"/>
    <w:rsid w:val="00F313F9"/>
    <w:rsid w:val="00F31A31"/>
    <w:rsid w:val="00F31B19"/>
    <w:rsid w:val="00F3315C"/>
    <w:rsid w:val="00F33270"/>
    <w:rsid w:val="00F35C43"/>
    <w:rsid w:val="00F4088F"/>
    <w:rsid w:val="00F415A2"/>
    <w:rsid w:val="00F41815"/>
    <w:rsid w:val="00F41B4B"/>
    <w:rsid w:val="00F43029"/>
    <w:rsid w:val="00F43357"/>
    <w:rsid w:val="00F43F25"/>
    <w:rsid w:val="00F446CD"/>
    <w:rsid w:val="00F452E7"/>
    <w:rsid w:val="00F457E1"/>
    <w:rsid w:val="00F46397"/>
    <w:rsid w:val="00F47BE7"/>
    <w:rsid w:val="00F52224"/>
    <w:rsid w:val="00F567E2"/>
    <w:rsid w:val="00F570FC"/>
    <w:rsid w:val="00F570FD"/>
    <w:rsid w:val="00F607B3"/>
    <w:rsid w:val="00F6093F"/>
    <w:rsid w:val="00F62698"/>
    <w:rsid w:val="00F62EC1"/>
    <w:rsid w:val="00F63165"/>
    <w:rsid w:val="00F64FE3"/>
    <w:rsid w:val="00F67695"/>
    <w:rsid w:val="00F67ABA"/>
    <w:rsid w:val="00F72699"/>
    <w:rsid w:val="00F738A8"/>
    <w:rsid w:val="00F738BB"/>
    <w:rsid w:val="00F73C8A"/>
    <w:rsid w:val="00F744E5"/>
    <w:rsid w:val="00F7517F"/>
    <w:rsid w:val="00F75C7C"/>
    <w:rsid w:val="00F77906"/>
    <w:rsid w:val="00F83594"/>
    <w:rsid w:val="00F83D32"/>
    <w:rsid w:val="00F9216D"/>
    <w:rsid w:val="00F921DB"/>
    <w:rsid w:val="00F93BB6"/>
    <w:rsid w:val="00F94640"/>
    <w:rsid w:val="00F957B7"/>
    <w:rsid w:val="00F95D88"/>
    <w:rsid w:val="00F96722"/>
    <w:rsid w:val="00F96823"/>
    <w:rsid w:val="00FA074C"/>
    <w:rsid w:val="00FA5E16"/>
    <w:rsid w:val="00FB1F68"/>
    <w:rsid w:val="00FB2D0F"/>
    <w:rsid w:val="00FB37A8"/>
    <w:rsid w:val="00FB44F0"/>
    <w:rsid w:val="00FB5788"/>
    <w:rsid w:val="00FC1E26"/>
    <w:rsid w:val="00FC59B8"/>
    <w:rsid w:val="00FC59F6"/>
    <w:rsid w:val="00FC655D"/>
    <w:rsid w:val="00FC78A0"/>
    <w:rsid w:val="00FD008F"/>
    <w:rsid w:val="00FD0DCE"/>
    <w:rsid w:val="00FD5EBA"/>
    <w:rsid w:val="00FD62BE"/>
    <w:rsid w:val="00FD6F7E"/>
    <w:rsid w:val="00FD71E6"/>
    <w:rsid w:val="00FE0CF9"/>
    <w:rsid w:val="00FE1711"/>
    <w:rsid w:val="00FE381B"/>
    <w:rsid w:val="00FE4D19"/>
    <w:rsid w:val="00FE5172"/>
    <w:rsid w:val="00FF0778"/>
    <w:rsid w:val="00FF38E6"/>
    <w:rsid w:val="00FF3FB7"/>
    <w:rsid w:val="00FF7C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E2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semiHidden="0" w:uiPriority="35" w:unhideWhenUsed="0"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2"/>
      <w:lang w:val="bg-BG"/>
    </w:rPr>
  </w:style>
  <w:style w:type="paragraph" w:styleId="Heading1">
    <w:name w:val="heading 1"/>
    <w:aliases w:val="Heading 1 WB"/>
    <w:basedOn w:val="Normal"/>
    <w:uiPriority w:val="9"/>
    <w:qFormat/>
    <w:rsid w:val="009D77D1"/>
    <w:pPr>
      <w:spacing w:line="240" w:lineRule="auto"/>
      <w:ind w:left="1418" w:hanging="1418"/>
      <w:outlineLvl w:val="0"/>
    </w:pPr>
    <w:rPr>
      <w:rFonts w:ascii="Calibri" w:eastAsia="Times New Roman" w:hAnsi="Calibri"/>
      <w:b/>
      <w:bCs/>
      <w:color w:val="365F91"/>
      <w:kern w:val="36"/>
      <w:sz w:val="32"/>
      <w:szCs w:val="18"/>
      <w:lang w:val="en-GB" w:eastAsia="bg-BG"/>
    </w:rPr>
  </w:style>
  <w:style w:type="paragraph" w:styleId="Heading2">
    <w:name w:val="heading 2"/>
    <w:aliases w:val="Heading 2 WB"/>
    <w:basedOn w:val="Normal"/>
    <w:next w:val="Normal"/>
    <w:uiPriority w:val="9"/>
    <w:qFormat/>
    <w:rsid w:val="0097691E"/>
    <w:pPr>
      <w:keepNext/>
      <w:keepLines/>
      <w:spacing w:before="200" w:after="60" w:line="240" w:lineRule="auto"/>
      <w:outlineLvl w:val="1"/>
    </w:pPr>
    <w:rPr>
      <w:rFonts w:ascii="Calibri" w:eastAsia="Times New Roman" w:hAnsi="Calibri"/>
      <w:b/>
      <w:bCs/>
      <w:color w:val="365F91"/>
      <w:sz w:val="28"/>
      <w:szCs w:val="26"/>
    </w:rPr>
  </w:style>
  <w:style w:type="paragraph" w:styleId="Heading3">
    <w:name w:val="heading 3"/>
    <w:basedOn w:val="Normal"/>
    <w:next w:val="Normal"/>
    <w:uiPriority w:val="9"/>
    <w:qFormat/>
    <w:rsid w:val="00886C8A"/>
    <w:pPr>
      <w:keepNext/>
      <w:keepLines/>
      <w:autoSpaceDE w:val="0"/>
      <w:autoSpaceDN w:val="0"/>
      <w:adjustRightInd w:val="0"/>
      <w:spacing w:before="60" w:after="60" w:line="240" w:lineRule="auto"/>
      <w:ind w:left="720" w:hanging="720"/>
      <w:outlineLvl w:val="2"/>
    </w:pPr>
    <w:rPr>
      <w:rFonts w:ascii="Calibri" w:eastAsia="Times New Roman" w:hAnsi="Calibri"/>
      <w:b/>
      <w:i/>
      <w:color w:val="4F81BD"/>
      <w:sz w:val="26"/>
      <w:szCs w:val="24"/>
      <w:lang w:eastAsia="en-US"/>
    </w:rPr>
  </w:style>
  <w:style w:type="paragraph" w:styleId="Heading4">
    <w:name w:val="heading 4"/>
    <w:aliases w:val="Heading 4 WB"/>
    <w:basedOn w:val="Normal"/>
    <w:next w:val="Normal"/>
    <w:autoRedefine/>
    <w:uiPriority w:val="9"/>
    <w:qFormat/>
    <w:pPr>
      <w:keepNext/>
      <w:keepLines/>
      <w:spacing w:before="60"/>
      <w:outlineLvl w:val="3"/>
    </w:pPr>
    <w:rPr>
      <w:rFonts w:ascii="Calibri" w:eastAsia="Times New Roman" w:hAnsi="Calibri"/>
      <w:b/>
      <w:iCs/>
      <w:color w:val="365F91"/>
    </w:rPr>
  </w:style>
  <w:style w:type="paragraph" w:styleId="Heading5">
    <w:name w:val="heading 5"/>
    <w:basedOn w:val="Normal"/>
    <w:next w:val="Normal"/>
    <w:qFormat/>
    <w:pPr>
      <w:keepNext/>
      <w:pBdr>
        <w:top w:val="single" w:sz="6" w:space="1" w:color="00FF00"/>
        <w:left w:val="single" w:sz="6" w:space="3" w:color="00FF00"/>
        <w:bottom w:val="single" w:sz="6" w:space="1" w:color="00FF00"/>
        <w:right w:val="single" w:sz="6" w:space="3" w:color="00FF00"/>
      </w:pBdr>
      <w:shd w:val="clear" w:color="000000" w:fill="BFFFBF"/>
      <w:spacing w:after="0"/>
      <w:jc w:val="center"/>
      <w:outlineLvl w:val="4"/>
    </w:pPr>
    <w:rPr>
      <w:rFonts w:ascii="Calibri" w:hAnsi="Calibri"/>
      <w:b/>
      <w:sz w:val="22"/>
      <w:lang w:eastAsia="en-US"/>
    </w:rPr>
  </w:style>
  <w:style w:type="paragraph" w:styleId="Heading6">
    <w:name w:val="heading 6"/>
    <w:basedOn w:val="Normal"/>
    <w:next w:val="Normal"/>
    <w:qFormat/>
    <w:pPr>
      <w:keepNext/>
      <w:pBdr>
        <w:top w:val="single" w:sz="6" w:space="1" w:color="FFFF00"/>
        <w:left w:val="single" w:sz="6" w:space="3" w:color="FFFF00"/>
        <w:bottom w:val="single" w:sz="6" w:space="1" w:color="FFFF00"/>
        <w:right w:val="single" w:sz="6" w:space="3" w:color="FFFF00"/>
      </w:pBdr>
      <w:shd w:val="clear" w:color="000000" w:fill="FFFF99"/>
      <w:spacing w:after="0"/>
      <w:jc w:val="center"/>
      <w:outlineLvl w:val="5"/>
    </w:pPr>
    <w:rPr>
      <w:rFonts w:ascii="Calibri" w:hAnsi="Calibri"/>
      <w:b/>
      <w:sz w:val="20"/>
      <w:szCs w:val="20"/>
      <w:lang w:eastAsia="en-US"/>
    </w:rPr>
  </w:style>
  <w:style w:type="paragraph" w:styleId="Heading7">
    <w:name w:val="heading 7"/>
    <w:basedOn w:val="Normal"/>
    <w:next w:val="Normal"/>
    <w:qFormat/>
    <w:pPr>
      <w:keepNext/>
      <w:pBdr>
        <w:top w:val="single" w:sz="6" w:space="1" w:color="FFFF00"/>
        <w:left w:val="single" w:sz="6" w:space="3" w:color="FFFF00"/>
        <w:bottom w:val="single" w:sz="6" w:space="1" w:color="FFFF00"/>
        <w:right w:val="single" w:sz="6" w:space="3" w:color="FFFF00"/>
      </w:pBdr>
      <w:shd w:val="clear" w:color="000000" w:fill="FFFF99"/>
      <w:spacing w:after="0"/>
      <w:jc w:val="center"/>
      <w:outlineLvl w:val="6"/>
    </w:pPr>
    <w:rPr>
      <w:rFonts w:ascii="Calibri" w:hAnsi="Calibri"/>
      <w:b/>
      <w:color w:val="FFFFFF"/>
      <w:sz w:val="20"/>
      <w:szCs w:val="20"/>
      <w:lang w:eastAsia="en-US"/>
    </w:rPr>
  </w:style>
  <w:style w:type="paragraph" w:styleId="Heading8">
    <w:name w:val="heading 8"/>
    <w:basedOn w:val="Normal"/>
    <w:next w:val="Normal"/>
    <w:qFormat/>
    <w:pPr>
      <w:keepNext/>
      <w:pBdr>
        <w:top w:val="single" w:sz="6" w:space="1" w:color="00FFFF"/>
        <w:left w:val="single" w:sz="6" w:space="3" w:color="00FFFF"/>
        <w:bottom w:val="single" w:sz="6" w:space="1" w:color="00FFFF"/>
        <w:right w:val="single" w:sz="6" w:space="3" w:color="00FFFF"/>
      </w:pBdr>
      <w:shd w:val="clear" w:color="000000" w:fill="CDE6FF"/>
      <w:spacing w:after="0"/>
      <w:jc w:val="center"/>
      <w:outlineLvl w:val="7"/>
    </w:pPr>
    <w:rPr>
      <w:rFonts w:ascii="Calibri" w:hAnsi="Calibri"/>
      <w:b/>
      <w:color w:val="FFFFFF"/>
      <w:sz w:val="20"/>
      <w:szCs w:val="20"/>
      <w:lang w:val="en-GB" w:eastAsia="en-US"/>
    </w:rPr>
  </w:style>
  <w:style w:type="paragraph" w:styleId="Heading9">
    <w:name w:val="heading 9"/>
    <w:basedOn w:val="Normal"/>
    <w:next w:val="Normal"/>
    <w:qFormat/>
    <w:pPr>
      <w:keepNext/>
      <w:pBdr>
        <w:top w:val="single" w:sz="6" w:space="1" w:color="C0C0C0"/>
        <w:left w:val="single" w:sz="6" w:space="3" w:color="C0C0C0"/>
        <w:bottom w:val="single" w:sz="6" w:space="1" w:color="C0C0C0"/>
        <w:right w:val="single" w:sz="6" w:space="3" w:color="C0C0C0"/>
      </w:pBdr>
      <w:shd w:val="clear" w:color="000000" w:fill="D9D9D9"/>
      <w:spacing w:after="0" w:line="240" w:lineRule="auto"/>
      <w:jc w:val="left"/>
      <w:outlineLvl w:val="8"/>
    </w:pPr>
    <w:rPr>
      <w:rFonts w:ascii="Calibri" w:hAnsi="Calibri"/>
      <w:b/>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uiPriority w:val="9"/>
    <w:rPr>
      <w:rFonts w:ascii="Calibri" w:eastAsia="Times New Roman" w:hAnsi="Calibri" w:cs="Times New Roman"/>
      <w:b/>
      <w:bCs/>
      <w:color w:val="365F91"/>
      <w:kern w:val="36"/>
      <w:sz w:val="32"/>
      <w:szCs w:val="18"/>
      <w:lang w:val="en-GB" w:eastAsia="bg-BG"/>
    </w:rPr>
  </w:style>
  <w:style w:type="character" w:customStyle="1" w:styleId="Heading2Char">
    <w:name w:val="Heading 2 Char"/>
    <w:aliases w:val="Heading 2 WB Char"/>
    <w:basedOn w:val="DefaultParagraphFont"/>
    <w:uiPriority w:val="9"/>
    <w:rPr>
      <w:rFonts w:ascii="Calibri" w:eastAsia="Times New Roman" w:hAnsi="Calibri" w:cs="Times New Roman"/>
      <w:b/>
      <w:bCs/>
      <w:color w:val="365F91"/>
      <w:sz w:val="28"/>
      <w:szCs w:val="26"/>
      <w:lang w:val="en-US"/>
    </w:rPr>
  </w:style>
  <w:style w:type="character" w:customStyle="1" w:styleId="Heading3Char">
    <w:name w:val="Heading 3 Char"/>
    <w:basedOn w:val="DefaultParagraphFont"/>
    <w:uiPriority w:val="9"/>
    <w:rPr>
      <w:rFonts w:ascii="Calibri" w:eastAsia="Times New Roman" w:hAnsi="Calibri" w:cs="Times New Roman"/>
      <w:b/>
      <w:i/>
      <w:color w:val="365F91"/>
      <w:sz w:val="26"/>
      <w:szCs w:val="24"/>
      <w:lang w:val="en-GB"/>
    </w:rPr>
  </w:style>
  <w:style w:type="character" w:customStyle="1" w:styleId="Heading4Char">
    <w:name w:val="Heading 4 Char"/>
    <w:aliases w:val="Heading 4 WB Char"/>
    <w:basedOn w:val="DefaultParagraphFont"/>
    <w:uiPriority w:val="9"/>
    <w:rPr>
      <w:rFonts w:ascii="Calibri" w:eastAsia="Times New Roman" w:hAnsi="Calibri" w:cs="Times New Roman"/>
      <w:b/>
      <w:iCs/>
      <w:color w:val="365F91"/>
      <w:sz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uiPriority w:val="34"/>
    <w:qFormat/>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autoRedefine/>
    <w:uiPriority w:val="99"/>
    <w:qFormat/>
    <w:rsid w:val="00964A4F"/>
    <w:pPr>
      <w:spacing w:after="0" w:line="240" w:lineRule="auto"/>
    </w:pPr>
    <w:rPr>
      <w:rFonts w:eastAsia="Times New Roman"/>
      <w:sz w:val="18"/>
      <w:szCs w:val="18"/>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uiPriority w:val="99"/>
    <w:rPr>
      <w:rFonts w:ascii="Times New Roman" w:eastAsia="Times New Roman" w:hAnsi="Times New Roman" w:cs="Times New Roman"/>
      <w:sz w:val="18"/>
      <w:szCs w:val="20"/>
      <w:lang w:val="en-US"/>
    </w:rPr>
  </w:style>
  <w:style w:type="character" w:styleId="FootnoteReference">
    <w:name w:val="footnote reference"/>
    <w:aliases w:val="16 Point,Superscript 6 Point,Superscript 6 Point + 11 pt,Footnote Refernece Char Char,BVI fnr Char Char,callout Char Char,ftref Char Char,Footnotes refss Char Char,Fussnota Char Char,Footnote symbol Char Char,Times 10 Point Char Char"/>
    <w:basedOn w:val="DefaultParagraphFont"/>
    <w:link w:val="FootnoteReferneceChar"/>
    <w:uiPriority w:val="99"/>
    <w:qFormat/>
    <w:rPr>
      <w:rFonts w:cs="Times New Roman"/>
      <w:vertAlign w:val="superscript"/>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BVI fnr Car Car Char"/>
    <w:basedOn w:val="Normal"/>
    <w:next w:val="Normal"/>
    <w:link w:val="FootnoteReference"/>
    <w:uiPriority w:val="99"/>
    <w:rsid w:val="003833D0"/>
    <w:pPr>
      <w:spacing w:before="100" w:beforeAutospacing="1" w:after="160" w:line="240" w:lineRule="exact"/>
    </w:pPr>
    <w:rPr>
      <w:rFonts w:ascii="Calibri" w:hAnsi="Calibri"/>
      <w:sz w:val="20"/>
      <w:szCs w:val="20"/>
      <w:vertAlign w:val="superscript"/>
      <w:lang w:val="en-GB"/>
    </w:rPr>
  </w:style>
  <w:style w:type="paragraph" w:styleId="NormalIndent">
    <w:name w:val="Normal Indent"/>
    <w:basedOn w:val="Normal"/>
    <w:pPr>
      <w:widowControl w:val="0"/>
      <w:autoSpaceDE w:val="0"/>
      <w:autoSpaceDN w:val="0"/>
      <w:spacing w:after="0" w:line="240" w:lineRule="auto"/>
      <w:ind w:firstLine="680"/>
    </w:pPr>
    <w:rPr>
      <w:rFonts w:eastAsia="Times New Roman"/>
      <w:szCs w:val="24"/>
      <w:lang w:eastAsia="bg-BG"/>
    </w:rPr>
  </w:style>
  <w:style w:type="character" w:customStyle="1" w:styleId="NormalIndentChar">
    <w:name w:val="Normal Indent Char"/>
    <w:basedOn w:val="DefaultParagraphFont"/>
    <w:locked/>
    <w:rPr>
      <w:rFonts w:ascii="Times New Roman" w:eastAsia="Times New Roman" w:hAnsi="Times New Roman" w:cs="Times New Roman"/>
      <w:sz w:val="24"/>
      <w:szCs w:val="24"/>
      <w:lang w:eastAsia="bg-BG"/>
    </w:rPr>
  </w:style>
  <w:style w:type="paragraph" w:styleId="BalloonText">
    <w:name w:val="Balloon Text"/>
    <w:basedOn w:val="Normal"/>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szCs w:val="24"/>
      <w:lang w:eastAsia="bg-BG"/>
    </w:rPr>
  </w:style>
  <w:style w:type="paragraph" w:customStyle="1" w:styleId="volissue">
    <w:name w:val="volissue"/>
    <w:basedOn w:val="Normal"/>
    <w:pPr>
      <w:spacing w:before="100" w:beforeAutospacing="1" w:after="100" w:afterAutospacing="1" w:line="240" w:lineRule="auto"/>
    </w:pPr>
    <w:rPr>
      <w:rFonts w:eastAsia="Times New Roman"/>
      <w:szCs w:val="24"/>
      <w:lang w:eastAsia="bg-BG"/>
    </w:rPr>
  </w:style>
  <w:style w:type="paragraph" w:styleId="BodyText">
    <w:name w:val="Body Text"/>
    <w:basedOn w:val="Normal"/>
    <w:uiPriority w:val="99"/>
    <w:qFormat/>
    <w:rsid w:val="00102209"/>
    <w:pPr>
      <w:widowControl w:val="0"/>
      <w:numPr>
        <w:numId w:val="17"/>
      </w:numPr>
      <w:autoSpaceDE w:val="0"/>
      <w:autoSpaceDN w:val="0"/>
      <w:adjustRightInd w:val="0"/>
      <w:ind w:left="0" w:firstLine="0"/>
    </w:pPr>
    <w:rPr>
      <w:rFonts w:eastAsia="Times New Roman"/>
      <w:szCs w:val="24"/>
      <w:lang w:eastAsia="bg-BG"/>
    </w:rPr>
  </w:style>
  <w:style w:type="character" w:customStyle="1" w:styleId="BodyTextChar">
    <w:name w:val="Body Text Char"/>
    <w:basedOn w:val="DefaultParagraphFont"/>
    <w:uiPriority w:val="99"/>
    <w:rPr>
      <w:rFonts w:ascii="Times New Roman" w:eastAsia="Times New Roman" w:hAnsi="Times New Roman" w:cs="Times New Roman"/>
      <w:sz w:val="24"/>
      <w:szCs w:val="24"/>
      <w:lang w:eastAsia="bg-BG"/>
    </w:rPr>
  </w:style>
  <w:style w:type="paragraph" w:customStyle="1" w:styleId="TableParagraph">
    <w:name w:val="Table Paragraph"/>
    <w:basedOn w:val="Normal"/>
    <w:uiPriority w:val="99"/>
    <w:pPr>
      <w:widowControl w:val="0"/>
      <w:autoSpaceDE w:val="0"/>
      <w:autoSpaceDN w:val="0"/>
      <w:adjustRightInd w:val="0"/>
      <w:spacing w:after="0" w:line="240" w:lineRule="auto"/>
    </w:pPr>
    <w:rPr>
      <w:rFonts w:eastAsia="Times New Roman"/>
      <w:szCs w:val="24"/>
      <w:lang w:eastAsia="bg-BG"/>
    </w:rPr>
  </w:style>
  <w:style w:type="paragraph" w:styleId="TOC1">
    <w:name w:val="toc 1"/>
    <w:basedOn w:val="Normal"/>
    <w:next w:val="Normal"/>
    <w:autoRedefine/>
    <w:uiPriority w:val="39"/>
    <w:unhideWhenUsed/>
    <w:rsid w:val="007921A4"/>
    <w:pPr>
      <w:widowControl w:val="0"/>
      <w:autoSpaceDE w:val="0"/>
      <w:autoSpaceDN w:val="0"/>
      <w:adjustRightInd w:val="0"/>
      <w:spacing w:after="100" w:line="240" w:lineRule="auto"/>
    </w:pPr>
    <w:rPr>
      <w:rFonts w:ascii="Calibri" w:eastAsia="Times New Roman" w:hAnsi="Calibri"/>
      <w:sz w:val="22"/>
      <w:szCs w:val="24"/>
      <w:lang w:eastAsia="bg-BG"/>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u w:val="singl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uiPriority w:val="99"/>
    <w:unhideWhenUsed/>
    <w:pPr>
      <w:spacing w:line="240" w:lineRule="auto"/>
    </w:pPr>
    <w:rPr>
      <w:sz w:val="20"/>
      <w:szCs w:val="20"/>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uiPriority w:val="99"/>
    <w:semiHidden/>
    <w:unhideWhenUsed/>
    <w:rPr>
      <w:b/>
      <w:bCs/>
    </w:rPr>
  </w:style>
  <w:style w:type="character" w:customStyle="1" w:styleId="CommentSubjectChar">
    <w:name w:val="Comment Subject Char"/>
    <w:basedOn w:val="CommentTextChar"/>
    <w:uiPriority w:val="99"/>
    <w:semiHidden/>
    <w:rPr>
      <w:b/>
      <w:bCs/>
      <w:sz w:val="20"/>
      <w:szCs w:val="20"/>
    </w:rPr>
  </w:style>
  <w:style w:type="character" w:styleId="HTMLCite">
    <w:name w:val="HTML Cite"/>
    <w:basedOn w:val="DefaultParagraphFont"/>
    <w:uiPriority w:val="99"/>
    <w:semiHidden/>
    <w:unhideWhenUsed/>
    <w:rPr>
      <w:i/>
      <w:iCs/>
    </w:rPr>
  </w:style>
  <w:style w:type="paragraph" w:styleId="Header">
    <w:name w:val="header"/>
    <w:basedOn w:val="Normal"/>
    <w:uiPriority w:val="99"/>
    <w:unhideWhenUsed/>
    <w:pPr>
      <w:tabs>
        <w:tab w:val="center" w:pos="4536"/>
        <w:tab w:val="right" w:pos="9072"/>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unhideWhenUsed/>
    <w:pPr>
      <w:tabs>
        <w:tab w:val="center" w:pos="4536"/>
        <w:tab w:val="right" w:pos="9072"/>
      </w:tabs>
      <w:spacing w:after="0" w:line="240" w:lineRule="auto"/>
    </w:pPr>
  </w:style>
  <w:style w:type="character" w:customStyle="1" w:styleId="FooterChar">
    <w:name w:val="Footer Char"/>
    <w:basedOn w:val="DefaultParagraphFont"/>
    <w:uiPriority w:val="99"/>
  </w:style>
  <w:style w:type="paragraph" w:styleId="Revision">
    <w:name w:val="Revision"/>
    <w:hidden/>
    <w:uiPriority w:val="99"/>
    <w:semiHidden/>
    <w:rPr>
      <w:sz w:val="22"/>
      <w:szCs w:val="22"/>
    </w:rPr>
  </w:style>
  <w:style w:type="paragraph" w:styleId="DocumentMap">
    <w:name w:val="Document Map"/>
    <w:basedOn w:val="Normal"/>
    <w:uiPriority w:val="99"/>
    <w:semiHidden/>
    <w:unhideWhenUsed/>
    <w:pPr>
      <w:spacing w:after="0" w:line="240" w:lineRule="auto"/>
    </w:pPr>
    <w:rPr>
      <w:rFonts w:ascii="Lucida Grande" w:hAnsi="Lucida Grande" w:cs="Lucida Grande"/>
      <w:szCs w:val="24"/>
    </w:rPr>
  </w:style>
  <w:style w:type="character" w:customStyle="1" w:styleId="DocumentMapChar">
    <w:name w:val="Document Map Char"/>
    <w:basedOn w:val="DefaultParagraphFont"/>
    <w:uiPriority w:val="99"/>
    <w:semiHidden/>
    <w:rPr>
      <w:rFonts w:ascii="Lucida Grande" w:hAnsi="Lucida Grande" w:cs="Lucida Grande"/>
      <w:sz w:val="24"/>
      <w:szCs w:val="24"/>
    </w:rPr>
  </w:style>
  <w:style w:type="paragraph" w:styleId="Title">
    <w:name w:val="Title"/>
    <w:basedOn w:val="Normal"/>
    <w:next w:val="Normal"/>
    <w:autoRedefine/>
    <w:uiPriority w:val="10"/>
    <w:qFormat/>
    <w:pPr>
      <w:tabs>
        <w:tab w:val="center" w:pos="990"/>
        <w:tab w:val="center" w:pos="9020"/>
        <w:tab w:val="center" w:pos="9240"/>
      </w:tabs>
      <w:spacing w:after="0" w:line="240" w:lineRule="auto"/>
      <w:jc w:val="center"/>
    </w:pPr>
    <w:rPr>
      <w:rFonts w:ascii="Calibri" w:eastAsia="Times New Roman" w:hAnsi="Calibri"/>
      <w:b/>
      <w:color w:val="365F91"/>
      <w:spacing w:val="-10"/>
      <w:kern w:val="28"/>
      <w:sz w:val="56"/>
      <w:szCs w:val="56"/>
    </w:rPr>
  </w:style>
  <w:style w:type="character" w:customStyle="1" w:styleId="TitleChar">
    <w:name w:val="Title Char"/>
    <w:basedOn w:val="DefaultParagraphFont"/>
    <w:uiPriority w:val="10"/>
    <w:rPr>
      <w:rFonts w:ascii="Calibri" w:eastAsia="Times New Roman" w:hAnsi="Calibri" w:cs="Times New Roman"/>
      <w:b/>
      <w:spacing w:val="-10"/>
      <w:kern w:val="28"/>
      <w:sz w:val="44"/>
      <w:szCs w:val="56"/>
    </w:rPr>
  </w:style>
  <w:style w:type="paragraph" w:styleId="TOCHeading">
    <w:name w:val="TOC Heading"/>
    <w:basedOn w:val="Heading1"/>
    <w:next w:val="Normal"/>
    <w:uiPriority w:val="39"/>
    <w:qFormat/>
    <w:pPr>
      <w:keepNext/>
      <w:keepLines/>
      <w:spacing w:before="240" w:line="259" w:lineRule="auto"/>
      <w:jc w:val="left"/>
      <w:outlineLvl w:val="9"/>
    </w:pPr>
    <w:rPr>
      <w:rFonts w:ascii="Cambria" w:hAnsi="Cambria"/>
      <w:b w:val="0"/>
      <w:bCs w:val="0"/>
      <w:kern w:val="0"/>
      <w:szCs w:val="32"/>
      <w:lang w:eastAsia="en-US"/>
    </w:rPr>
  </w:style>
  <w:style w:type="paragraph" w:styleId="TOC2">
    <w:name w:val="toc 2"/>
    <w:basedOn w:val="Normal"/>
    <w:next w:val="Normal"/>
    <w:autoRedefine/>
    <w:uiPriority w:val="39"/>
    <w:unhideWhenUsed/>
    <w:rsid w:val="00234C4C"/>
    <w:pPr>
      <w:tabs>
        <w:tab w:val="left" w:pos="880"/>
        <w:tab w:val="right" w:leader="dot" w:pos="9074"/>
      </w:tabs>
      <w:spacing w:after="100"/>
      <w:ind w:left="216"/>
    </w:pPr>
    <w:rPr>
      <w:rFonts w:ascii="Calibri" w:hAnsi="Calibri"/>
      <w:sz w:val="22"/>
    </w:rPr>
  </w:style>
  <w:style w:type="paragraph" w:styleId="TOC3">
    <w:name w:val="toc 3"/>
    <w:basedOn w:val="Normal"/>
    <w:next w:val="Normal"/>
    <w:autoRedefine/>
    <w:uiPriority w:val="39"/>
    <w:unhideWhenUsed/>
    <w:rsid w:val="007921A4"/>
    <w:pPr>
      <w:spacing w:after="100"/>
      <w:ind w:left="480"/>
    </w:pPr>
    <w:rPr>
      <w:rFonts w:ascii="Calibri" w:hAnsi="Calibri"/>
      <w:sz w:val="22"/>
    </w:rPr>
  </w:style>
  <w:style w:type="paragraph" w:styleId="TOC4">
    <w:name w:val="toc 4"/>
    <w:basedOn w:val="Normal"/>
    <w:next w:val="Normal"/>
    <w:autoRedefine/>
    <w:uiPriority w:val="39"/>
    <w:unhideWhenUsed/>
    <w:pPr>
      <w:spacing w:after="100"/>
      <w:ind w:left="720"/>
    </w:pPr>
  </w:style>
  <w:style w:type="paragraph" w:customStyle="1" w:styleId="LightGrid-Accent31">
    <w:name w:val="Light Grid - Accent 31"/>
    <w:basedOn w:val="Normal"/>
    <w:uiPriority w:val="34"/>
    <w:pPr>
      <w:ind w:left="720"/>
      <w:contextualSpacing/>
    </w:pPr>
  </w:style>
  <w:style w:type="paragraph" w:styleId="EndnoteText">
    <w:name w:val="endnote text"/>
    <w:basedOn w:val="Normal"/>
    <w:uiPriority w:val="99"/>
    <w:semiHidden/>
    <w:unhideWhenUsed/>
    <w:pPr>
      <w:spacing w:after="0" w:line="240" w:lineRule="auto"/>
    </w:pPr>
    <w:rPr>
      <w:sz w:val="20"/>
      <w:szCs w:val="20"/>
      <w:lang w:val="" w:eastAsia=""/>
    </w:rPr>
  </w:style>
  <w:style w:type="character" w:customStyle="1" w:styleId="EndnoteTextChar">
    <w:name w:val="Endnote Text Char"/>
    <w:basedOn w:val="DefaultParagraphFont"/>
    <w:uiPriority w:val="99"/>
    <w:semiHidden/>
    <w:rPr>
      <w:rFonts w:ascii="Times New Roman" w:eastAsia="Calibri" w:hAnsi="Times New Roman" w:cs="Times New Roman"/>
      <w:sz w:val="20"/>
      <w:szCs w:val="20"/>
      <w:lang w:val="" w:eastAsia=""/>
    </w:rPr>
  </w:style>
  <w:style w:type="character" w:styleId="EndnoteReference">
    <w:name w:val="endnote reference"/>
    <w:uiPriority w:val="99"/>
    <w:semiHidden/>
    <w:unhideWhenUsed/>
    <w:rPr>
      <w:vertAlign w:val="superscript"/>
    </w:rPr>
  </w:style>
  <w:style w:type="character" w:styleId="Emphasis">
    <w:name w:val="Emphasis"/>
    <w:uiPriority w:val="20"/>
    <w:qFormat/>
    <w:rPr>
      <w:i/>
      <w:iCs/>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paragraph" w:customStyle="1" w:styleId="body">
    <w:name w:val="body"/>
    <w:basedOn w:val="Normal"/>
    <w:pPr>
      <w:spacing w:before="100" w:beforeAutospacing="1" w:after="100" w:afterAutospacing="1" w:line="240" w:lineRule="auto"/>
    </w:pPr>
    <w:rPr>
      <w:rFonts w:eastAsia="Times New Roman"/>
      <w:szCs w:val="24"/>
      <w:lang w:eastAsia="bg-BG"/>
    </w:rPr>
  </w:style>
  <w:style w:type="character" w:customStyle="1" w:styleId="tgc">
    <w:name w:val="_tgc"/>
    <w:basedOn w:val="DefaultParagraphFont"/>
  </w:style>
  <w:style w:type="paragraph" w:customStyle="1" w:styleId="LightList-Accent31">
    <w:name w:val="Light List - Accent 31"/>
    <w:hidden/>
    <w:uiPriority w:val="99"/>
    <w:semiHidden/>
    <w:rPr>
      <w:sz w:val="22"/>
      <w:szCs w:val="22"/>
    </w:rPr>
  </w:style>
  <w:style w:type="paragraph" w:customStyle="1" w:styleId="Pa15">
    <w:name w:val="Pa15"/>
    <w:basedOn w:val="Default"/>
    <w:next w:val="Default"/>
    <w:uiPriority w:val="99"/>
    <w:pPr>
      <w:spacing w:line="201" w:lineRule="atLeast"/>
    </w:pPr>
    <w:rPr>
      <w:rFonts w:ascii="Palatino Linotype" w:hAnsi="Palatino Linotype" w:cs="Times New Roman"/>
      <w:color w:val="auto"/>
    </w:rPr>
  </w:style>
  <w:style w:type="paragraph" w:customStyle="1" w:styleId="Pa26">
    <w:name w:val="Pa26"/>
    <w:basedOn w:val="Default"/>
    <w:next w:val="Default"/>
    <w:uiPriority w:val="99"/>
    <w:pPr>
      <w:spacing w:line="181" w:lineRule="atLeast"/>
    </w:pPr>
    <w:rPr>
      <w:rFonts w:ascii="Palatino Linotype" w:hAnsi="Palatino Linotype" w:cs="Times New Roman"/>
      <w:color w:val="auto"/>
    </w:rPr>
  </w:style>
  <w:style w:type="paragraph" w:customStyle="1" w:styleId="Pa34">
    <w:name w:val="Pa34"/>
    <w:basedOn w:val="Default"/>
    <w:next w:val="Default"/>
    <w:uiPriority w:val="99"/>
    <w:pPr>
      <w:spacing w:line="141" w:lineRule="atLeast"/>
    </w:pPr>
    <w:rPr>
      <w:rFonts w:ascii="Palatino Linotype" w:hAnsi="Palatino Linotype" w:cs="Times New Roman"/>
      <w:color w:val="auto"/>
    </w:rPr>
  </w:style>
  <w:style w:type="paragraph" w:customStyle="1" w:styleId="Pa1">
    <w:name w:val="Pa1"/>
    <w:basedOn w:val="Default"/>
    <w:next w:val="Default"/>
    <w:uiPriority w:val="99"/>
    <w:pPr>
      <w:spacing w:line="361" w:lineRule="atLeast"/>
    </w:pPr>
    <w:rPr>
      <w:rFonts w:ascii="Verdana" w:hAnsi="Verdana" w:cs="Times New Roman"/>
      <w:color w:val="auto"/>
    </w:rPr>
  </w:style>
  <w:style w:type="character" w:customStyle="1" w:styleId="st">
    <w:name w:val="st"/>
    <w:basedOn w:val="DefaultParagraphFont"/>
  </w:style>
  <w:style w:type="character" w:customStyle="1" w:styleId="a">
    <w:name w:val="a"/>
    <w:basedOn w:val="DefaultParagraphFont"/>
  </w:style>
  <w:style w:type="character" w:customStyle="1" w:styleId="l6">
    <w:name w:val="l6"/>
    <w:basedOn w:val="DefaultParagraphFont"/>
  </w:style>
  <w:style w:type="character" w:customStyle="1" w:styleId="l7">
    <w:name w:val="l7"/>
    <w:basedOn w:val="DefaultParagraphFont"/>
  </w:style>
  <w:style w:type="character" w:customStyle="1" w:styleId="l8">
    <w:name w:val="l8"/>
    <w:basedOn w:val="DefaultParagraphFont"/>
  </w:style>
  <w:style w:type="character" w:customStyle="1" w:styleId="l10">
    <w:name w:val="l10"/>
    <w:basedOn w:val="DefaultParagraphFont"/>
  </w:style>
  <w:style w:type="character" w:customStyle="1" w:styleId="l9">
    <w:name w:val="l9"/>
    <w:basedOn w:val="DefaultParagraphFont"/>
  </w:style>
  <w:style w:type="character" w:customStyle="1" w:styleId="l">
    <w:name w:val="l"/>
    <w:basedOn w:val="DefaultParagraphFont"/>
  </w:style>
  <w:style w:type="character" w:customStyle="1" w:styleId="l12">
    <w:name w:val="l12"/>
    <w:basedOn w:val="DefaultParagraphFont"/>
  </w:style>
  <w:style w:type="character" w:customStyle="1" w:styleId="l11">
    <w:name w:val="l11"/>
    <w:basedOn w:val="DefaultParagraphFont"/>
  </w:style>
  <w:style w:type="paragraph" w:customStyle="1" w:styleId="WBNormalNumbered">
    <w:name w:val="WB Normal Numbered"/>
    <w:basedOn w:val="Normal"/>
    <w:autoRedefine/>
    <w:qFormat/>
    <w:pPr>
      <w:numPr>
        <w:numId w:val="2"/>
      </w:numPr>
      <w:tabs>
        <w:tab w:val="left" w:pos="709"/>
      </w:tabs>
      <w:spacing w:before="120"/>
      <w:ind w:left="0" w:firstLine="0"/>
    </w:pPr>
  </w:style>
  <w:style w:type="character" w:customStyle="1" w:styleId="WBNormalNumberedChar">
    <w:name w:val="WB Normal Numbered Char"/>
    <w:basedOn w:val="DefaultParagraphFont"/>
    <w:rPr>
      <w:rFonts w:ascii="Times New Roman" w:hAnsi="Times New Roman"/>
      <w:sz w:val="24"/>
      <w:lang w:val="en-US"/>
    </w:rPr>
  </w:style>
  <w:style w:type="character" w:customStyle="1" w:styleId="Mention1">
    <w:name w:val="Mention1"/>
    <w:basedOn w:val="DefaultParagraphFont"/>
    <w:uiPriority w:val="99"/>
    <w:semiHidden/>
    <w:unhideWhenUsed/>
    <w:rPr>
      <w:color w:val="2B579A"/>
      <w:shd w:val="clear" w:color="auto" w:fill="E6E6E6"/>
    </w:rPr>
  </w:style>
  <w:style w:type="paragraph" w:styleId="TOC5">
    <w:name w:val="toc 5"/>
    <w:basedOn w:val="Normal"/>
    <w:next w:val="Normal"/>
    <w:autoRedefine/>
    <w:uiPriority w:val="39"/>
    <w:unhideWhenUsed/>
    <w:pPr>
      <w:spacing w:after="100" w:line="259" w:lineRule="auto"/>
      <w:ind w:left="880"/>
      <w:jc w:val="left"/>
    </w:pPr>
    <w:rPr>
      <w:rFonts w:ascii="Calibri" w:eastAsia="Times New Roman" w:hAnsi="Calibri"/>
      <w:sz w:val="22"/>
    </w:rPr>
  </w:style>
  <w:style w:type="paragraph" w:styleId="TOC6">
    <w:name w:val="toc 6"/>
    <w:basedOn w:val="Normal"/>
    <w:next w:val="Normal"/>
    <w:autoRedefine/>
    <w:uiPriority w:val="39"/>
    <w:unhideWhenUsed/>
    <w:pPr>
      <w:spacing w:after="100" w:line="259" w:lineRule="auto"/>
      <w:ind w:left="1100"/>
      <w:jc w:val="left"/>
    </w:pPr>
    <w:rPr>
      <w:rFonts w:ascii="Calibri" w:eastAsia="Times New Roman" w:hAnsi="Calibri"/>
      <w:sz w:val="22"/>
    </w:rPr>
  </w:style>
  <w:style w:type="paragraph" w:styleId="TOC7">
    <w:name w:val="toc 7"/>
    <w:basedOn w:val="Normal"/>
    <w:next w:val="Normal"/>
    <w:autoRedefine/>
    <w:uiPriority w:val="39"/>
    <w:unhideWhenUsed/>
    <w:pPr>
      <w:spacing w:after="100" w:line="259" w:lineRule="auto"/>
      <w:ind w:left="1320"/>
      <w:jc w:val="left"/>
    </w:pPr>
    <w:rPr>
      <w:rFonts w:ascii="Calibri" w:eastAsia="Times New Roman" w:hAnsi="Calibri"/>
      <w:sz w:val="22"/>
    </w:rPr>
  </w:style>
  <w:style w:type="paragraph" w:styleId="TOC8">
    <w:name w:val="toc 8"/>
    <w:basedOn w:val="Normal"/>
    <w:next w:val="Normal"/>
    <w:autoRedefine/>
    <w:uiPriority w:val="39"/>
    <w:unhideWhenUsed/>
    <w:pPr>
      <w:spacing w:after="100" w:line="259" w:lineRule="auto"/>
      <w:ind w:left="1540"/>
      <w:jc w:val="left"/>
    </w:pPr>
    <w:rPr>
      <w:rFonts w:ascii="Calibri" w:eastAsia="Times New Roman" w:hAnsi="Calibri"/>
      <w:sz w:val="22"/>
    </w:rPr>
  </w:style>
  <w:style w:type="paragraph" w:styleId="TOC9">
    <w:name w:val="toc 9"/>
    <w:basedOn w:val="Normal"/>
    <w:next w:val="Normal"/>
    <w:autoRedefine/>
    <w:uiPriority w:val="39"/>
    <w:unhideWhenUsed/>
    <w:pPr>
      <w:spacing w:after="100" w:line="259" w:lineRule="auto"/>
      <w:ind w:left="1760"/>
      <w:jc w:val="left"/>
    </w:pPr>
    <w:rPr>
      <w:rFonts w:ascii="Calibri" w:eastAsia="Times New Roman" w:hAnsi="Calibri"/>
      <w:sz w:val="22"/>
    </w:rPr>
  </w:style>
  <w:style w:type="paragraph" w:customStyle="1" w:styleId="BulletNormal">
    <w:name w:val="Bullet Normal"/>
    <w:basedOn w:val="ListParagraph"/>
    <w:pPr>
      <w:numPr>
        <w:numId w:val="3"/>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uiPriority w:val="34"/>
    <w:qFormat/>
    <w:rPr>
      <w:rFonts w:ascii="Times New Roman" w:hAnsi="Times New Roman"/>
      <w:sz w:val="24"/>
    </w:rPr>
  </w:style>
  <w:style w:type="character" w:customStyle="1" w:styleId="BulletNormalChar">
    <w:name w:val="Bullet Normal Char"/>
    <w:basedOn w:val="ListParagraphChar"/>
    <w:rPr>
      <w:rFonts w:ascii="Times New Roman" w:hAnsi="Times New Roman"/>
      <w:sz w:val="24"/>
      <w:lang w:val="en-US"/>
    </w:rPr>
  </w:style>
  <w:style w:type="paragraph" w:customStyle="1" w:styleId="NormalunderBullet">
    <w:name w:val="Normal (under Bullet)"/>
    <w:basedOn w:val="Normal"/>
    <w:qFormat/>
    <w:pPr>
      <w:spacing w:after="180" w:line="240" w:lineRule="auto"/>
      <w:ind w:left="709"/>
      <w:jc w:val="left"/>
    </w:pPr>
    <w:rPr>
      <w:rFonts w:ascii="Arial" w:hAnsi="Arial"/>
      <w:sz w:val="20"/>
    </w:rPr>
  </w:style>
  <w:style w:type="character" w:customStyle="1" w:styleId="NormalunderBulletChar">
    <w:name w:val="Normal (under Bullet) Char"/>
    <w:basedOn w:val="DefaultParagraphFont"/>
    <w:rPr>
      <w:rFonts w:ascii="Arial" w:hAnsi="Arial"/>
      <w:sz w:val="20"/>
      <w:lang w:val="en-US"/>
    </w:rPr>
  </w:style>
  <w:style w:type="paragraph" w:customStyle="1" w:styleId="Table">
    <w:name w:val="Table"/>
    <w:basedOn w:val="Normal"/>
    <w:pPr>
      <w:keepNext/>
      <w:spacing w:before="180" w:line="240" w:lineRule="auto"/>
      <w:jc w:val="left"/>
    </w:pPr>
    <w:rPr>
      <w:rFonts w:ascii="Arial" w:hAnsi="Arial"/>
      <w:b/>
      <w:sz w:val="20"/>
    </w:rPr>
  </w:style>
  <w:style w:type="character" w:customStyle="1" w:styleId="TableChar">
    <w:name w:val="Table Char"/>
    <w:basedOn w:val="DefaultParagraphFont"/>
    <w:rPr>
      <w:rFonts w:ascii="Arial" w:hAnsi="Arial"/>
      <w:b/>
      <w:sz w:val="20"/>
      <w:lang w:val="en-US"/>
    </w:rPr>
  </w:style>
  <w:style w:type="character" w:customStyle="1" w:styleId="Mention2">
    <w:name w:val="Mention2"/>
    <w:basedOn w:val="DefaultParagraphFont"/>
    <w:uiPriority w:val="99"/>
    <w:semiHidden/>
    <w:unhideWhenUsed/>
    <w:rPr>
      <w:color w:val="2B579A"/>
      <w:shd w:val="clear" w:color="auto" w:fill="E6E6E6"/>
    </w:rPr>
  </w:style>
  <w:style w:type="paragraph" w:customStyle="1" w:styleId="Figure">
    <w:name w:val="Figure"/>
    <w:basedOn w:val="Table"/>
    <w:rPr>
      <w:lang w:val="en-GB"/>
    </w:rPr>
  </w:style>
  <w:style w:type="character" w:customStyle="1" w:styleId="FigureChar">
    <w:name w:val="Figure Char"/>
    <w:basedOn w:val="TableChar"/>
    <w:rPr>
      <w:rFonts w:ascii="Arial" w:hAnsi="Arial"/>
      <w:b/>
      <w:sz w:val="20"/>
      <w:lang w:val="en-GB"/>
    </w:rPr>
  </w:style>
  <w:style w:type="paragraph" w:customStyle="1" w:styleId="Footnote">
    <w:name w:val="Footnote"/>
    <w:basedOn w:val="FootnoteText"/>
    <w:pPr>
      <w:jc w:val="left"/>
    </w:pPr>
  </w:style>
  <w:style w:type="paragraph" w:customStyle="1" w:styleId="Box">
    <w:name w:val="Box"/>
    <w:basedOn w:val="Normal"/>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basedOn w:val="FootnoteTextChar"/>
    <w:rPr>
      <w:rFonts w:ascii="Times New Roman" w:eastAsia="Times New Roman" w:hAnsi="Times New Roman" w:cs="Times New Roman"/>
      <w:sz w:val="18"/>
      <w:szCs w:val="20"/>
      <w:lang w:val="en-US"/>
    </w:rPr>
  </w:style>
  <w:style w:type="paragraph" w:customStyle="1" w:styleId="TableTitle">
    <w:name w:val="TableTitle"/>
    <w:basedOn w:val="Normal"/>
    <w:uiPriority w:val="15"/>
    <w:pPr>
      <w:numPr>
        <w:numId w:val="6"/>
      </w:numPr>
      <w:spacing w:before="240" w:line="240" w:lineRule="auto"/>
      <w:jc w:val="left"/>
    </w:pPr>
    <w:rPr>
      <w:rFonts w:ascii="Arial" w:hAnsi="Arial"/>
      <w:b/>
      <w:color w:val="1F497D"/>
      <w:sz w:val="20"/>
    </w:rPr>
  </w:style>
  <w:style w:type="paragraph" w:customStyle="1" w:styleId="Bodytable">
    <w:name w:val="Body table"/>
    <w:uiPriority w:val="2"/>
    <w:pPr>
      <w:spacing w:before="40" w:after="40"/>
    </w:pPr>
    <w:rPr>
      <w:rFonts w:eastAsia="Batang" w:cs="Arial"/>
      <w:color w:val="394A58"/>
      <w:lang w:eastAsia="ko-KR"/>
    </w:rPr>
  </w:style>
  <w:style w:type="character" w:customStyle="1" w:styleId="font551">
    <w:name w:val="font551"/>
    <w:basedOn w:val="DefaultParagraphFont"/>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pPr>
      <w:spacing w:before="640" w:after="180" w:line="240" w:lineRule="auto"/>
      <w:ind w:left="1985" w:hanging="1985"/>
      <w:jc w:val="left"/>
      <w:outlineLvl w:val="2"/>
    </w:pPr>
    <w:rPr>
      <w:rFonts w:ascii="Arial" w:hAnsi="Arial"/>
      <w:color w:val="365F91"/>
      <w:sz w:val="32"/>
      <w:szCs w:val="32"/>
      <w:lang w:val="en-GB"/>
    </w:rPr>
  </w:style>
  <w:style w:type="character" w:customStyle="1" w:styleId="FalseHeadingChar">
    <w:name w:val="False Heading Char"/>
    <w:basedOn w:val="DefaultParagraphFont"/>
    <w:rPr>
      <w:rFonts w:ascii="Arial" w:hAnsi="Arial"/>
      <w:color w:val="365F91"/>
      <w:sz w:val="32"/>
      <w:szCs w:val="32"/>
      <w:lang w:val="en-GB"/>
    </w:rPr>
  </w:style>
  <w:style w:type="paragraph" w:styleId="TableofFigures">
    <w:name w:val="table of figures"/>
    <w:basedOn w:val="Normal"/>
    <w:next w:val="Normal"/>
    <w:uiPriority w:val="99"/>
    <w:unhideWhenUsed/>
    <w:rsid w:val="006954E2"/>
    <w:pPr>
      <w:spacing w:after="100"/>
    </w:pPr>
    <w:rPr>
      <w:rFonts w:ascii="Calibri" w:hAnsi="Calibri"/>
      <w:sz w:val="22"/>
    </w:rPr>
  </w:style>
  <w:style w:type="paragraph" w:customStyle="1" w:styleId="TablesFigures">
    <w:name w:val="Tables &amp; Figures"/>
    <w:basedOn w:val="Table"/>
    <w:autoRedefine/>
    <w:qFormat/>
    <w:rsid w:val="008D26C4"/>
    <w:pPr>
      <w:spacing w:before="200"/>
      <w:jc w:val="center"/>
    </w:pPr>
    <w:rPr>
      <w:rFonts w:ascii="Calibri" w:hAnsi="Calibri"/>
      <w:sz w:val="22"/>
      <w:lang w:val="en-GB"/>
    </w:rPr>
  </w:style>
  <w:style w:type="paragraph" w:customStyle="1" w:styleId="Sourceline">
    <w:name w:val="Source line"/>
    <w:basedOn w:val="Normal"/>
    <w:autoRedefine/>
    <w:qFormat/>
    <w:rsid w:val="00B50357"/>
    <w:pPr>
      <w:spacing w:before="60" w:after="200" w:line="240" w:lineRule="auto"/>
      <w:jc w:val="center"/>
    </w:pPr>
    <w:rPr>
      <w:rFonts w:ascii="Calibri" w:hAnsi="Calibri"/>
      <w:i/>
      <w:sz w:val="20"/>
      <w:szCs w:val="20"/>
    </w:rPr>
  </w:style>
  <w:style w:type="character" w:customStyle="1" w:styleId="TablesFiguresChar">
    <w:name w:val="Tables &amp; Figures Char"/>
    <w:basedOn w:val="TableChar"/>
    <w:rPr>
      <w:rFonts w:ascii="Calibri" w:hAnsi="Calibri"/>
      <w:b/>
      <w:sz w:val="20"/>
      <w:lang w:val="en-GB"/>
    </w:rPr>
  </w:style>
  <w:style w:type="paragraph" w:customStyle="1" w:styleId="Bullet">
    <w:name w:val="Bullet"/>
    <w:basedOn w:val="BulletNormal"/>
    <w:qFormat/>
    <w:pPr>
      <w:numPr>
        <w:numId w:val="12"/>
      </w:numPr>
      <w:spacing w:after="60" w:line="264" w:lineRule="auto"/>
      <w:ind w:left="714" w:hanging="357"/>
      <w:jc w:val="both"/>
    </w:pPr>
    <w:rPr>
      <w:lang w:val="en-GB"/>
    </w:rPr>
  </w:style>
  <w:style w:type="character" w:customStyle="1" w:styleId="SourcelineChar">
    <w:name w:val="Source line Char"/>
    <w:basedOn w:val="DefaultParagraphFont"/>
    <w:rPr>
      <w:rFonts w:ascii="Calibri" w:hAnsi="Calibri"/>
      <w:i/>
      <w:sz w:val="18"/>
      <w:szCs w:val="18"/>
      <w:lang w:val="en-GB"/>
    </w:rPr>
  </w:style>
  <w:style w:type="paragraph" w:customStyle="1" w:styleId="NormalIndent1">
    <w:name w:val="Normal Indent1"/>
    <w:basedOn w:val="Footnote"/>
    <w:autoRedefine/>
    <w:qFormat/>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jc w:val="both"/>
    </w:pPr>
    <w:rPr>
      <w:sz w:val="22"/>
      <w:szCs w:val="22"/>
    </w:rPr>
  </w:style>
  <w:style w:type="character" w:customStyle="1" w:styleId="NormalindentChar0">
    <w:name w:val="Normal indent Char"/>
    <w:basedOn w:val="FootnoteChar"/>
    <w:rPr>
      <w:rFonts w:ascii="Times New Roman" w:eastAsia="Times New Roman" w:hAnsi="Times New Roman" w:cs="Times New Roman"/>
      <w:sz w:val="18"/>
      <w:szCs w:val="20"/>
      <w:shd w:val="clear" w:color="auto" w:fill="B8CCE4"/>
      <w:lang w:val="en-US"/>
    </w:rPr>
  </w:style>
  <w:style w:type="paragraph" w:styleId="Caption">
    <w:name w:val="caption"/>
    <w:basedOn w:val="Normal"/>
    <w:next w:val="Normal"/>
    <w:link w:val="CaptionChar"/>
    <w:uiPriority w:val="35"/>
    <w:qFormat/>
    <w:rsid w:val="00760A73"/>
    <w:pPr>
      <w:keepNext/>
      <w:spacing w:before="240" w:after="80" w:line="264" w:lineRule="auto"/>
      <w:jc w:val="center"/>
    </w:pPr>
    <w:rPr>
      <w:rFonts w:ascii="Calibri" w:hAnsi="Calibri"/>
      <w:b/>
      <w:i/>
      <w:iCs/>
      <w:color w:val="44546A"/>
      <w:sz w:val="22"/>
      <w:szCs w:val="18"/>
      <w:lang w:eastAsia="bg-BG"/>
    </w:rPr>
  </w:style>
  <w:style w:type="character" w:customStyle="1" w:styleId="CaptionChar">
    <w:name w:val="Caption Char"/>
    <w:link w:val="Caption"/>
    <w:uiPriority w:val="35"/>
    <w:rsid w:val="004F79F3"/>
    <w:rPr>
      <w:b/>
      <w:i/>
      <w:iCs/>
      <w:color w:val="44546A"/>
      <w:sz w:val="22"/>
      <w:szCs w:val="18"/>
      <w:lang w:val="bg-BG" w:eastAsia="bg-BG"/>
    </w:rPr>
  </w:style>
  <w:style w:type="paragraph" w:customStyle="1" w:styleId="Chapter">
    <w:name w:val="Chapter"/>
    <w:basedOn w:val="Heading1"/>
    <w:next w:val="Heading1"/>
    <w:qFormat/>
    <w:pPr>
      <w:numPr>
        <w:numId w:val="14"/>
      </w:numPr>
      <w:ind w:left="1418" w:hanging="1418"/>
    </w:pPr>
  </w:style>
  <w:style w:type="paragraph" w:customStyle="1" w:styleId="Tabletxt">
    <w:name w:val="Table txt"/>
    <w:basedOn w:val="Normal"/>
    <w:qFormat/>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rPr>
      <w:rFonts w:ascii="Calibri" w:hAnsi="Calibri"/>
      <w:sz w:val="20"/>
      <w:szCs w:val="20"/>
      <w:lang w:val="en-GB"/>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BodyText2">
    <w:name w:val="Body Text 2"/>
    <w:basedOn w:val="Normal"/>
    <w:semiHidden/>
    <w:pPr>
      <w:pBdr>
        <w:top w:val="single" w:sz="6" w:space="1" w:color="C0C0C0"/>
        <w:left w:val="single" w:sz="6" w:space="3" w:color="C0C0C0"/>
        <w:bottom w:val="single" w:sz="6" w:space="1" w:color="C0C0C0"/>
        <w:right w:val="single" w:sz="6" w:space="3" w:color="C0C0C0"/>
      </w:pBdr>
      <w:shd w:val="clear" w:color="000000" w:fill="D9D9D9"/>
      <w:spacing w:after="0"/>
    </w:pPr>
  </w:style>
  <w:style w:type="paragraph" w:styleId="BodyText3">
    <w:name w:val="Body Text 3"/>
    <w:basedOn w:val="Normal"/>
    <w:semiHidden/>
    <w:pPr>
      <w:pBdr>
        <w:top w:val="single" w:sz="6" w:space="1" w:color="C0C0C0"/>
        <w:left w:val="single" w:sz="6" w:space="3" w:color="C0C0C0"/>
        <w:bottom w:val="single" w:sz="6" w:space="1" w:color="C0C0C0"/>
        <w:right w:val="single" w:sz="6" w:space="3" w:color="C0C0C0"/>
      </w:pBdr>
      <w:shd w:val="clear" w:color="000000" w:fill="D9D9D9"/>
      <w:spacing w:after="0"/>
      <w:jc w:val="left"/>
    </w:pPr>
    <w:rPr>
      <w:rFonts w:ascii="Calibri" w:hAnsi="Calibri"/>
      <w:sz w:val="20"/>
      <w:szCs w:val="20"/>
      <w:lang w:eastAsia="en-US"/>
    </w:rPr>
  </w:style>
  <w:style w:type="table" w:styleId="TableGrid">
    <w:name w:val="Table Grid"/>
    <w:basedOn w:val="TableNormal"/>
    <w:uiPriority w:val="39"/>
    <w:rsid w:val="003833D0"/>
    <w:rPr>
      <w:rFonts w:asciiTheme="minorHAnsi" w:eastAsiaTheme="minorHAnsi" w:hAnsiTheme="minorHAnsi" w:cstheme="minorBidi"/>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qFormat/>
    <w:rsid w:val="003833D0"/>
    <w:pPr>
      <w:spacing w:before="60" w:after="200" w:line="240" w:lineRule="auto"/>
      <w:jc w:val="center"/>
    </w:pPr>
    <w:rPr>
      <w:rFonts w:ascii="Calibri" w:hAnsi="Calibri" w:cs="Calibri"/>
      <w:i/>
      <w:sz w:val="20"/>
      <w:szCs w:val="20"/>
      <w:lang w:eastAsia="en-US"/>
    </w:rPr>
  </w:style>
  <w:style w:type="table" w:customStyle="1" w:styleId="LightShading12">
    <w:name w:val="Light Shading12"/>
    <w:basedOn w:val="TableNormal"/>
    <w:uiPriority w:val="60"/>
    <w:rsid w:val="005E16EC"/>
    <w:rPr>
      <w:rFonts w:asciiTheme="minorHAnsi" w:eastAsiaTheme="minorHAnsi" w:hAnsiTheme="minorHAnsi" w:cstheme="minorBidi"/>
      <w:color w:val="000000" w:themeColor="text1" w:themeShade="BF"/>
      <w:sz w:val="22"/>
      <w:szCs w:val="22"/>
      <w:lang w:val="bg-B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584064"/>
    <w:pPr>
      <w:spacing w:after="0" w:line="240" w:lineRule="auto"/>
      <w:jc w:val="left"/>
    </w:pPr>
    <w:rPr>
      <w:rFonts w:asciiTheme="minorHAnsi" w:eastAsiaTheme="minorHAnsi" w:hAnsiTheme="minorHAnsi" w:cstheme="minorBidi"/>
      <w:color w:val="000000" w:themeColor="text1" w:themeShade="BF"/>
      <w:sz w:val="22"/>
      <w:szCs w:val="22"/>
      <w:lang w:val="bg-B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tion3">
    <w:name w:val="Mention3"/>
    <w:basedOn w:val="DefaultParagraphFont"/>
    <w:uiPriority w:val="99"/>
    <w:semiHidden/>
    <w:unhideWhenUsed/>
    <w:rsid w:val="007921A4"/>
    <w:rPr>
      <w:color w:val="2B579A"/>
      <w:shd w:val="clear" w:color="auto" w:fill="E6E6E6"/>
    </w:rPr>
  </w:style>
  <w:style w:type="table" w:customStyle="1" w:styleId="TableGrid4">
    <w:name w:val="Table Grid4"/>
    <w:basedOn w:val="TableNormal"/>
    <w:next w:val="TableGrid"/>
    <w:uiPriority w:val="39"/>
    <w:rsid w:val="00B72177"/>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72177"/>
    <w:rPr>
      <w:color w:val="808080"/>
      <w:shd w:val="clear" w:color="auto" w:fill="E6E6E6"/>
    </w:rPr>
  </w:style>
  <w:style w:type="table" w:customStyle="1" w:styleId="TableGrid41">
    <w:name w:val="Table Grid41"/>
    <w:basedOn w:val="TableNormal"/>
    <w:next w:val="TableGrid"/>
    <w:uiPriority w:val="39"/>
    <w:rsid w:val="00356964"/>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356964"/>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7C3FF9"/>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073577"/>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C61BD2"/>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C61BD2"/>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39"/>
    <w:rsid w:val="00A84EAA"/>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447E5"/>
    <w:rPr>
      <w:color w:val="808080"/>
      <w:shd w:val="clear" w:color="auto" w:fill="E6E6E6"/>
    </w:rPr>
  </w:style>
  <w:style w:type="character" w:customStyle="1" w:styleId="UnresolvedMention">
    <w:name w:val="Unresolved Mention"/>
    <w:basedOn w:val="DefaultParagraphFont"/>
    <w:uiPriority w:val="99"/>
    <w:semiHidden/>
    <w:unhideWhenUsed/>
    <w:rsid w:val="0048637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semiHidden="0" w:uiPriority="35" w:unhideWhenUsed="0"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2"/>
      <w:lang w:val="bg-BG"/>
    </w:rPr>
  </w:style>
  <w:style w:type="paragraph" w:styleId="Heading1">
    <w:name w:val="heading 1"/>
    <w:aliases w:val="Heading 1 WB"/>
    <w:basedOn w:val="Normal"/>
    <w:uiPriority w:val="9"/>
    <w:qFormat/>
    <w:rsid w:val="009D77D1"/>
    <w:pPr>
      <w:spacing w:line="240" w:lineRule="auto"/>
      <w:ind w:left="1418" w:hanging="1418"/>
      <w:outlineLvl w:val="0"/>
    </w:pPr>
    <w:rPr>
      <w:rFonts w:ascii="Calibri" w:eastAsia="Times New Roman" w:hAnsi="Calibri"/>
      <w:b/>
      <w:bCs/>
      <w:color w:val="365F91"/>
      <w:kern w:val="36"/>
      <w:sz w:val="32"/>
      <w:szCs w:val="18"/>
      <w:lang w:val="en-GB" w:eastAsia="bg-BG"/>
    </w:rPr>
  </w:style>
  <w:style w:type="paragraph" w:styleId="Heading2">
    <w:name w:val="heading 2"/>
    <w:aliases w:val="Heading 2 WB"/>
    <w:basedOn w:val="Normal"/>
    <w:next w:val="Normal"/>
    <w:uiPriority w:val="9"/>
    <w:qFormat/>
    <w:rsid w:val="0097691E"/>
    <w:pPr>
      <w:keepNext/>
      <w:keepLines/>
      <w:spacing w:before="200" w:after="60" w:line="240" w:lineRule="auto"/>
      <w:outlineLvl w:val="1"/>
    </w:pPr>
    <w:rPr>
      <w:rFonts w:ascii="Calibri" w:eastAsia="Times New Roman" w:hAnsi="Calibri"/>
      <w:b/>
      <w:bCs/>
      <w:color w:val="365F91"/>
      <w:sz w:val="28"/>
      <w:szCs w:val="26"/>
    </w:rPr>
  </w:style>
  <w:style w:type="paragraph" w:styleId="Heading3">
    <w:name w:val="heading 3"/>
    <w:basedOn w:val="Normal"/>
    <w:next w:val="Normal"/>
    <w:uiPriority w:val="9"/>
    <w:qFormat/>
    <w:rsid w:val="00886C8A"/>
    <w:pPr>
      <w:keepNext/>
      <w:keepLines/>
      <w:autoSpaceDE w:val="0"/>
      <w:autoSpaceDN w:val="0"/>
      <w:adjustRightInd w:val="0"/>
      <w:spacing w:before="60" w:after="60" w:line="240" w:lineRule="auto"/>
      <w:ind w:left="720" w:hanging="720"/>
      <w:outlineLvl w:val="2"/>
    </w:pPr>
    <w:rPr>
      <w:rFonts w:ascii="Calibri" w:eastAsia="Times New Roman" w:hAnsi="Calibri"/>
      <w:b/>
      <w:i/>
      <w:color w:val="4F81BD"/>
      <w:sz w:val="26"/>
      <w:szCs w:val="24"/>
      <w:lang w:eastAsia="en-US"/>
    </w:rPr>
  </w:style>
  <w:style w:type="paragraph" w:styleId="Heading4">
    <w:name w:val="heading 4"/>
    <w:aliases w:val="Heading 4 WB"/>
    <w:basedOn w:val="Normal"/>
    <w:next w:val="Normal"/>
    <w:autoRedefine/>
    <w:uiPriority w:val="9"/>
    <w:qFormat/>
    <w:pPr>
      <w:keepNext/>
      <w:keepLines/>
      <w:spacing w:before="60"/>
      <w:outlineLvl w:val="3"/>
    </w:pPr>
    <w:rPr>
      <w:rFonts w:ascii="Calibri" w:eastAsia="Times New Roman" w:hAnsi="Calibri"/>
      <w:b/>
      <w:iCs/>
      <w:color w:val="365F91"/>
    </w:rPr>
  </w:style>
  <w:style w:type="paragraph" w:styleId="Heading5">
    <w:name w:val="heading 5"/>
    <w:basedOn w:val="Normal"/>
    <w:next w:val="Normal"/>
    <w:qFormat/>
    <w:pPr>
      <w:keepNext/>
      <w:pBdr>
        <w:top w:val="single" w:sz="6" w:space="1" w:color="00FF00"/>
        <w:left w:val="single" w:sz="6" w:space="3" w:color="00FF00"/>
        <w:bottom w:val="single" w:sz="6" w:space="1" w:color="00FF00"/>
        <w:right w:val="single" w:sz="6" w:space="3" w:color="00FF00"/>
      </w:pBdr>
      <w:shd w:val="clear" w:color="000000" w:fill="BFFFBF"/>
      <w:spacing w:after="0"/>
      <w:jc w:val="center"/>
      <w:outlineLvl w:val="4"/>
    </w:pPr>
    <w:rPr>
      <w:rFonts w:ascii="Calibri" w:hAnsi="Calibri"/>
      <w:b/>
      <w:sz w:val="22"/>
      <w:lang w:eastAsia="en-US"/>
    </w:rPr>
  </w:style>
  <w:style w:type="paragraph" w:styleId="Heading6">
    <w:name w:val="heading 6"/>
    <w:basedOn w:val="Normal"/>
    <w:next w:val="Normal"/>
    <w:qFormat/>
    <w:pPr>
      <w:keepNext/>
      <w:pBdr>
        <w:top w:val="single" w:sz="6" w:space="1" w:color="FFFF00"/>
        <w:left w:val="single" w:sz="6" w:space="3" w:color="FFFF00"/>
        <w:bottom w:val="single" w:sz="6" w:space="1" w:color="FFFF00"/>
        <w:right w:val="single" w:sz="6" w:space="3" w:color="FFFF00"/>
      </w:pBdr>
      <w:shd w:val="clear" w:color="000000" w:fill="FFFF99"/>
      <w:spacing w:after="0"/>
      <w:jc w:val="center"/>
      <w:outlineLvl w:val="5"/>
    </w:pPr>
    <w:rPr>
      <w:rFonts w:ascii="Calibri" w:hAnsi="Calibri"/>
      <w:b/>
      <w:sz w:val="20"/>
      <w:szCs w:val="20"/>
      <w:lang w:eastAsia="en-US"/>
    </w:rPr>
  </w:style>
  <w:style w:type="paragraph" w:styleId="Heading7">
    <w:name w:val="heading 7"/>
    <w:basedOn w:val="Normal"/>
    <w:next w:val="Normal"/>
    <w:qFormat/>
    <w:pPr>
      <w:keepNext/>
      <w:pBdr>
        <w:top w:val="single" w:sz="6" w:space="1" w:color="FFFF00"/>
        <w:left w:val="single" w:sz="6" w:space="3" w:color="FFFF00"/>
        <w:bottom w:val="single" w:sz="6" w:space="1" w:color="FFFF00"/>
        <w:right w:val="single" w:sz="6" w:space="3" w:color="FFFF00"/>
      </w:pBdr>
      <w:shd w:val="clear" w:color="000000" w:fill="FFFF99"/>
      <w:spacing w:after="0"/>
      <w:jc w:val="center"/>
      <w:outlineLvl w:val="6"/>
    </w:pPr>
    <w:rPr>
      <w:rFonts w:ascii="Calibri" w:hAnsi="Calibri"/>
      <w:b/>
      <w:color w:val="FFFFFF"/>
      <w:sz w:val="20"/>
      <w:szCs w:val="20"/>
      <w:lang w:eastAsia="en-US"/>
    </w:rPr>
  </w:style>
  <w:style w:type="paragraph" w:styleId="Heading8">
    <w:name w:val="heading 8"/>
    <w:basedOn w:val="Normal"/>
    <w:next w:val="Normal"/>
    <w:qFormat/>
    <w:pPr>
      <w:keepNext/>
      <w:pBdr>
        <w:top w:val="single" w:sz="6" w:space="1" w:color="00FFFF"/>
        <w:left w:val="single" w:sz="6" w:space="3" w:color="00FFFF"/>
        <w:bottom w:val="single" w:sz="6" w:space="1" w:color="00FFFF"/>
        <w:right w:val="single" w:sz="6" w:space="3" w:color="00FFFF"/>
      </w:pBdr>
      <w:shd w:val="clear" w:color="000000" w:fill="CDE6FF"/>
      <w:spacing w:after="0"/>
      <w:jc w:val="center"/>
      <w:outlineLvl w:val="7"/>
    </w:pPr>
    <w:rPr>
      <w:rFonts w:ascii="Calibri" w:hAnsi="Calibri"/>
      <w:b/>
      <w:color w:val="FFFFFF"/>
      <w:sz w:val="20"/>
      <w:szCs w:val="20"/>
      <w:lang w:val="en-GB" w:eastAsia="en-US"/>
    </w:rPr>
  </w:style>
  <w:style w:type="paragraph" w:styleId="Heading9">
    <w:name w:val="heading 9"/>
    <w:basedOn w:val="Normal"/>
    <w:next w:val="Normal"/>
    <w:qFormat/>
    <w:pPr>
      <w:keepNext/>
      <w:pBdr>
        <w:top w:val="single" w:sz="6" w:space="1" w:color="C0C0C0"/>
        <w:left w:val="single" w:sz="6" w:space="3" w:color="C0C0C0"/>
        <w:bottom w:val="single" w:sz="6" w:space="1" w:color="C0C0C0"/>
        <w:right w:val="single" w:sz="6" w:space="3" w:color="C0C0C0"/>
      </w:pBdr>
      <w:shd w:val="clear" w:color="000000" w:fill="D9D9D9"/>
      <w:spacing w:after="0" w:line="240" w:lineRule="auto"/>
      <w:jc w:val="left"/>
      <w:outlineLvl w:val="8"/>
    </w:pPr>
    <w:rPr>
      <w:rFonts w:ascii="Calibri" w:hAnsi="Calibri"/>
      <w:b/>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uiPriority w:val="9"/>
    <w:rPr>
      <w:rFonts w:ascii="Calibri" w:eastAsia="Times New Roman" w:hAnsi="Calibri" w:cs="Times New Roman"/>
      <w:b/>
      <w:bCs/>
      <w:color w:val="365F91"/>
      <w:kern w:val="36"/>
      <w:sz w:val="32"/>
      <w:szCs w:val="18"/>
      <w:lang w:val="en-GB" w:eastAsia="bg-BG"/>
    </w:rPr>
  </w:style>
  <w:style w:type="character" w:customStyle="1" w:styleId="Heading2Char">
    <w:name w:val="Heading 2 Char"/>
    <w:aliases w:val="Heading 2 WB Char"/>
    <w:basedOn w:val="DefaultParagraphFont"/>
    <w:uiPriority w:val="9"/>
    <w:rPr>
      <w:rFonts w:ascii="Calibri" w:eastAsia="Times New Roman" w:hAnsi="Calibri" w:cs="Times New Roman"/>
      <w:b/>
      <w:bCs/>
      <w:color w:val="365F91"/>
      <w:sz w:val="28"/>
      <w:szCs w:val="26"/>
      <w:lang w:val="en-US"/>
    </w:rPr>
  </w:style>
  <w:style w:type="character" w:customStyle="1" w:styleId="Heading3Char">
    <w:name w:val="Heading 3 Char"/>
    <w:basedOn w:val="DefaultParagraphFont"/>
    <w:uiPriority w:val="9"/>
    <w:rPr>
      <w:rFonts w:ascii="Calibri" w:eastAsia="Times New Roman" w:hAnsi="Calibri" w:cs="Times New Roman"/>
      <w:b/>
      <w:i/>
      <w:color w:val="365F91"/>
      <w:sz w:val="26"/>
      <w:szCs w:val="24"/>
      <w:lang w:val="en-GB"/>
    </w:rPr>
  </w:style>
  <w:style w:type="character" w:customStyle="1" w:styleId="Heading4Char">
    <w:name w:val="Heading 4 Char"/>
    <w:aliases w:val="Heading 4 WB Char"/>
    <w:basedOn w:val="DefaultParagraphFont"/>
    <w:uiPriority w:val="9"/>
    <w:rPr>
      <w:rFonts w:ascii="Calibri" w:eastAsia="Times New Roman" w:hAnsi="Calibri" w:cs="Times New Roman"/>
      <w:b/>
      <w:iCs/>
      <w:color w:val="365F91"/>
      <w:sz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uiPriority w:val="34"/>
    <w:qFormat/>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autoRedefine/>
    <w:uiPriority w:val="99"/>
    <w:qFormat/>
    <w:rsid w:val="00964A4F"/>
    <w:pPr>
      <w:spacing w:after="0" w:line="240" w:lineRule="auto"/>
    </w:pPr>
    <w:rPr>
      <w:rFonts w:eastAsia="Times New Roman"/>
      <w:sz w:val="18"/>
      <w:szCs w:val="18"/>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uiPriority w:val="99"/>
    <w:rPr>
      <w:rFonts w:ascii="Times New Roman" w:eastAsia="Times New Roman" w:hAnsi="Times New Roman" w:cs="Times New Roman"/>
      <w:sz w:val="18"/>
      <w:szCs w:val="20"/>
      <w:lang w:val="en-US"/>
    </w:rPr>
  </w:style>
  <w:style w:type="character" w:styleId="FootnoteReference">
    <w:name w:val="footnote reference"/>
    <w:aliases w:val="16 Point,Superscript 6 Point,Superscript 6 Point + 11 pt,Footnote Refernece Char Char,BVI fnr Char Char,callout Char Char,ftref Char Char,Footnotes refss Char Char,Fussnota Char Char,Footnote symbol Char Char,Times 10 Point Char Char"/>
    <w:basedOn w:val="DefaultParagraphFont"/>
    <w:link w:val="FootnoteReferneceChar"/>
    <w:uiPriority w:val="99"/>
    <w:qFormat/>
    <w:rPr>
      <w:rFonts w:cs="Times New Roman"/>
      <w:vertAlign w:val="superscript"/>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BVI fnr Car Car Char"/>
    <w:basedOn w:val="Normal"/>
    <w:next w:val="Normal"/>
    <w:link w:val="FootnoteReference"/>
    <w:uiPriority w:val="99"/>
    <w:rsid w:val="003833D0"/>
    <w:pPr>
      <w:spacing w:before="100" w:beforeAutospacing="1" w:after="160" w:line="240" w:lineRule="exact"/>
    </w:pPr>
    <w:rPr>
      <w:rFonts w:ascii="Calibri" w:hAnsi="Calibri"/>
      <w:sz w:val="20"/>
      <w:szCs w:val="20"/>
      <w:vertAlign w:val="superscript"/>
      <w:lang w:val="en-GB"/>
    </w:rPr>
  </w:style>
  <w:style w:type="paragraph" w:styleId="NormalIndent">
    <w:name w:val="Normal Indent"/>
    <w:basedOn w:val="Normal"/>
    <w:pPr>
      <w:widowControl w:val="0"/>
      <w:autoSpaceDE w:val="0"/>
      <w:autoSpaceDN w:val="0"/>
      <w:spacing w:after="0" w:line="240" w:lineRule="auto"/>
      <w:ind w:firstLine="680"/>
    </w:pPr>
    <w:rPr>
      <w:rFonts w:eastAsia="Times New Roman"/>
      <w:szCs w:val="24"/>
      <w:lang w:eastAsia="bg-BG"/>
    </w:rPr>
  </w:style>
  <w:style w:type="character" w:customStyle="1" w:styleId="NormalIndentChar">
    <w:name w:val="Normal Indent Char"/>
    <w:basedOn w:val="DefaultParagraphFont"/>
    <w:locked/>
    <w:rPr>
      <w:rFonts w:ascii="Times New Roman" w:eastAsia="Times New Roman" w:hAnsi="Times New Roman" w:cs="Times New Roman"/>
      <w:sz w:val="24"/>
      <w:szCs w:val="24"/>
      <w:lang w:eastAsia="bg-BG"/>
    </w:rPr>
  </w:style>
  <w:style w:type="paragraph" w:styleId="BalloonText">
    <w:name w:val="Balloon Text"/>
    <w:basedOn w:val="Normal"/>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szCs w:val="24"/>
      <w:lang w:eastAsia="bg-BG"/>
    </w:rPr>
  </w:style>
  <w:style w:type="paragraph" w:customStyle="1" w:styleId="volissue">
    <w:name w:val="volissue"/>
    <w:basedOn w:val="Normal"/>
    <w:pPr>
      <w:spacing w:before="100" w:beforeAutospacing="1" w:after="100" w:afterAutospacing="1" w:line="240" w:lineRule="auto"/>
    </w:pPr>
    <w:rPr>
      <w:rFonts w:eastAsia="Times New Roman"/>
      <w:szCs w:val="24"/>
      <w:lang w:eastAsia="bg-BG"/>
    </w:rPr>
  </w:style>
  <w:style w:type="paragraph" w:styleId="BodyText">
    <w:name w:val="Body Text"/>
    <w:basedOn w:val="Normal"/>
    <w:uiPriority w:val="99"/>
    <w:qFormat/>
    <w:rsid w:val="00102209"/>
    <w:pPr>
      <w:widowControl w:val="0"/>
      <w:numPr>
        <w:numId w:val="17"/>
      </w:numPr>
      <w:autoSpaceDE w:val="0"/>
      <w:autoSpaceDN w:val="0"/>
      <w:adjustRightInd w:val="0"/>
      <w:ind w:left="0" w:firstLine="0"/>
    </w:pPr>
    <w:rPr>
      <w:rFonts w:eastAsia="Times New Roman"/>
      <w:szCs w:val="24"/>
      <w:lang w:eastAsia="bg-BG"/>
    </w:rPr>
  </w:style>
  <w:style w:type="character" w:customStyle="1" w:styleId="BodyTextChar">
    <w:name w:val="Body Text Char"/>
    <w:basedOn w:val="DefaultParagraphFont"/>
    <w:uiPriority w:val="99"/>
    <w:rPr>
      <w:rFonts w:ascii="Times New Roman" w:eastAsia="Times New Roman" w:hAnsi="Times New Roman" w:cs="Times New Roman"/>
      <w:sz w:val="24"/>
      <w:szCs w:val="24"/>
      <w:lang w:eastAsia="bg-BG"/>
    </w:rPr>
  </w:style>
  <w:style w:type="paragraph" w:customStyle="1" w:styleId="TableParagraph">
    <w:name w:val="Table Paragraph"/>
    <w:basedOn w:val="Normal"/>
    <w:uiPriority w:val="99"/>
    <w:pPr>
      <w:widowControl w:val="0"/>
      <w:autoSpaceDE w:val="0"/>
      <w:autoSpaceDN w:val="0"/>
      <w:adjustRightInd w:val="0"/>
      <w:spacing w:after="0" w:line="240" w:lineRule="auto"/>
    </w:pPr>
    <w:rPr>
      <w:rFonts w:eastAsia="Times New Roman"/>
      <w:szCs w:val="24"/>
      <w:lang w:eastAsia="bg-BG"/>
    </w:rPr>
  </w:style>
  <w:style w:type="paragraph" w:styleId="TOC1">
    <w:name w:val="toc 1"/>
    <w:basedOn w:val="Normal"/>
    <w:next w:val="Normal"/>
    <w:autoRedefine/>
    <w:uiPriority w:val="39"/>
    <w:unhideWhenUsed/>
    <w:rsid w:val="007921A4"/>
    <w:pPr>
      <w:widowControl w:val="0"/>
      <w:autoSpaceDE w:val="0"/>
      <w:autoSpaceDN w:val="0"/>
      <w:adjustRightInd w:val="0"/>
      <w:spacing w:after="100" w:line="240" w:lineRule="auto"/>
    </w:pPr>
    <w:rPr>
      <w:rFonts w:ascii="Calibri" w:eastAsia="Times New Roman" w:hAnsi="Calibri"/>
      <w:sz w:val="22"/>
      <w:szCs w:val="24"/>
      <w:lang w:eastAsia="bg-BG"/>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u w:val="single"/>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uiPriority w:val="99"/>
    <w:unhideWhenUsed/>
    <w:pPr>
      <w:spacing w:line="240" w:lineRule="auto"/>
    </w:pPr>
    <w:rPr>
      <w:sz w:val="20"/>
      <w:szCs w:val="20"/>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uiPriority w:val="99"/>
    <w:semiHidden/>
    <w:unhideWhenUsed/>
    <w:rPr>
      <w:b/>
      <w:bCs/>
    </w:rPr>
  </w:style>
  <w:style w:type="character" w:customStyle="1" w:styleId="CommentSubjectChar">
    <w:name w:val="Comment Subject Char"/>
    <w:basedOn w:val="CommentTextChar"/>
    <w:uiPriority w:val="99"/>
    <w:semiHidden/>
    <w:rPr>
      <w:b/>
      <w:bCs/>
      <w:sz w:val="20"/>
      <w:szCs w:val="20"/>
    </w:rPr>
  </w:style>
  <w:style w:type="character" w:styleId="HTMLCite">
    <w:name w:val="HTML Cite"/>
    <w:basedOn w:val="DefaultParagraphFont"/>
    <w:uiPriority w:val="99"/>
    <w:semiHidden/>
    <w:unhideWhenUsed/>
    <w:rPr>
      <w:i/>
      <w:iCs/>
    </w:rPr>
  </w:style>
  <w:style w:type="paragraph" w:styleId="Header">
    <w:name w:val="header"/>
    <w:basedOn w:val="Normal"/>
    <w:uiPriority w:val="99"/>
    <w:unhideWhenUsed/>
    <w:pPr>
      <w:tabs>
        <w:tab w:val="center" w:pos="4536"/>
        <w:tab w:val="right" w:pos="9072"/>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unhideWhenUsed/>
    <w:pPr>
      <w:tabs>
        <w:tab w:val="center" w:pos="4536"/>
        <w:tab w:val="right" w:pos="9072"/>
      </w:tabs>
      <w:spacing w:after="0" w:line="240" w:lineRule="auto"/>
    </w:pPr>
  </w:style>
  <w:style w:type="character" w:customStyle="1" w:styleId="FooterChar">
    <w:name w:val="Footer Char"/>
    <w:basedOn w:val="DefaultParagraphFont"/>
    <w:uiPriority w:val="99"/>
  </w:style>
  <w:style w:type="paragraph" w:styleId="Revision">
    <w:name w:val="Revision"/>
    <w:hidden/>
    <w:uiPriority w:val="99"/>
    <w:semiHidden/>
    <w:rPr>
      <w:sz w:val="22"/>
      <w:szCs w:val="22"/>
    </w:rPr>
  </w:style>
  <w:style w:type="paragraph" w:styleId="DocumentMap">
    <w:name w:val="Document Map"/>
    <w:basedOn w:val="Normal"/>
    <w:uiPriority w:val="99"/>
    <w:semiHidden/>
    <w:unhideWhenUsed/>
    <w:pPr>
      <w:spacing w:after="0" w:line="240" w:lineRule="auto"/>
    </w:pPr>
    <w:rPr>
      <w:rFonts w:ascii="Lucida Grande" w:hAnsi="Lucida Grande" w:cs="Lucida Grande"/>
      <w:szCs w:val="24"/>
    </w:rPr>
  </w:style>
  <w:style w:type="character" w:customStyle="1" w:styleId="DocumentMapChar">
    <w:name w:val="Document Map Char"/>
    <w:basedOn w:val="DefaultParagraphFont"/>
    <w:uiPriority w:val="99"/>
    <w:semiHidden/>
    <w:rPr>
      <w:rFonts w:ascii="Lucida Grande" w:hAnsi="Lucida Grande" w:cs="Lucida Grande"/>
      <w:sz w:val="24"/>
      <w:szCs w:val="24"/>
    </w:rPr>
  </w:style>
  <w:style w:type="paragraph" w:styleId="Title">
    <w:name w:val="Title"/>
    <w:basedOn w:val="Normal"/>
    <w:next w:val="Normal"/>
    <w:autoRedefine/>
    <w:uiPriority w:val="10"/>
    <w:qFormat/>
    <w:pPr>
      <w:tabs>
        <w:tab w:val="center" w:pos="990"/>
        <w:tab w:val="center" w:pos="9020"/>
        <w:tab w:val="center" w:pos="9240"/>
      </w:tabs>
      <w:spacing w:after="0" w:line="240" w:lineRule="auto"/>
      <w:jc w:val="center"/>
    </w:pPr>
    <w:rPr>
      <w:rFonts w:ascii="Calibri" w:eastAsia="Times New Roman" w:hAnsi="Calibri"/>
      <w:b/>
      <w:color w:val="365F91"/>
      <w:spacing w:val="-10"/>
      <w:kern w:val="28"/>
      <w:sz w:val="56"/>
      <w:szCs w:val="56"/>
    </w:rPr>
  </w:style>
  <w:style w:type="character" w:customStyle="1" w:styleId="TitleChar">
    <w:name w:val="Title Char"/>
    <w:basedOn w:val="DefaultParagraphFont"/>
    <w:uiPriority w:val="10"/>
    <w:rPr>
      <w:rFonts w:ascii="Calibri" w:eastAsia="Times New Roman" w:hAnsi="Calibri" w:cs="Times New Roman"/>
      <w:b/>
      <w:spacing w:val="-10"/>
      <w:kern w:val="28"/>
      <w:sz w:val="44"/>
      <w:szCs w:val="56"/>
    </w:rPr>
  </w:style>
  <w:style w:type="paragraph" w:styleId="TOCHeading">
    <w:name w:val="TOC Heading"/>
    <w:basedOn w:val="Heading1"/>
    <w:next w:val="Normal"/>
    <w:uiPriority w:val="39"/>
    <w:qFormat/>
    <w:pPr>
      <w:keepNext/>
      <w:keepLines/>
      <w:spacing w:before="240" w:line="259" w:lineRule="auto"/>
      <w:jc w:val="left"/>
      <w:outlineLvl w:val="9"/>
    </w:pPr>
    <w:rPr>
      <w:rFonts w:ascii="Cambria" w:hAnsi="Cambria"/>
      <w:b w:val="0"/>
      <w:bCs w:val="0"/>
      <w:kern w:val="0"/>
      <w:szCs w:val="32"/>
      <w:lang w:eastAsia="en-US"/>
    </w:rPr>
  </w:style>
  <w:style w:type="paragraph" w:styleId="TOC2">
    <w:name w:val="toc 2"/>
    <w:basedOn w:val="Normal"/>
    <w:next w:val="Normal"/>
    <w:autoRedefine/>
    <w:uiPriority w:val="39"/>
    <w:unhideWhenUsed/>
    <w:rsid w:val="00234C4C"/>
    <w:pPr>
      <w:tabs>
        <w:tab w:val="left" w:pos="880"/>
        <w:tab w:val="right" w:leader="dot" w:pos="9074"/>
      </w:tabs>
      <w:spacing w:after="100"/>
      <w:ind w:left="216"/>
    </w:pPr>
    <w:rPr>
      <w:rFonts w:ascii="Calibri" w:hAnsi="Calibri"/>
      <w:sz w:val="22"/>
    </w:rPr>
  </w:style>
  <w:style w:type="paragraph" w:styleId="TOC3">
    <w:name w:val="toc 3"/>
    <w:basedOn w:val="Normal"/>
    <w:next w:val="Normal"/>
    <w:autoRedefine/>
    <w:uiPriority w:val="39"/>
    <w:unhideWhenUsed/>
    <w:rsid w:val="007921A4"/>
    <w:pPr>
      <w:spacing w:after="100"/>
      <w:ind w:left="480"/>
    </w:pPr>
    <w:rPr>
      <w:rFonts w:ascii="Calibri" w:hAnsi="Calibri"/>
      <w:sz w:val="22"/>
    </w:rPr>
  </w:style>
  <w:style w:type="paragraph" w:styleId="TOC4">
    <w:name w:val="toc 4"/>
    <w:basedOn w:val="Normal"/>
    <w:next w:val="Normal"/>
    <w:autoRedefine/>
    <w:uiPriority w:val="39"/>
    <w:unhideWhenUsed/>
    <w:pPr>
      <w:spacing w:after="100"/>
      <w:ind w:left="720"/>
    </w:pPr>
  </w:style>
  <w:style w:type="paragraph" w:customStyle="1" w:styleId="LightGrid-Accent31">
    <w:name w:val="Light Grid - Accent 31"/>
    <w:basedOn w:val="Normal"/>
    <w:uiPriority w:val="34"/>
    <w:pPr>
      <w:ind w:left="720"/>
      <w:contextualSpacing/>
    </w:pPr>
  </w:style>
  <w:style w:type="paragraph" w:styleId="EndnoteText">
    <w:name w:val="endnote text"/>
    <w:basedOn w:val="Normal"/>
    <w:uiPriority w:val="99"/>
    <w:semiHidden/>
    <w:unhideWhenUsed/>
    <w:pPr>
      <w:spacing w:after="0" w:line="240" w:lineRule="auto"/>
    </w:pPr>
    <w:rPr>
      <w:sz w:val="20"/>
      <w:szCs w:val="20"/>
      <w:lang w:val="" w:eastAsia=""/>
    </w:rPr>
  </w:style>
  <w:style w:type="character" w:customStyle="1" w:styleId="EndnoteTextChar">
    <w:name w:val="Endnote Text Char"/>
    <w:basedOn w:val="DefaultParagraphFont"/>
    <w:uiPriority w:val="99"/>
    <w:semiHidden/>
    <w:rPr>
      <w:rFonts w:ascii="Times New Roman" w:eastAsia="Calibri" w:hAnsi="Times New Roman" w:cs="Times New Roman"/>
      <w:sz w:val="20"/>
      <w:szCs w:val="20"/>
      <w:lang w:val="" w:eastAsia=""/>
    </w:rPr>
  </w:style>
  <w:style w:type="character" w:styleId="EndnoteReference">
    <w:name w:val="endnote reference"/>
    <w:uiPriority w:val="99"/>
    <w:semiHidden/>
    <w:unhideWhenUsed/>
    <w:rPr>
      <w:vertAlign w:val="superscript"/>
    </w:rPr>
  </w:style>
  <w:style w:type="character" w:styleId="Emphasis">
    <w:name w:val="Emphasis"/>
    <w:uiPriority w:val="20"/>
    <w:qFormat/>
    <w:rPr>
      <w:i/>
      <w:iCs/>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paragraph" w:customStyle="1" w:styleId="body">
    <w:name w:val="body"/>
    <w:basedOn w:val="Normal"/>
    <w:pPr>
      <w:spacing w:before="100" w:beforeAutospacing="1" w:after="100" w:afterAutospacing="1" w:line="240" w:lineRule="auto"/>
    </w:pPr>
    <w:rPr>
      <w:rFonts w:eastAsia="Times New Roman"/>
      <w:szCs w:val="24"/>
      <w:lang w:eastAsia="bg-BG"/>
    </w:rPr>
  </w:style>
  <w:style w:type="character" w:customStyle="1" w:styleId="tgc">
    <w:name w:val="_tgc"/>
    <w:basedOn w:val="DefaultParagraphFont"/>
  </w:style>
  <w:style w:type="paragraph" w:customStyle="1" w:styleId="LightList-Accent31">
    <w:name w:val="Light List - Accent 31"/>
    <w:hidden/>
    <w:uiPriority w:val="99"/>
    <w:semiHidden/>
    <w:rPr>
      <w:sz w:val="22"/>
      <w:szCs w:val="22"/>
    </w:rPr>
  </w:style>
  <w:style w:type="paragraph" w:customStyle="1" w:styleId="Pa15">
    <w:name w:val="Pa15"/>
    <w:basedOn w:val="Default"/>
    <w:next w:val="Default"/>
    <w:uiPriority w:val="99"/>
    <w:pPr>
      <w:spacing w:line="201" w:lineRule="atLeast"/>
    </w:pPr>
    <w:rPr>
      <w:rFonts w:ascii="Palatino Linotype" w:hAnsi="Palatino Linotype" w:cs="Times New Roman"/>
      <w:color w:val="auto"/>
    </w:rPr>
  </w:style>
  <w:style w:type="paragraph" w:customStyle="1" w:styleId="Pa26">
    <w:name w:val="Pa26"/>
    <w:basedOn w:val="Default"/>
    <w:next w:val="Default"/>
    <w:uiPriority w:val="99"/>
    <w:pPr>
      <w:spacing w:line="181" w:lineRule="atLeast"/>
    </w:pPr>
    <w:rPr>
      <w:rFonts w:ascii="Palatino Linotype" w:hAnsi="Palatino Linotype" w:cs="Times New Roman"/>
      <w:color w:val="auto"/>
    </w:rPr>
  </w:style>
  <w:style w:type="paragraph" w:customStyle="1" w:styleId="Pa34">
    <w:name w:val="Pa34"/>
    <w:basedOn w:val="Default"/>
    <w:next w:val="Default"/>
    <w:uiPriority w:val="99"/>
    <w:pPr>
      <w:spacing w:line="141" w:lineRule="atLeast"/>
    </w:pPr>
    <w:rPr>
      <w:rFonts w:ascii="Palatino Linotype" w:hAnsi="Palatino Linotype" w:cs="Times New Roman"/>
      <w:color w:val="auto"/>
    </w:rPr>
  </w:style>
  <w:style w:type="paragraph" w:customStyle="1" w:styleId="Pa1">
    <w:name w:val="Pa1"/>
    <w:basedOn w:val="Default"/>
    <w:next w:val="Default"/>
    <w:uiPriority w:val="99"/>
    <w:pPr>
      <w:spacing w:line="361" w:lineRule="atLeast"/>
    </w:pPr>
    <w:rPr>
      <w:rFonts w:ascii="Verdana" w:hAnsi="Verdana" w:cs="Times New Roman"/>
      <w:color w:val="auto"/>
    </w:rPr>
  </w:style>
  <w:style w:type="character" w:customStyle="1" w:styleId="st">
    <w:name w:val="st"/>
    <w:basedOn w:val="DefaultParagraphFont"/>
  </w:style>
  <w:style w:type="character" w:customStyle="1" w:styleId="a">
    <w:name w:val="a"/>
    <w:basedOn w:val="DefaultParagraphFont"/>
  </w:style>
  <w:style w:type="character" w:customStyle="1" w:styleId="l6">
    <w:name w:val="l6"/>
    <w:basedOn w:val="DefaultParagraphFont"/>
  </w:style>
  <w:style w:type="character" w:customStyle="1" w:styleId="l7">
    <w:name w:val="l7"/>
    <w:basedOn w:val="DefaultParagraphFont"/>
  </w:style>
  <w:style w:type="character" w:customStyle="1" w:styleId="l8">
    <w:name w:val="l8"/>
    <w:basedOn w:val="DefaultParagraphFont"/>
  </w:style>
  <w:style w:type="character" w:customStyle="1" w:styleId="l10">
    <w:name w:val="l10"/>
    <w:basedOn w:val="DefaultParagraphFont"/>
  </w:style>
  <w:style w:type="character" w:customStyle="1" w:styleId="l9">
    <w:name w:val="l9"/>
    <w:basedOn w:val="DefaultParagraphFont"/>
  </w:style>
  <w:style w:type="character" w:customStyle="1" w:styleId="l">
    <w:name w:val="l"/>
    <w:basedOn w:val="DefaultParagraphFont"/>
  </w:style>
  <w:style w:type="character" w:customStyle="1" w:styleId="l12">
    <w:name w:val="l12"/>
    <w:basedOn w:val="DefaultParagraphFont"/>
  </w:style>
  <w:style w:type="character" w:customStyle="1" w:styleId="l11">
    <w:name w:val="l11"/>
    <w:basedOn w:val="DefaultParagraphFont"/>
  </w:style>
  <w:style w:type="paragraph" w:customStyle="1" w:styleId="WBNormalNumbered">
    <w:name w:val="WB Normal Numbered"/>
    <w:basedOn w:val="Normal"/>
    <w:autoRedefine/>
    <w:qFormat/>
    <w:pPr>
      <w:numPr>
        <w:numId w:val="2"/>
      </w:numPr>
      <w:tabs>
        <w:tab w:val="left" w:pos="709"/>
      </w:tabs>
      <w:spacing w:before="120"/>
      <w:ind w:left="0" w:firstLine="0"/>
    </w:pPr>
  </w:style>
  <w:style w:type="character" w:customStyle="1" w:styleId="WBNormalNumberedChar">
    <w:name w:val="WB Normal Numbered Char"/>
    <w:basedOn w:val="DefaultParagraphFont"/>
    <w:rPr>
      <w:rFonts w:ascii="Times New Roman" w:hAnsi="Times New Roman"/>
      <w:sz w:val="24"/>
      <w:lang w:val="en-US"/>
    </w:rPr>
  </w:style>
  <w:style w:type="character" w:customStyle="1" w:styleId="Mention1">
    <w:name w:val="Mention1"/>
    <w:basedOn w:val="DefaultParagraphFont"/>
    <w:uiPriority w:val="99"/>
    <w:semiHidden/>
    <w:unhideWhenUsed/>
    <w:rPr>
      <w:color w:val="2B579A"/>
      <w:shd w:val="clear" w:color="auto" w:fill="E6E6E6"/>
    </w:rPr>
  </w:style>
  <w:style w:type="paragraph" w:styleId="TOC5">
    <w:name w:val="toc 5"/>
    <w:basedOn w:val="Normal"/>
    <w:next w:val="Normal"/>
    <w:autoRedefine/>
    <w:uiPriority w:val="39"/>
    <w:unhideWhenUsed/>
    <w:pPr>
      <w:spacing w:after="100" w:line="259" w:lineRule="auto"/>
      <w:ind w:left="880"/>
      <w:jc w:val="left"/>
    </w:pPr>
    <w:rPr>
      <w:rFonts w:ascii="Calibri" w:eastAsia="Times New Roman" w:hAnsi="Calibri"/>
      <w:sz w:val="22"/>
    </w:rPr>
  </w:style>
  <w:style w:type="paragraph" w:styleId="TOC6">
    <w:name w:val="toc 6"/>
    <w:basedOn w:val="Normal"/>
    <w:next w:val="Normal"/>
    <w:autoRedefine/>
    <w:uiPriority w:val="39"/>
    <w:unhideWhenUsed/>
    <w:pPr>
      <w:spacing w:after="100" w:line="259" w:lineRule="auto"/>
      <w:ind w:left="1100"/>
      <w:jc w:val="left"/>
    </w:pPr>
    <w:rPr>
      <w:rFonts w:ascii="Calibri" w:eastAsia="Times New Roman" w:hAnsi="Calibri"/>
      <w:sz w:val="22"/>
    </w:rPr>
  </w:style>
  <w:style w:type="paragraph" w:styleId="TOC7">
    <w:name w:val="toc 7"/>
    <w:basedOn w:val="Normal"/>
    <w:next w:val="Normal"/>
    <w:autoRedefine/>
    <w:uiPriority w:val="39"/>
    <w:unhideWhenUsed/>
    <w:pPr>
      <w:spacing w:after="100" w:line="259" w:lineRule="auto"/>
      <w:ind w:left="1320"/>
      <w:jc w:val="left"/>
    </w:pPr>
    <w:rPr>
      <w:rFonts w:ascii="Calibri" w:eastAsia="Times New Roman" w:hAnsi="Calibri"/>
      <w:sz w:val="22"/>
    </w:rPr>
  </w:style>
  <w:style w:type="paragraph" w:styleId="TOC8">
    <w:name w:val="toc 8"/>
    <w:basedOn w:val="Normal"/>
    <w:next w:val="Normal"/>
    <w:autoRedefine/>
    <w:uiPriority w:val="39"/>
    <w:unhideWhenUsed/>
    <w:pPr>
      <w:spacing w:after="100" w:line="259" w:lineRule="auto"/>
      <w:ind w:left="1540"/>
      <w:jc w:val="left"/>
    </w:pPr>
    <w:rPr>
      <w:rFonts w:ascii="Calibri" w:eastAsia="Times New Roman" w:hAnsi="Calibri"/>
      <w:sz w:val="22"/>
    </w:rPr>
  </w:style>
  <w:style w:type="paragraph" w:styleId="TOC9">
    <w:name w:val="toc 9"/>
    <w:basedOn w:val="Normal"/>
    <w:next w:val="Normal"/>
    <w:autoRedefine/>
    <w:uiPriority w:val="39"/>
    <w:unhideWhenUsed/>
    <w:pPr>
      <w:spacing w:after="100" w:line="259" w:lineRule="auto"/>
      <w:ind w:left="1760"/>
      <w:jc w:val="left"/>
    </w:pPr>
    <w:rPr>
      <w:rFonts w:ascii="Calibri" w:eastAsia="Times New Roman" w:hAnsi="Calibri"/>
      <w:sz w:val="22"/>
    </w:rPr>
  </w:style>
  <w:style w:type="paragraph" w:customStyle="1" w:styleId="BulletNormal">
    <w:name w:val="Bullet Normal"/>
    <w:basedOn w:val="ListParagraph"/>
    <w:pPr>
      <w:numPr>
        <w:numId w:val="3"/>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uiPriority w:val="34"/>
    <w:qFormat/>
    <w:rPr>
      <w:rFonts w:ascii="Times New Roman" w:hAnsi="Times New Roman"/>
      <w:sz w:val="24"/>
    </w:rPr>
  </w:style>
  <w:style w:type="character" w:customStyle="1" w:styleId="BulletNormalChar">
    <w:name w:val="Bullet Normal Char"/>
    <w:basedOn w:val="ListParagraphChar"/>
    <w:rPr>
      <w:rFonts w:ascii="Times New Roman" w:hAnsi="Times New Roman"/>
      <w:sz w:val="24"/>
      <w:lang w:val="en-US"/>
    </w:rPr>
  </w:style>
  <w:style w:type="paragraph" w:customStyle="1" w:styleId="NormalunderBullet">
    <w:name w:val="Normal (under Bullet)"/>
    <w:basedOn w:val="Normal"/>
    <w:qFormat/>
    <w:pPr>
      <w:spacing w:after="180" w:line="240" w:lineRule="auto"/>
      <w:ind w:left="709"/>
      <w:jc w:val="left"/>
    </w:pPr>
    <w:rPr>
      <w:rFonts w:ascii="Arial" w:hAnsi="Arial"/>
      <w:sz w:val="20"/>
    </w:rPr>
  </w:style>
  <w:style w:type="character" w:customStyle="1" w:styleId="NormalunderBulletChar">
    <w:name w:val="Normal (under Bullet) Char"/>
    <w:basedOn w:val="DefaultParagraphFont"/>
    <w:rPr>
      <w:rFonts w:ascii="Arial" w:hAnsi="Arial"/>
      <w:sz w:val="20"/>
      <w:lang w:val="en-US"/>
    </w:rPr>
  </w:style>
  <w:style w:type="paragraph" w:customStyle="1" w:styleId="Table">
    <w:name w:val="Table"/>
    <w:basedOn w:val="Normal"/>
    <w:pPr>
      <w:keepNext/>
      <w:spacing w:before="180" w:line="240" w:lineRule="auto"/>
      <w:jc w:val="left"/>
    </w:pPr>
    <w:rPr>
      <w:rFonts w:ascii="Arial" w:hAnsi="Arial"/>
      <w:b/>
      <w:sz w:val="20"/>
    </w:rPr>
  </w:style>
  <w:style w:type="character" w:customStyle="1" w:styleId="TableChar">
    <w:name w:val="Table Char"/>
    <w:basedOn w:val="DefaultParagraphFont"/>
    <w:rPr>
      <w:rFonts w:ascii="Arial" w:hAnsi="Arial"/>
      <w:b/>
      <w:sz w:val="20"/>
      <w:lang w:val="en-US"/>
    </w:rPr>
  </w:style>
  <w:style w:type="character" w:customStyle="1" w:styleId="Mention2">
    <w:name w:val="Mention2"/>
    <w:basedOn w:val="DefaultParagraphFont"/>
    <w:uiPriority w:val="99"/>
    <w:semiHidden/>
    <w:unhideWhenUsed/>
    <w:rPr>
      <w:color w:val="2B579A"/>
      <w:shd w:val="clear" w:color="auto" w:fill="E6E6E6"/>
    </w:rPr>
  </w:style>
  <w:style w:type="paragraph" w:customStyle="1" w:styleId="Figure">
    <w:name w:val="Figure"/>
    <w:basedOn w:val="Table"/>
    <w:rPr>
      <w:lang w:val="en-GB"/>
    </w:rPr>
  </w:style>
  <w:style w:type="character" w:customStyle="1" w:styleId="FigureChar">
    <w:name w:val="Figure Char"/>
    <w:basedOn w:val="TableChar"/>
    <w:rPr>
      <w:rFonts w:ascii="Arial" w:hAnsi="Arial"/>
      <w:b/>
      <w:sz w:val="20"/>
      <w:lang w:val="en-GB"/>
    </w:rPr>
  </w:style>
  <w:style w:type="paragraph" w:customStyle="1" w:styleId="Footnote">
    <w:name w:val="Footnote"/>
    <w:basedOn w:val="FootnoteText"/>
    <w:pPr>
      <w:jc w:val="left"/>
    </w:pPr>
  </w:style>
  <w:style w:type="paragraph" w:customStyle="1" w:styleId="Box">
    <w:name w:val="Box"/>
    <w:basedOn w:val="Normal"/>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basedOn w:val="FootnoteTextChar"/>
    <w:rPr>
      <w:rFonts w:ascii="Times New Roman" w:eastAsia="Times New Roman" w:hAnsi="Times New Roman" w:cs="Times New Roman"/>
      <w:sz w:val="18"/>
      <w:szCs w:val="20"/>
      <w:lang w:val="en-US"/>
    </w:rPr>
  </w:style>
  <w:style w:type="paragraph" w:customStyle="1" w:styleId="TableTitle">
    <w:name w:val="TableTitle"/>
    <w:basedOn w:val="Normal"/>
    <w:uiPriority w:val="15"/>
    <w:pPr>
      <w:numPr>
        <w:numId w:val="6"/>
      </w:numPr>
      <w:spacing w:before="240" w:line="240" w:lineRule="auto"/>
      <w:jc w:val="left"/>
    </w:pPr>
    <w:rPr>
      <w:rFonts w:ascii="Arial" w:hAnsi="Arial"/>
      <w:b/>
      <w:color w:val="1F497D"/>
      <w:sz w:val="20"/>
    </w:rPr>
  </w:style>
  <w:style w:type="paragraph" w:customStyle="1" w:styleId="Bodytable">
    <w:name w:val="Body table"/>
    <w:uiPriority w:val="2"/>
    <w:pPr>
      <w:spacing w:before="40" w:after="40"/>
    </w:pPr>
    <w:rPr>
      <w:rFonts w:eastAsia="Batang" w:cs="Arial"/>
      <w:color w:val="394A58"/>
      <w:lang w:eastAsia="ko-KR"/>
    </w:rPr>
  </w:style>
  <w:style w:type="character" w:customStyle="1" w:styleId="font551">
    <w:name w:val="font551"/>
    <w:basedOn w:val="DefaultParagraphFont"/>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pPr>
      <w:spacing w:before="640" w:after="180" w:line="240" w:lineRule="auto"/>
      <w:ind w:left="1985" w:hanging="1985"/>
      <w:jc w:val="left"/>
      <w:outlineLvl w:val="2"/>
    </w:pPr>
    <w:rPr>
      <w:rFonts w:ascii="Arial" w:hAnsi="Arial"/>
      <w:color w:val="365F91"/>
      <w:sz w:val="32"/>
      <w:szCs w:val="32"/>
      <w:lang w:val="en-GB"/>
    </w:rPr>
  </w:style>
  <w:style w:type="character" w:customStyle="1" w:styleId="FalseHeadingChar">
    <w:name w:val="False Heading Char"/>
    <w:basedOn w:val="DefaultParagraphFont"/>
    <w:rPr>
      <w:rFonts w:ascii="Arial" w:hAnsi="Arial"/>
      <w:color w:val="365F91"/>
      <w:sz w:val="32"/>
      <w:szCs w:val="32"/>
      <w:lang w:val="en-GB"/>
    </w:rPr>
  </w:style>
  <w:style w:type="paragraph" w:styleId="TableofFigures">
    <w:name w:val="table of figures"/>
    <w:basedOn w:val="Normal"/>
    <w:next w:val="Normal"/>
    <w:uiPriority w:val="99"/>
    <w:unhideWhenUsed/>
    <w:rsid w:val="006954E2"/>
    <w:pPr>
      <w:spacing w:after="100"/>
    </w:pPr>
    <w:rPr>
      <w:rFonts w:ascii="Calibri" w:hAnsi="Calibri"/>
      <w:sz w:val="22"/>
    </w:rPr>
  </w:style>
  <w:style w:type="paragraph" w:customStyle="1" w:styleId="TablesFigures">
    <w:name w:val="Tables &amp; Figures"/>
    <w:basedOn w:val="Table"/>
    <w:autoRedefine/>
    <w:qFormat/>
    <w:rsid w:val="008D26C4"/>
    <w:pPr>
      <w:spacing w:before="200"/>
      <w:jc w:val="center"/>
    </w:pPr>
    <w:rPr>
      <w:rFonts w:ascii="Calibri" w:hAnsi="Calibri"/>
      <w:sz w:val="22"/>
      <w:lang w:val="en-GB"/>
    </w:rPr>
  </w:style>
  <w:style w:type="paragraph" w:customStyle="1" w:styleId="Sourceline">
    <w:name w:val="Source line"/>
    <w:basedOn w:val="Normal"/>
    <w:autoRedefine/>
    <w:qFormat/>
    <w:rsid w:val="00B50357"/>
    <w:pPr>
      <w:spacing w:before="60" w:after="200" w:line="240" w:lineRule="auto"/>
      <w:jc w:val="center"/>
    </w:pPr>
    <w:rPr>
      <w:rFonts w:ascii="Calibri" w:hAnsi="Calibri"/>
      <w:i/>
      <w:sz w:val="20"/>
      <w:szCs w:val="20"/>
    </w:rPr>
  </w:style>
  <w:style w:type="character" w:customStyle="1" w:styleId="TablesFiguresChar">
    <w:name w:val="Tables &amp; Figures Char"/>
    <w:basedOn w:val="TableChar"/>
    <w:rPr>
      <w:rFonts w:ascii="Calibri" w:hAnsi="Calibri"/>
      <w:b/>
      <w:sz w:val="20"/>
      <w:lang w:val="en-GB"/>
    </w:rPr>
  </w:style>
  <w:style w:type="paragraph" w:customStyle="1" w:styleId="Bullet">
    <w:name w:val="Bullet"/>
    <w:basedOn w:val="BulletNormal"/>
    <w:qFormat/>
    <w:pPr>
      <w:numPr>
        <w:numId w:val="12"/>
      </w:numPr>
      <w:spacing w:after="60" w:line="264" w:lineRule="auto"/>
      <w:ind w:left="714" w:hanging="357"/>
      <w:jc w:val="both"/>
    </w:pPr>
    <w:rPr>
      <w:lang w:val="en-GB"/>
    </w:rPr>
  </w:style>
  <w:style w:type="character" w:customStyle="1" w:styleId="SourcelineChar">
    <w:name w:val="Source line Char"/>
    <w:basedOn w:val="DefaultParagraphFont"/>
    <w:rPr>
      <w:rFonts w:ascii="Calibri" w:hAnsi="Calibri"/>
      <w:i/>
      <w:sz w:val="18"/>
      <w:szCs w:val="18"/>
      <w:lang w:val="en-GB"/>
    </w:rPr>
  </w:style>
  <w:style w:type="paragraph" w:customStyle="1" w:styleId="NormalIndent1">
    <w:name w:val="Normal Indent1"/>
    <w:basedOn w:val="Footnote"/>
    <w:autoRedefine/>
    <w:qFormat/>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jc w:val="both"/>
    </w:pPr>
    <w:rPr>
      <w:sz w:val="22"/>
      <w:szCs w:val="22"/>
    </w:rPr>
  </w:style>
  <w:style w:type="character" w:customStyle="1" w:styleId="NormalindentChar0">
    <w:name w:val="Normal indent Char"/>
    <w:basedOn w:val="FootnoteChar"/>
    <w:rPr>
      <w:rFonts w:ascii="Times New Roman" w:eastAsia="Times New Roman" w:hAnsi="Times New Roman" w:cs="Times New Roman"/>
      <w:sz w:val="18"/>
      <w:szCs w:val="20"/>
      <w:shd w:val="clear" w:color="auto" w:fill="B8CCE4"/>
      <w:lang w:val="en-US"/>
    </w:rPr>
  </w:style>
  <w:style w:type="paragraph" w:styleId="Caption">
    <w:name w:val="caption"/>
    <w:basedOn w:val="Normal"/>
    <w:next w:val="Normal"/>
    <w:link w:val="CaptionChar"/>
    <w:uiPriority w:val="35"/>
    <w:qFormat/>
    <w:rsid w:val="00760A73"/>
    <w:pPr>
      <w:keepNext/>
      <w:spacing w:before="240" w:after="80" w:line="264" w:lineRule="auto"/>
      <w:jc w:val="center"/>
    </w:pPr>
    <w:rPr>
      <w:rFonts w:ascii="Calibri" w:hAnsi="Calibri"/>
      <w:b/>
      <w:i/>
      <w:iCs/>
      <w:color w:val="44546A"/>
      <w:sz w:val="22"/>
      <w:szCs w:val="18"/>
      <w:lang w:eastAsia="bg-BG"/>
    </w:rPr>
  </w:style>
  <w:style w:type="character" w:customStyle="1" w:styleId="CaptionChar">
    <w:name w:val="Caption Char"/>
    <w:link w:val="Caption"/>
    <w:uiPriority w:val="35"/>
    <w:rsid w:val="004F79F3"/>
    <w:rPr>
      <w:b/>
      <w:i/>
      <w:iCs/>
      <w:color w:val="44546A"/>
      <w:sz w:val="22"/>
      <w:szCs w:val="18"/>
      <w:lang w:val="bg-BG" w:eastAsia="bg-BG"/>
    </w:rPr>
  </w:style>
  <w:style w:type="paragraph" w:customStyle="1" w:styleId="Chapter">
    <w:name w:val="Chapter"/>
    <w:basedOn w:val="Heading1"/>
    <w:next w:val="Heading1"/>
    <w:qFormat/>
    <w:pPr>
      <w:numPr>
        <w:numId w:val="14"/>
      </w:numPr>
      <w:ind w:left="1418" w:hanging="1418"/>
    </w:pPr>
  </w:style>
  <w:style w:type="paragraph" w:customStyle="1" w:styleId="Tabletxt">
    <w:name w:val="Table txt"/>
    <w:basedOn w:val="Normal"/>
    <w:qFormat/>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rPr>
      <w:rFonts w:ascii="Calibri" w:hAnsi="Calibri"/>
      <w:sz w:val="20"/>
      <w:szCs w:val="20"/>
      <w:lang w:val="en-GB"/>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BodyText2">
    <w:name w:val="Body Text 2"/>
    <w:basedOn w:val="Normal"/>
    <w:semiHidden/>
    <w:pPr>
      <w:pBdr>
        <w:top w:val="single" w:sz="6" w:space="1" w:color="C0C0C0"/>
        <w:left w:val="single" w:sz="6" w:space="3" w:color="C0C0C0"/>
        <w:bottom w:val="single" w:sz="6" w:space="1" w:color="C0C0C0"/>
        <w:right w:val="single" w:sz="6" w:space="3" w:color="C0C0C0"/>
      </w:pBdr>
      <w:shd w:val="clear" w:color="000000" w:fill="D9D9D9"/>
      <w:spacing w:after="0"/>
    </w:pPr>
  </w:style>
  <w:style w:type="paragraph" w:styleId="BodyText3">
    <w:name w:val="Body Text 3"/>
    <w:basedOn w:val="Normal"/>
    <w:semiHidden/>
    <w:pPr>
      <w:pBdr>
        <w:top w:val="single" w:sz="6" w:space="1" w:color="C0C0C0"/>
        <w:left w:val="single" w:sz="6" w:space="3" w:color="C0C0C0"/>
        <w:bottom w:val="single" w:sz="6" w:space="1" w:color="C0C0C0"/>
        <w:right w:val="single" w:sz="6" w:space="3" w:color="C0C0C0"/>
      </w:pBdr>
      <w:shd w:val="clear" w:color="000000" w:fill="D9D9D9"/>
      <w:spacing w:after="0"/>
      <w:jc w:val="left"/>
    </w:pPr>
    <w:rPr>
      <w:rFonts w:ascii="Calibri" w:hAnsi="Calibri"/>
      <w:sz w:val="20"/>
      <w:szCs w:val="20"/>
      <w:lang w:eastAsia="en-US"/>
    </w:rPr>
  </w:style>
  <w:style w:type="table" w:styleId="TableGrid">
    <w:name w:val="Table Grid"/>
    <w:basedOn w:val="TableNormal"/>
    <w:uiPriority w:val="39"/>
    <w:rsid w:val="003833D0"/>
    <w:rPr>
      <w:rFonts w:asciiTheme="minorHAnsi" w:eastAsiaTheme="minorHAnsi" w:hAnsiTheme="minorHAnsi" w:cstheme="minorBidi"/>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qFormat/>
    <w:rsid w:val="003833D0"/>
    <w:pPr>
      <w:spacing w:before="60" w:after="200" w:line="240" w:lineRule="auto"/>
      <w:jc w:val="center"/>
    </w:pPr>
    <w:rPr>
      <w:rFonts w:ascii="Calibri" w:hAnsi="Calibri" w:cs="Calibri"/>
      <w:i/>
      <w:sz w:val="20"/>
      <w:szCs w:val="20"/>
      <w:lang w:eastAsia="en-US"/>
    </w:rPr>
  </w:style>
  <w:style w:type="table" w:customStyle="1" w:styleId="LightShading12">
    <w:name w:val="Light Shading12"/>
    <w:basedOn w:val="TableNormal"/>
    <w:uiPriority w:val="60"/>
    <w:rsid w:val="005E16EC"/>
    <w:rPr>
      <w:rFonts w:asciiTheme="minorHAnsi" w:eastAsiaTheme="minorHAnsi" w:hAnsiTheme="minorHAnsi" w:cstheme="minorBidi"/>
      <w:color w:val="000000" w:themeColor="text1" w:themeShade="BF"/>
      <w:sz w:val="22"/>
      <w:szCs w:val="22"/>
      <w:lang w:val="bg-B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584064"/>
    <w:pPr>
      <w:spacing w:after="0" w:line="240" w:lineRule="auto"/>
      <w:jc w:val="left"/>
    </w:pPr>
    <w:rPr>
      <w:rFonts w:asciiTheme="minorHAnsi" w:eastAsiaTheme="minorHAnsi" w:hAnsiTheme="minorHAnsi" w:cstheme="minorBidi"/>
      <w:color w:val="000000" w:themeColor="text1" w:themeShade="BF"/>
      <w:sz w:val="22"/>
      <w:szCs w:val="22"/>
      <w:lang w:val="bg-B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tion3">
    <w:name w:val="Mention3"/>
    <w:basedOn w:val="DefaultParagraphFont"/>
    <w:uiPriority w:val="99"/>
    <w:semiHidden/>
    <w:unhideWhenUsed/>
    <w:rsid w:val="007921A4"/>
    <w:rPr>
      <w:color w:val="2B579A"/>
      <w:shd w:val="clear" w:color="auto" w:fill="E6E6E6"/>
    </w:rPr>
  </w:style>
  <w:style w:type="table" w:customStyle="1" w:styleId="TableGrid4">
    <w:name w:val="Table Grid4"/>
    <w:basedOn w:val="TableNormal"/>
    <w:next w:val="TableGrid"/>
    <w:uiPriority w:val="39"/>
    <w:rsid w:val="00B72177"/>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72177"/>
    <w:rPr>
      <w:color w:val="808080"/>
      <w:shd w:val="clear" w:color="auto" w:fill="E6E6E6"/>
    </w:rPr>
  </w:style>
  <w:style w:type="table" w:customStyle="1" w:styleId="TableGrid41">
    <w:name w:val="Table Grid41"/>
    <w:basedOn w:val="TableNormal"/>
    <w:next w:val="TableGrid"/>
    <w:uiPriority w:val="39"/>
    <w:rsid w:val="00356964"/>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356964"/>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7C3FF9"/>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073577"/>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C61BD2"/>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C61BD2"/>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39"/>
    <w:rsid w:val="005D49A8"/>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39"/>
    <w:rsid w:val="00A84EAA"/>
    <w:pPr>
      <w:widowControl w:val="0"/>
      <w:spacing w:after="0" w:line="240" w:lineRule="auto"/>
      <w:jc w:val="left"/>
    </w:pPr>
    <w:rPr>
      <w:rFonts w:ascii="Arial Unicode MS" w:eastAsia="Arial Unicode MS" w:hAnsi="Arial Unicode MS" w:cs="Arial Unicode MS"/>
      <w:sz w:val="24"/>
      <w:szCs w:val="24"/>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447E5"/>
    <w:rPr>
      <w:color w:val="808080"/>
      <w:shd w:val="clear" w:color="auto" w:fill="E6E6E6"/>
    </w:rPr>
  </w:style>
  <w:style w:type="character" w:customStyle="1" w:styleId="UnresolvedMention">
    <w:name w:val="Unresolved Mention"/>
    <w:basedOn w:val="DefaultParagraphFont"/>
    <w:uiPriority w:val="99"/>
    <w:semiHidden/>
    <w:unhideWhenUsed/>
    <w:rsid w:val="004863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3173">
      <w:bodyDiv w:val="1"/>
      <w:marLeft w:val="0"/>
      <w:marRight w:val="0"/>
      <w:marTop w:val="0"/>
      <w:marBottom w:val="0"/>
      <w:divBdr>
        <w:top w:val="none" w:sz="0" w:space="0" w:color="auto"/>
        <w:left w:val="none" w:sz="0" w:space="0" w:color="auto"/>
        <w:bottom w:val="none" w:sz="0" w:space="0" w:color="auto"/>
        <w:right w:val="none" w:sz="0" w:space="0" w:color="auto"/>
      </w:divBdr>
    </w:div>
    <w:div w:id="616957352">
      <w:bodyDiv w:val="1"/>
      <w:marLeft w:val="0"/>
      <w:marRight w:val="0"/>
      <w:marTop w:val="0"/>
      <w:marBottom w:val="0"/>
      <w:divBdr>
        <w:top w:val="none" w:sz="0" w:space="0" w:color="auto"/>
        <w:left w:val="none" w:sz="0" w:space="0" w:color="auto"/>
        <w:bottom w:val="none" w:sz="0" w:space="0" w:color="auto"/>
        <w:right w:val="none" w:sz="0" w:space="0" w:color="auto"/>
      </w:divBdr>
      <w:divsChild>
        <w:div w:id="2093507068">
          <w:marLeft w:val="0"/>
          <w:marRight w:val="0"/>
          <w:marTop w:val="0"/>
          <w:marBottom w:val="0"/>
          <w:divBdr>
            <w:top w:val="none" w:sz="0" w:space="0" w:color="auto"/>
            <w:left w:val="none" w:sz="0" w:space="0" w:color="auto"/>
            <w:bottom w:val="none" w:sz="0" w:space="0" w:color="auto"/>
            <w:right w:val="none" w:sz="0" w:space="0" w:color="auto"/>
          </w:divBdr>
          <w:divsChild>
            <w:div w:id="1716275605">
              <w:marLeft w:val="0"/>
              <w:marRight w:val="0"/>
              <w:marTop w:val="0"/>
              <w:marBottom w:val="0"/>
              <w:divBdr>
                <w:top w:val="none" w:sz="0" w:space="0" w:color="auto"/>
                <w:left w:val="none" w:sz="0" w:space="0" w:color="auto"/>
                <w:bottom w:val="none" w:sz="0" w:space="0" w:color="auto"/>
                <w:right w:val="none" w:sz="0" w:space="0" w:color="auto"/>
              </w:divBdr>
              <w:divsChild>
                <w:div w:id="1887183000">
                  <w:marLeft w:val="0"/>
                  <w:marRight w:val="0"/>
                  <w:marTop w:val="0"/>
                  <w:marBottom w:val="0"/>
                  <w:divBdr>
                    <w:top w:val="none" w:sz="0" w:space="0" w:color="auto"/>
                    <w:left w:val="none" w:sz="0" w:space="0" w:color="auto"/>
                    <w:bottom w:val="none" w:sz="0" w:space="0" w:color="auto"/>
                    <w:right w:val="none" w:sz="0" w:space="0" w:color="auto"/>
                  </w:divBdr>
                  <w:divsChild>
                    <w:div w:id="215237276">
                      <w:marLeft w:val="0"/>
                      <w:marRight w:val="0"/>
                      <w:marTop w:val="0"/>
                      <w:marBottom w:val="0"/>
                      <w:divBdr>
                        <w:top w:val="none" w:sz="0" w:space="0" w:color="auto"/>
                        <w:left w:val="none" w:sz="0" w:space="0" w:color="auto"/>
                        <w:bottom w:val="none" w:sz="0" w:space="0" w:color="auto"/>
                        <w:right w:val="none" w:sz="0" w:space="0" w:color="auto"/>
                      </w:divBdr>
                      <w:divsChild>
                        <w:div w:id="945968558">
                          <w:marLeft w:val="0"/>
                          <w:marRight w:val="0"/>
                          <w:marTop w:val="45"/>
                          <w:marBottom w:val="0"/>
                          <w:divBdr>
                            <w:top w:val="none" w:sz="0" w:space="0" w:color="auto"/>
                            <w:left w:val="none" w:sz="0" w:space="0" w:color="auto"/>
                            <w:bottom w:val="none" w:sz="0" w:space="0" w:color="auto"/>
                            <w:right w:val="none" w:sz="0" w:space="0" w:color="auto"/>
                          </w:divBdr>
                          <w:divsChild>
                            <w:div w:id="202642548">
                              <w:marLeft w:val="0"/>
                              <w:marRight w:val="0"/>
                              <w:marTop w:val="0"/>
                              <w:marBottom w:val="0"/>
                              <w:divBdr>
                                <w:top w:val="none" w:sz="0" w:space="0" w:color="auto"/>
                                <w:left w:val="none" w:sz="0" w:space="0" w:color="auto"/>
                                <w:bottom w:val="none" w:sz="0" w:space="0" w:color="auto"/>
                                <w:right w:val="none" w:sz="0" w:space="0" w:color="auto"/>
                              </w:divBdr>
                              <w:divsChild>
                                <w:div w:id="1844398853">
                                  <w:marLeft w:val="12300"/>
                                  <w:marRight w:val="0"/>
                                  <w:marTop w:val="0"/>
                                  <w:marBottom w:val="0"/>
                                  <w:divBdr>
                                    <w:top w:val="none" w:sz="0" w:space="0" w:color="auto"/>
                                    <w:left w:val="none" w:sz="0" w:space="0" w:color="auto"/>
                                    <w:bottom w:val="none" w:sz="0" w:space="0" w:color="auto"/>
                                    <w:right w:val="none" w:sz="0" w:space="0" w:color="auto"/>
                                  </w:divBdr>
                                  <w:divsChild>
                                    <w:div w:id="1245456343">
                                      <w:marLeft w:val="0"/>
                                      <w:marRight w:val="0"/>
                                      <w:marTop w:val="0"/>
                                      <w:marBottom w:val="0"/>
                                      <w:divBdr>
                                        <w:top w:val="none" w:sz="0" w:space="0" w:color="auto"/>
                                        <w:left w:val="none" w:sz="0" w:space="0" w:color="auto"/>
                                        <w:bottom w:val="none" w:sz="0" w:space="0" w:color="auto"/>
                                        <w:right w:val="none" w:sz="0" w:space="0" w:color="auto"/>
                                      </w:divBdr>
                                      <w:divsChild>
                                        <w:div w:id="1151826794">
                                          <w:marLeft w:val="0"/>
                                          <w:marRight w:val="0"/>
                                          <w:marTop w:val="0"/>
                                          <w:marBottom w:val="390"/>
                                          <w:divBdr>
                                            <w:top w:val="none" w:sz="0" w:space="0" w:color="auto"/>
                                            <w:left w:val="none" w:sz="0" w:space="0" w:color="auto"/>
                                            <w:bottom w:val="none" w:sz="0" w:space="0" w:color="auto"/>
                                            <w:right w:val="none" w:sz="0" w:space="0" w:color="auto"/>
                                          </w:divBdr>
                                          <w:divsChild>
                                            <w:div w:id="577983612">
                                              <w:marLeft w:val="0"/>
                                              <w:marRight w:val="0"/>
                                              <w:marTop w:val="0"/>
                                              <w:marBottom w:val="0"/>
                                              <w:divBdr>
                                                <w:top w:val="none" w:sz="0" w:space="0" w:color="auto"/>
                                                <w:left w:val="none" w:sz="0" w:space="0" w:color="auto"/>
                                                <w:bottom w:val="none" w:sz="0" w:space="0" w:color="auto"/>
                                                <w:right w:val="none" w:sz="0" w:space="0" w:color="auto"/>
                                              </w:divBdr>
                                              <w:divsChild>
                                                <w:div w:id="608053629">
                                                  <w:marLeft w:val="0"/>
                                                  <w:marRight w:val="0"/>
                                                  <w:marTop w:val="0"/>
                                                  <w:marBottom w:val="0"/>
                                                  <w:divBdr>
                                                    <w:top w:val="none" w:sz="0" w:space="0" w:color="auto"/>
                                                    <w:left w:val="none" w:sz="0" w:space="0" w:color="auto"/>
                                                    <w:bottom w:val="none" w:sz="0" w:space="0" w:color="auto"/>
                                                    <w:right w:val="none" w:sz="0" w:space="0" w:color="auto"/>
                                                  </w:divBdr>
                                                  <w:divsChild>
                                                    <w:div w:id="1149441136">
                                                      <w:marLeft w:val="0"/>
                                                      <w:marRight w:val="0"/>
                                                      <w:marTop w:val="0"/>
                                                      <w:marBottom w:val="0"/>
                                                      <w:divBdr>
                                                        <w:top w:val="none" w:sz="0" w:space="0" w:color="auto"/>
                                                        <w:left w:val="none" w:sz="0" w:space="0" w:color="auto"/>
                                                        <w:bottom w:val="none" w:sz="0" w:space="0" w:color="auto"/>
                                                        <w:right w:val="none" w:sz="0" w:space="0" w:color="auto"/>
                                                      </w:divBdr>
                                                      <w:divsChild>
                                                        <w:div w:id="1046878535">
                                                          <w:marLeft w:val="0"/>
                                                          <w:marRight w:val="0"/>
                                                          <w:marTop w:val="0"/>
                                                          <w:marBottom w:val="0"/>
                                                          <w:divBdr>
                                                            <w:top w:val="none" w:sz="0" w:space="0" w:color="auto"/>
                                                            <w:left w:val="none" w:sz="0" w:space="0" w:color="auto"/>
                                                            <w:bottom w:val="none" w:sz="0" w:space="0" w:color="auto"/>
                                                            <w:right w:val="none" w:sz="0" w:space="0" w:color="auto"/>
                                                          </w:divBdr>
                                                          <w:divsChild>
                                                            <w:div w:id="1056928304">
                                                              <w:marLeft w:val="0"/>
                                                              <w:marRight w:val="0"/>
                                                              <w:marTop w:val="0"/>
                                                              <w:marBottom w:val="0"/>
                                                              <w:divBdr>
                                                                <w:top w:val="none" w:sz="0" w:space="0" w:color="auto"/>
                                                                <w:left w:val="none" w:sz="0" w:space="0" w:color="auto"/>
                                                                <w:bottom w:val="none" w:sz="0" w:space="0" w:color="auto"/>
                                                                <w:right w:val="none" w:sz="0" w:space="0" w:color="auto"/>
                                                              </w:divBdr>
                                                              <w:divsChild>
                                                                <w:div w:id="1942568732">
                                                                  <w:marLeft w:val="0"/>
                                                                  <w:marRight w:val="0"/>
                                                                  <w:marTop w:val="0"/>
                                                                  <w:marBottom w:val="0"/>
                                                                  <w:divBdr>
                                                                    <w:top w:val="none" w:sz="0" w:space="0" w:color="auto"/>
                                                                    <w:left w:val="none" w:sz="0" w:space="0" w:color="auto"/>
                                                                    <w:bottom w:val="none" w:sz="0" w:space="0" w:color="auto"/>
                                                                    <w:right w:val="none" w:sz="0" w:space="0" w:color="auto"/>
                                                                  </w:divBdr>
                                                                  <w:divsChild>
                                                                    <w:div w:id="386803678">
                                                                      <w:marLeft w:val="0"/>
                                                                      <w:marRight w:val="0"/>
                                                                      <w:marTop w:val="0"/>
                                                                      <w:marBottom w:val="0"/>
                                                                      <w:divBdr>
                                                                        <w:top w:val="none" w:sz="0" w:space="0" w:color="auto"/>
                                                                        <w:left w:val="none" w:sz="0" w:space="0" w:color="auto"/>
                                                                        <w:bottom w:val="none" w:sz="0" w:space="0" w:color="auto"/>
                                                                        <w:right w:val="none" w:sz="0" w:space="0" w:color="auto"/>
                                                                      </w:divBdr>
                                                                      <w:divsChild>
                                                                        <w:div w:id="487092629">
                                                                          <w:marLeft w:val="0"/>
                                                                          <w:marRight w:val="0"/>
                                                                          <w:marTop w:val="0"/>
                                                                          <w:marBottom w:val="0"/>
                                                                          <w:divBdr>
                                                                            <w:top w:val="none" w:sz="0" w:space="0" w:color="auto"/>
                                                                            <w:left w:val="none" w:sz="0" w:space="0" w:color="auto"/>
                                                                            <w:bottom w:val="none" w:sz="0" w:space="0" w:color="auto"/>
                                                                            <w:right w:val="none" w:sz="0" w:space="0" w:color="auto"/>
                                                                          </w:divBdr>
                                                                          <w:divsChild>
                                                                            <w:div w:id="442307436">
                                                                              <w:marLeft w:val="0"/>
                                                                              <w:marRight w:val="0"/>
                                                                              <w:marTop w:val="0"/>
                                                                              <w:marBottom w:val="0"/>
                                                                              <w:divBdr>
                                                                                <w:top w:val="none" w:sz="0" w:space="0" w:color="auto"/>
                                                                                <w:left w:val="none" w:sz="0" w:space="0" w:color="auto"/>
                                                                                <w:bottom w:val="none" w:sz="0" w:space="0" w:color="auto"/>
                                                                                <w:right w:val="none" w:sz="0" w:space="0" w:color="auto"/>
                                                                              </w:divBdr>
                                                                              <w:divsChild>
                                                                                <w:div w:id="794448659">
                                                                                  <w:marLeft w:val="0"/>
                                                                                  <w:marRight w:val="0"/>
                                                                                  <w:marTop w:val="0"/>
                                                                                  <w:marBottom w:val="0"/>
                                                                                  <w:divBdr>
                                                                                    <w:top w:val="none" w:sz="0" w:space="0" w:color="auto"/>
                                                                                    <w:left w:val="none" w:sz="0" w:space="0" w:color="auto"/>
                                                                                    <w:bottom w:val="none" w:sz="0" w:space="0" w:color="auto"/>
                                                                                    <w:right w:val="none" w:sz="0" w:space="0" w:color="auto"/>
                                                                                  </w:divBdr>
                                                                                  <w:divsChild>
                                                                                    <w:div w:id="20912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65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file:///C:\Users\WB507560\Desktop\Appendix%207%20-%20Transport%20(2018-08-17)%20-%20BG%20-%20formatted.docx" TargetMode="External"/><Relationship Id="rId42" Type="http://schemas.openxmlformats.org/officeDocument/2006/relationships/image" Target="media/image15.wmf"/><Relationship Id="rId47" Type="http://schemas.openxmlformats.org/officeDocument/2006/relationships/image" Target="media/image20.jpeg"/><Relationship Id="rId63" Type="http://schemas.openxmlformats.org/officeDocument/2006/relationships/image" Target="media/image32.png"/><Relationship Id="rId68" Type="http://schemas.openxmlformats.org/officeDocument/2006/relationships/hyperlink" Target="https://www.sofiatraffic.bg/bg/transport/schedules" TargetMode="External"/><Relationship Id="rId2" Type="http://schemas.openxmlformats.org/officeDocument/2006/relationships/numbering" Target="numbering.xml"/><Relationship Id="rId16" Type="http://schemas.openxmlformats.org/officeDocument/2006/relationships/hyperlink" Target="file:///C:\Users\WB507560\Desktop\Appendix%207%20-%20Transport%20(2018-08-17)%20-%20BG%20-%20formatted.docx" TargetMode="External"/><Relationship Id="rId29" Type="http://schemas.openxmlformats.org/officeDocument/2006/relationships/image" Target="media/image4.emf"/><Relationship Id="rId11" Type="http://schemas.openxmlformats.org/officeDocument/2006/relationships/hyperlink" Target="file:///C:\Users\WB507560\Desktop\Appendix%207%20-%20Transport%20(2018-08-17)%20-%20BG%20-%20formatted.docx" TargetMode="External"/><Relationship Id="rId24" Type="http://schemas.openxmlformats.org/officeDocument/2006/relationships/header" Target="header2.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3.wmf"/><Relationship Id="rId45" Type="http://schemas.openxmlformats.org/officeDocument/2006/relationships/image" Target="media/image17.png"/><Relationship Id="rId53" Type="http://schemas.openxmlformats.org/officeDocument/2006/relationships/image" Target="media/image24.wmf"/><Relationship Id="rId58" Type="http://schemas.openxmlformats.org/officeDocument/2006/relationships/image" Target="media/image270.wmf"/><Relationship Id="rId66" Type="http://schemas.openxmlformats.org/officeDocument/2006/relationships/hyperlink" Target="https://www.researchgate.net/publication/318151369_Analysis_and_Mapping_the_Landslide_Hazard_in_Bulgaria" TargetMode="External"/><Relationship Id="rId74"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30.png"/><Relationship Id="rId19" Type="http://schemas.openxmlformats.org/officeDocument/2006/relationships/hyperlink" Target="file:///C:\Users\WB507560\Desktop\Appendix%207%20-%20Transport%20(2018-08-17)%20-%20BG%20-%20formatted.docx" TargetMode="External"/><Relationship Id="rId14" Type="http://schemas.openxmlformats.org/officeDocument/2006/relationships/hyperlink" Target="file:///C:\Users\WB507560\Desktop\Appendix%207%20-%20Transport%20(2018-08-17)%20-%20BG%20-%20formatted.docx"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7.wmf"/><Relationship Id="rId48" Type="http://schemas.openxmlformats.org/officeDocument/2006/relationships/image" Target="media/image19.jpeg"/><Relationship Id="rId56" Type="http://schemas.openxmlformats.org/officeDocument/2006/relationships/image" Target="media/image260.wmf"/><Relationship Id="rId64" Type="http://schemas.openxmlformats.org/officeDocument/2006/relationships/chart" Target="charts/chart1.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file:///C:\Users\WB507560\Desktop\Appendix%207%20-%20Transport%20(2018-08-17)%20-%20BG%20-%20formatted.docx" TargetMode="External"/><Relationship Id="rId17" Type="http://schemas.openxmlformats.org/officeDocument/2006/relationships/hyperlink" Target="file:///C:\Users\WB507560\Desktop\Appendix%207%20-%20Transport%20(2018-08-17)%20-%20BG%20-%20formatted.docx" TargetMode="External"/><Relationship Id="rId25" Type="http://schemas.openxmlformats.org/officeDocument/2006/relationships/footer" Target="footer2.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18.jpeg"/><Relationship Id="rId59" Type="http://schemas.openxmlformats.org/officeDocument/2006/relationships/image" Target="media/image28.png"/><Relationship Id="rId67" Type="http://schemas.openxmlformats.org/officeDocument/2006/relationships/hyperlink" Target="http://www.caa.bg/en/category/602/statistics" TargetMode="External"/><Relationship Id="rId20" Type="http://schemas.openxmlformats.org/officeDocument/2006/relationships/hyperlink" Target="file:///C:\Users\WB507560\Desktop\Appendix%207%20-%20Transport%20(2018-08-17)%20-%20BG%20-%20formatted.docx" TargetMode="External"/><Relationship Id="rId41" Type="http://schemas.openxmlformats.org/officeDocument/2006/relationships/image" Target="media/image14.wmf"/><Relationship Id="rId54" Type="http://schemas.openxmlformats.org/officeDocument/2006/relationships/image" Target="media/image25.wmf"/><Relationship Id="rId62" Type="http://schemas.openxmlformats.org/officeDocument/2006/relationships/image" Target="media/image31.png"/><Relationship Id="rId70" Type="http://schemas.openxmlformats.org/officeDocument/2006/relationships/chart" Target="charts/chart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B507560\Desktop\Appendix%207%20-%20Transport%20(2018-08-17)%20-%20BG%20-%20formatted.docx"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image" Target="media/image11.emf"/><Relationship Id="rId49" Type="http://schemas.openxmlformats.org/officeDocument/2006/relationships/image" Target="media/image21.jpeg"/><Relationship Id="rId57" Type="http://schemas.openxmlformats.org/officeDocument/2006/relationships/image" Target="media/image27.wmf"/><Relationship Id="rId10" Type="http://schemas.openxmlformats.org/officeDocument/2006/relationships/hyperlink" Target="file:///C:\Users\WB507560\Desktop\Appendix%207%20-%20Transport%20(2018-08-17)%20-%20BG%20-%20formatted.docx" TargetMode="External"/><Relationship Id="rId31" Type="http://schemas.openxmlformats.org/officeDocument/2006/relationships/image" Target="media/image6.emf"/><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9.JPG"/><Relationship Id="rId65" Type="http://schemas.openxmlformats.org/officeDocument/2006/relationships/hyperlink" Target="http://www.caa.bg/en/category/602/statistics" TargetMode="External"/><Relationship Id="rId73"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yperlink" Target="file:///C:\Users\WB507560\Desktop\Appendix%207%20-%20Transport%20(2018-08-17)%20-%20BG%20-%20formatted.docx" TargetMode="External"/><Relationship Id="rId13" Type="http://schemas.openxmlformats.org/officeDocument/2006/relationships/hyperlink" Target="file:///C:\Users\WB507560\Desktop\Appendix%207%20-%20Transport%20(2018-08-17)%20-%20BG%20-%20formatted.docx" TargetMode="External"/><Relationship Id="rId18" Type="http://schemas.openxmlformats.org/officeDocument/2006/relationships/hyperlink" Target="file:///C:\Users\WB507560\Desktop\Appendix%207%20-%20Transport%20(2018-08-17)%20-%20BG%20-%20formatted.docx" TargetMode="External"/><Relationship Id="rId39" Type="http://schemas.openxmlformats.org/officeDocument/2006/relationships/image" Target="media/image12.png"/><Relationship Id="rId34" Type="http://schemas.openxmlformats.org/officeDocument/2006/relationships/image" Target="media/image9.emf"/><Relationship Id="rId50" Type="http://schemas.openxmlformats.org/officeDocument/2006/relationships/image" Target="media/image20.png"/><Relationship Id="rId55" Type="http://schemas.openxmlformats.org/officeDocument/2006/relationships/image" Target="media/image26.w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ews.bg/regions/snegonavyavaniya-i-prespi-spryaha-vlakove.html" TargetMode="External"/><Relationship Id="rId13" Type="http://schemas.openxmlformats.org/officeDocument/2006/relationships/hyperlink" Target="http://www.ukcip.org.uk/wizard/" TargetMode="External"/><Relationship Id="rId3" Type="http://schemas.openxmlformats.org/officeDocument/2006/relationships/hyperlink" Target="http://www.api.bg/index.php/bg/prescentar/novini/api-nad-10-mln-lv-sa-shetite-vrhu-ptishata-ot-navodneniyata-i-prolivnite-dzhdove/" TargetMode="External"/><Relationship Id="rId7" Type="http://schemas.openxmlformats.org/officeDocument/2006/relationships/hyperlink" Target="https://dariknews.bg/novini/bylgariia/snezhna-blokada-i-zatvoreni-pytishta-bydete-vnimatelni-1634656" TargetMode="External"/><Relationship Id="rId12" Type="http://schemas.openxmlformats.org/officeDocument/2006/relationships/hyperlink" Target="http://www.adbmultiplatform.eu/adb/" TargetMode="External"/><Relationship Id="rId17" Type="http://schemas.openxmlformats.org/officeDocument/2006/relationships/hyperlink" Target="http://www.mediapool.bg/letishte-sofiya-veche-shte-priema-samoleti-i-pri-edva-75-m-vidimost-news213485.html" TargetMode="External"/><Relationship Id="rId2" Type="http://schemas.openxmlformats.org/officeDocument/2006/relationships/hyperlink" Target="http://dnes.dir.bg/news/avtobusi-vlakove-snjag-studove-potopat-24946784" TargetMode="External"/><Relationship Id="rId16" Type="http://schemas.openxmlformats.org/officeDocument/2006/relationships/hyperlink" Target="file:///C:\Users\Rob\AppData\Local\Temp\www.covenantofmayors.eu\" TargetMode="External"/><Relationship Id="rId1" Type="http://schemas.openxmlformats.org/officeDocument/2006/relationships/hyperlink" Target="http://www.pariteni.bg/index.phtml?tid=40&amp;oid=188562&amp;nopassportcheck" TargetMode="External"/><Relationship Id="rId6" Type="http://schemas.openxmlformats.org/officeDocument/2006/relationships/hyperlink" Target="http://railwaystoday.eu/news.php?extend.374" TargetMode="External"/><Relationship Id="rId11" Type="http://schemas.openxmlformats.org/officeDocument/2006/relationships/hyperlink" Target="http://ops.fhwa.dot.gov/weather/q1_roadimpact.htm" TargetMode="External"/><Relationship Id="rId5" Type="http://schemas.openxmlformats.org/officeDocument/2006/relationships/hyperlink" Target="http://ops.fhwa.dot.gov/weather/q1_roadimpact.htm" TargetMode="External"/><Relationship Id="rId15" Type="http://schemas.openxmlformats.org/officeDocument/2006/relationships/hyperlink" Target="http://climate-adapt.eea.europa.eu/knowledge/adaptation-information/adaptation-measures/" TargetMode="External"/><Relationship Id="rId10" Type="http://schemas.openxmlformats.org/officeDocument/2006/relationships/hyperlink" Target="https://dariknews.bg/novini/bylgariia/zastrahovateli-sa-izplatili-100-mln.-leva-sled-gradushkata-ot-2014-g-1426665" TargetMode="External"/><Relationship Id="rId4" Type="http://schemas.openxmlformats.org/officeDocument/2006/relationships/hyperlink" Target="https://www.mtitc.government.bg/archive/page.php?category=92&amp;id=7659" TargetMode="External"/><Relationship Id="rId9" Type="http://schemas.openxmlformats.org/officeDocument/2006/relationships/hyperlink" Target="http://www.dnes.bg/stranata/2016/12/30/snejna-buria-i-katastrofa-zatvoriha-chast-ot-trakiia.327342" TargetMode="External"/><Relationship Id="rId14" Type="http://schemas.openxmlformats.org/officeDocument/2006/relationships/hyperlink" Target="http://climate-adapt.eea.europa.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74124205548693E-2"/>
          <c:y val="4.2512077294685993E-2"/>
          <c:w val="0.9128834515520271"/>
          <c:h val="0.73703039294001294"/>
        </c:manualLayout>
      </c:layout>
      <c:barChart>
        <c:barDir val="col"/>
        <c:grouping val="clustered"/>
        <c:varyColors val="0"/>
        <c:ser>
          <c:idx val="0"/>
          <c:order val="0"/>
          <c:tx>
            <c:strRef>
              <c:f>Sheet1!$D$6</c:f>
              <c:strCache>
                <c:ptCount val="1"/>
                <c:pt idx="0">
                  <c:v>Сценарий +2°C</c:v>
                </c:pt>
              </c:strCache>
            </c:strRef>
          </c:tx>
          <c:spPr>
            <a:solidFill>
              <a:srgbClr val="4F81B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Sheet1!$D$7:$D$9</c:f>
              <c:numCache>
                <c:formatCode>General</c:formatCode>
                <c:ptCount val="3"/>
                <c:pt idx="0" formatCode="_(* #,##0.00_);_(* \(#,##0.00\);_(* &quot;-&quot;??_);_(@_)">
                  <c:v>235.72</c:v>
                </c:pt>
                <c:pt idx="1">
                  <c:v>97.83</c:v>
                </c:pt>
                <c:pt idx="2">
                  <c:v>49.59</c:v>
                </c:pt>
              </c:numCache>
            </c:numRef>
          </c:val>
          <c:extLst xmlns:c16r2="http://schemas.microsoft.com/office/drawing/2015/06/chart">
            <c:ext xmlns:c16="http://schemas.microsoft.com/office/drawing/2014/chart" uri="{C3380CC4-5D6E-409C-BE32-E72D297353CC}">
              <c16:uniqueId val="{00000000-8B66-4CD2-BED5-FA2B4D04413E}"/>
            </c:ext>
          </c:extLst>
        </c:ser>
        <c:ser>
          <c:idx val="1"/>
          <c:order val="1"/>
          <c:tx>
            <c:strRef>
              <c:f>Sheet1!$E$6</c:f>
              <c:strCache>
                <c:ptCount val="1"/>
                <c:pt idx="0">
                  <c:v>Сценарий +4°C</c:v>
                </c:pt>
              </c:strCache>
            </c:strRef>
          </c:tx>
          <c:spPr>
            <a:solidFill>
              <a:srgbClr val="C0504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Sheet1!$E$7:$E$9</c:f>
              <c:numCache>
                <c:formatCode>General</c:formatCode>
                <c:ptCount val="3"/>
                <c:pt idx="0">
                  <c:v>386.86</c:v>
                </c:pt>
                <c:pt idx="1">
                  <c:v>157.47999999999999</c:v>
                </c:pt>
                <c:pt idx="2">
                  <c:v>76.86</c:v>
                </c:pt>
              </c:numCache>
            </c:numRef>
          </c:val>
          <c:extLst xmlns:c16r2="http://schemas.microsoft.com/office/drawing/2015/06/chart">
            <c:ext xmlns:c16="http://schemas.microsoft.com/office/drawing/2014/chart" uri="{C3380CC4-5D6E-409C-BE32-E72D297353CC}">
              <c16:uniqueId val="{00000001-8B66-4CD2-BED5-FA2B4D04413E}"/>
            </c:ext>
          </c:extLst>
        </c:ser>
        <c:dLbls>
          <c:showLegendKey val="0"/>
          <c:showVal val="0"/>
          <c:showCatName val="0"/>
          <c:showSerName val="0"/>
          <c:showPercent val="0"/>
          <c:showBubbleSize val="0"/>
        </c:dLbls>
        <c:gapWidth val="219"/>
        <c:overlap val="-27"/>
        <c:axId val="217849856"/>
        <c:axId val="154711680"/>
      </c:barChart>
      <c:catAx>
        <c:axId val="21784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11680"/>
        <c:crosses val="autoZero"/>
        <c:auto val="1"/>
        <c:lblAlgn val="ctr"/>
        <c:lblOffset val="100"/>
        <c:noMultiLvlLbl val="0"/>
      </c:catAx>
      <c:valAx>
        <c:axId val="15471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849856"/>
        <c:crosses val="autoZero"/>
        <c:crossBetween val="between"/>
      </c:valAx>
      <c:spPr>
        <a:noFill/>
        <a:ln>
          <a:noFill/>
        </a:ln>
        <a:effectLst/>
      </c:spPr>
    </c:plotArea>
    <c:legend>
      <c:legendPos val="b"/>
      <c:layout>
        <c:manualLayout>
          <c:xMode val="edge"/>
          <c:yMode val="edge"/>
          <c:x val="0.32621296718075526"/>
          <c:y val="0.93478215223097116"/>
          <c:w val="0.35198160560508451"/>
          <c:h val="6.5217847769028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74124205548693E-2"/>
          <c:y val="4.2512077294685993E-2"/>
          <c:w val="0.9128834515520271"/>
          <c:h val="0.70956398246053531"/>
        </c:manualLayout>
      </c:layout>
      <c:barChart>
        <c:barDir val="col"/>
        <c:grouping val="clustered"/>
        <c:varyColors val="0"/>
        <c:ser>
          <c:idx val="0"/>
          <c:order val="0"/>
          <c:tx>
            <c:strRef>
              <c:f>Sheet1!$D$6</c:f>
              <c:strCache>
                <c:ptCount val="1"/>
                <c:pt idx="0">
                  <c:v>Сценарий +2°C</c:v>
                </c:pt>
              </c:strCache>
            </c:strRef>
          </c:tx>
          <c:spPr>
            <a:solidFill>
              <a:srgbClr val="4F81B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Sheet1!$D$7:$D$9</c:f>
              <c:numCache>
                <c:formatCode>General</c:formatCode>
                <c:ptCount val="3"/>
                <c:pt idx="0" formatCode="_(* #,##0.00_);_(* \(#,##0.00\);_(* &quot;-&quot;??_);_(@_)">
                  <c:v>235.72</c:v>
                </c:pt>
                <c:pt idx="1">
                  <c:v>97.83</c:v>
                </c:pt>
                <c:pt idx="2">
                  <c:v>49.59</c:v>
                </c:pt>
              </c:numCache>
            </c:numRef>
          </c:val>
          <c:extLst xmlns:c16r2="http://schemas.microsoft.com/office/drawing/2015/06/chart">
            <c:ext xmlns:c16="http://schemas.microsoft.com/office/drawing/2014/chart" uri="{C3380CC4-5D6E-409C-BE32-E72D297353CC}">
              <c16:uniqueId val="{00000000-88EA-4C7B-A929-3786939E74C6}"/>
            </c:ext>
          </c:extLst>
        </c:ser>
        <c:ser>
          <c:idx val="1"/>
          <c:order val="1"/>
          <c:tx>
            <c:strRef>
              <c:f>Sheet1!$E$6</c:f>
              <c:strCache>
                <c:ptCount val="1"/>
                <c:pt idx="0">
                  <c:v>Сценарий +4°C</c:v>
                </c:pt>
              </c:strCache>
            </c:strRef>
          </c:tx>
          <c:spPr>
            <a:solidFill>
              <a:srgbClr val="C0504D"/>
            </a:solidFill>
            <a:ln>
              <a:noFill/>
            </a:ln>
            <a:effectLst/>
          </c:spPr>
          <c:invertIfNegative val="0"/>
          <c:cat>
            <c:strRef>
              <c:f>Sheet1!$C$7:$C$9</c:f>
              <c:strCache>
                <c:ptCount val="3"/>
                <c:pt idx="0">
                  <c:v>Преглед и актуализация на нормите за проектиране</c:v>
                </c:pt>
                <c:pt idx="1">
                  <c:v>Преглед и усъвършенстване на стандартите за експлоатация и поддържане</c:v>
                </c:pt>
                <c:pt idx="2">
                  <c:v>Преглед и усъвършенстване на процедурите за подготовка на проекти</c:v>
                </c:pt>
              </c:strCache>
            </c:strRef>
          </c:cat>
          <c:val>
            <c:numRef>
              <c:f>Sheet1!$E$7:$E$9</c:f>
              <c:numCache>
                <c:formatCode>General</c:formatCode>
                <c:ptCount val="3"/>
                <c:pt idx="0">
                  <c:v>386.86</c:v>
                </c:pt>
                <c:pt idx="1">
                  <c:v>157.47999999999999</c:v>
                </c:pt>
                <c:pt idx="2">
                  <c:v>76.86</c:v>
                </c:pt>
              </c:numCache>
            </c:numRef>
          </c:val>
          <c:extLst xmlns:c16r2="http://schemas.microsoft.com/office/drawing/2015/06/chart">
            <c:ext xmlns:c16="http://schemas.microsoft.com/office/drawing/2014/chart" uri="{C3380CC4-5D6E-409C-BE32-E72D297353CC}">
              <c16:uniqueId val="{00000001-88EA-4C7B-A929-3786939E74C6}"/>
            </c:ext>
          </c:extLst>
        </c:ser>
        <c:dLbls>
          <c:showLegendKey val="0"/>
          <c:showVal val="0"/>
          <c:showCatName val="0"/>
          <c:showSerName val="0"/>
          <c:showPercent val="0"/>
          <c:showBubbleSize val="0"/>
        </c:dLbls>
        <c:gapWidth val="219"/>
        <c:overlap val="-27"/>
        <c:axId val="217853440"/>
        <c:axId val="154713408"/>
      </c:barChart>
      <c:catAx>
        <c:axId val="2178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13408"/>
        <c:crosses val="autoZero"/>
        <c:auto val="1"/>
        <c:lblAlgn val="ctr"/>
        <c:lblOffset val="100"/>
        <c:noMultiLvlLbl val="0"/>
      </c:catAx>
      <c:valAx>
        <c:axId val="15471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853440"/>
        <c:crosses val="autoZero"/>
        <c:crossBetween val="between"/>
      </c:valAx>
      <c:spPr>
        <a:noFill/>
        <a:ln>
          <a:noFill/>
        </a:ln>
        <a:effectLst/>
      </c:spPr>
    </c:plotArea>
    <c:legend>
      <c:legendPos val="b"/>
      <c:layout>
        <c:manualLayout>
          <c:xMode val="edge"/>
          <c:yMode val="edge"/>
          <c:x val="0.32400911043144398"/>
          <c:y val="0.93478215223097116"/>
          <c:w val="0.35198160560508451"/>
          <c:h val="6.52178477690288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8E997-E94E-4963-8FDF-00C25C5D3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50974</Words>
  <Characters>290557</Characters>
  <Application>Microsoft Office Word</Application>
  <DocSecurity>0</DocSecurity>
  <Lines>2421</Lines>
  <Paragraphs>681</Paragraphs>
  <ScaleCrop>false</ScaleCrop>
  <HeadingPairs>
    <vt:vector size="2" baseType="variant">
      <vt:variant>
        <vt:lpstr>Title</vt:lpstr>
      </vt:variant>
      <vt:variant>
        <vt:i4>1</vt:i4>
      </vt:variant>
    </vt:vector>
  </HeadingPairs>
  <TitlesOfParts>
    <vt:vector size="1" baseType="lpstr">
      <vt:lpstr>Republic of Bulgaria</vt:lpstr>
    </vt:vector>
  </TitlesOfParts>
  <Company>Grizli777</Company>
  <LinksUpToDate>false</LinksUpToDate>
  <CharactersWithSpaces>340850</CharactersWithSpaces>
  <SharedDoc>false</SharedDoc>
  <HLinks>
    <vt:vector size="156" baseType="variant">
      <vt:variant>
        <vt:i4>3080313</vt:i4>
      </vt:variant>
      <vt:variant>
        <vt:i4>48</vt:i4>
      </vt:variant>
      <vt:variant>
        <vt:i4>0</vt:i4>
      </vt:variant>
      <vt:variant>
        <vt:i4>5</vt:i4>
      </vt:variant>
      <vt:variant>
        <vt:lpwstr>http://www.mediapool.bg/letishte-sofiya-veche-shte-priema-samoleti-i-pri-edva-75-m-vidimost-news213485.html</vt:lpwstr>
      </vt:variant>
      <vt:variant>
        <vt:lpwstr/>
      </vt:variant>
      <vt:variant>
        <vt:i4>5111897</vt:i4>
      </vt:variant>
      <vt:variant>
        <vt:i4>45</vt:i4>
      </vt:variant>
      <vt:variant>
        <vt:i4>0</vt:i4>
      </vt:variant>
      <vt:variant>
        <vt:i4>5</vt:i4>
      </vt:variant>
      <vt:variant>
        <vt:lpwstr>file://C:\Users\Rob\AppData\Local\Temp\www.covenantofmayors.eu\</vt:lpwstr>
      </vt:variant>
      <vt:variant>
        <vt:lpwstr/>
      </vt:variant>
      <vt:variant>
        <vt:i4>5963801</vt:i4>
      </vt:variant>
      <vt:variant>
        <vt:i4>42</vt:i4>
      </vt:variant>
      <vt:variant>
        <vt:i4>0</vt:i4>
      </vt:variant>
      <vt:variant>
        <vt:i4>5</vt:i4>
      </vt:variant>
      <vt:variant>
        <vt:lpwstr>http://climate-adapt.eea.europa.eu/knowledge/adaptation-information/adaptation-measures/</vt:lpwstr>
      </vt:variant>
      <vt:variant>
        <vt:lpwstr/>
      </vt:variant>
      <vt:variant>
        <vt:i4>6881342</vt:i4>
      </vt:variant>
      <vt:variant>
        <vt:i4>39</vt:i4>
      </vt:variant>
      <vt:variant>
        <vt:i4>0</vt:i4>
      </vt:variant>
      <vt:variant>
        <vt:i4>5</vt:i4>
      </vt:variant>
      <vt:variant>
        <vt:lpwstr>http://climate-adapt.eea.europa.eu/</vt:lpwstr>
      </vt:variant>
      <vt:variant>
        <vt:lpwstr/>
      </vt:variant>
      <vt:variant>
        <vt:i4>7536692</vt:i4>
      </vt:variant>
      <vt:variant>
        <vt:i4>36</vt:i4>
      </vt:variant>
      <vt:variant>
        <vt:i4>0</vt:i4>
      </vt:variant>
      <vt:variant>
        <vt:i4>5</vt:i4>
      </vt:variant>
      <vt:variant>
        <vt:lpwstr>http://www.ukcip.org.uk/wizard/</vt:lpwstr>
      </vt:variant>
      <vt:variant>
        <vt:lpwstr/>
      </vt:variant>
      <vt:variant>
        <vt:i4>7602280</vt:i4>
      </vt:variant>
      <vt:variant>
        <vt:i4>33</vt:i4>
      </vt:variant>
      <vt:variant>
        <vt:i4>0</vt:i4>
      </vt:variant>
      <vt:variant>
        <vt:i4>5</vt:i4>
      </vt:variant>
      <vt:variant>
        <vt:lpwstr>http://www.adbmultiplatform.eu/adb/</vt:lpwstr>
      </vt:variant>
      <vt:variant>
        <vt:lpwstr/>
      </vt:variant>
      <vt:variant>
        <vt:i4>5242982</vt:i4>
      </vt:variant>
      <vt:variant>
        <vt:i4>30</vt:i4>
      </vt:variant>
      <vt:variant>
        <vt:i4>0</vt:i4>
      </vt:variant>
      <vt:variant>
        <vt:i4>5</vt:i4>
      </vt:variant>
      <vt:variant>
        <vt:lpwstr>http://ops.fhwa.dot.gov/weather/q1_roadimpact.htm</vt:lpwstr>
      </vt:variant>
      <vt:variant>
        <vt:lpwstr/>
      </vt:variant>
      <vt:variant>
        <vt:i4>7012387</vt:i4>
      </vt:variant>
      <vt:variant>
        <vt:i4>27</vt:i4>
      </vt:variant>
      <vt:variant>
        <vt:i4>0</vt:i4>
      </vt:variant>
      <vt:variant>
        <vt:i4>5</vt:i4>
      </vt:variant>
      <vt:variant>
        <vt:lpwstr>https://dariknews.bg/novini/bylgariia/zastrahovateli-sa-izplatili-100-mln.-leva-sled-gradushkata-ot-2014-g-1426665</vt:lpwstr>
      </vt:variant>
      <vt:variant>
        <vt:lpwstr/>
      </vt:variant>
      <vt:variant>
        <vt:i4>8126576</vt:i4>
      </vt:variant>
      <vt:variant>
        <vt:i4>24</vt:i4>
      </vt:variant>
      <vt:variant>
        <vt:i4>0</vt:i4>
      </vt:variant>
      <vt:variant>
        <vt:i4>5</vt:i4>
      </vt:variant>
      <vt:variant>
        <vt:lpwstr>http://www.dnes.bg/stranata/2016/12/30/snejna-buria-i-katastrofa-zatvoriha-chast-ot-trakiia.327342</vt:lpwstr>
      </vt:variant>
      <vt:variant>
        <vt:lpwstr/>
      </vt:variant>
      <vt:variant>
        <vt:i4>3407976</vt:i4>
      </vt:variant>
      <vt:variant>
        <vt:i4>21</vt:i4>
      </vt:variant>
      <vt:variant>
        <vt:i4>0</vt:i4>
      </vt:variant>
      <vt:variant>
        <vt:i4>5</vt:i4>
      </vt:variant>
      <vt:variant>
        <vt:lpwstr>https://news.bg/regions/snegonavyavaniya-i-prespi-spryaha-vlakove.html</vt:lpwstr>
      </vt:variant>
      <vt:variant>
        <vt:lpwstr/>
      </vt:variant>
      <vt:variant>
        <vt:i4>1966144</vt:i4>
      </vt:variant>
      <vt:variant>
        <vt:i4>18</vt:i4>
      </vt:variant>
      <vt:variant>
        <vt:i4>0</vt:i4>
      </vt:variant>
      <vt:variant>
        <vt:i4>5</vt:i4>
      </vt:variant>
      <vt:variant>
        <vt:lpwstr>https://dariknews.bg/novini/bylgariia/snezhna-blokada-i-zatvoreni-pytishta-bydete-vnimatelni-1634656</vt:lpwstr>
      </vt:variant>
      <vt:variant>
        <vt:lpwstr/>
      </vt:variant>
      <vt:variant>
        <vt:i4>5242982</vt:i4>
      </vt:variant>
      <vt:variant>
        <vt:i4>15</vt:i4>
      </vt:variant>
      <vt:variant>
        <vt:i4>0</vt:i4>
      </vt:variant>
      <vt:variant>
        <vt:i4>5</vt:i4>
      </vt:variant>
      <vt:variant>
        <vt:lpwstr>http://ops.fhwa.dot.gov/weather/q1_roadimpact.htm</vt:lpwstr>
      </vt:variant>
      <vt:variant>
        <vt:lpwstr/>
      </vt:variant>
      <vt:variant>
        <vt:i4>5177349</vt:i4>
      </vt:variant>
      <vt:variant>
        <vt:i4>12</vt:i4>
      </vt:variant>
      <vt:variant>
        <vt:i4>0</vt:i4>
      </vt:variant>
      <vt:variant>
        <vt:i4>5</vt:i4>
      </vt:variant>
      <vt:variant>
        <vt:lpwstr>https://www.mtitc.government.bg/archive/page.php?category=92&amp;id=7659</vt:lpwstr>
      </vt:variant>
      <vt:variant>
        <vt:lpwstr/>
      </vt:variant>
      <vt:variant>
        <vt:i4>2359397</vt:i4>
      </vt:variant>
      <vt:variant>
        <vt:i4>9</vt:i4>
      </vt:variant>
      <vt:variant>
        <vt:i4>0</vt:i4>
      </vt:variant>
      <vt:variant>
        <vt:i4>5</vt:i4>
      </vt:variant>
      <vt:variant>
        <vt:lpwstr>http://www.api.bg/index.php/bg/prescentar/novini/api-nad-10-mln-lv-sa-shetite-vrhu-ptishata-ot-navodneniyata-i-prolivnite-dzhdove/</vt:lpwstr>
      </vt:variant>
      <vt:variant>
        <vt:lpwstr/>
      </vt:variant>
      <vt:variant>
        <vt:i4>8192062</vt:i4>
      </vt:variant>
      <vt:variant>
        <vt:i4>6</vt:i4>
      </vt:variant>
      <vt:variant>
        <vt:i4>0</vt:i4>
      </vt:variant>
      <vt:variant>
        <vt:i4>5</vt:i4>
      </vt:variant>
      <vt:variant>
        <vt:lpwstr>http://dnes.dir.bg/news/avtobusi-vlakove-snjag-studove-potopat-24946784</vt:lpwstr>
      </vt:variant>
      <vt:variant>
        <vt:lpwstr/>
      </vt:variant>
      <vt:variant>
        <vt:i4>786461</vt:i4>
      </vt:variant>
      <vt:variant>
        <vt:i4>3</vt:i4>
      </vt:variant>
      <vt:variant>
        <vt:i4>0</vt:i4>
      </vt:variant>
      <vt:variant>
        <vt:i4>5</vt:i4>
      </vt:variant>
      <vt:variant>
        <vt:lpwstr>http://www.pariteni.bg/index.phtml?tid=40&amp;oid=188562&amp;nopassportcheck</vt:lpwstr>
      </vt:variant>
      <vt:variant>
        <vt:lpwstr/>
      </vt:variant>
      <vt:variant>
        <vt:i4>7995477</vt:i4>
      </vt:variant>
      <vt:variant>
        <vt:i4>0</vt:i4>
      </vt:variant>
      <vt:variant>
        <vt:i4>0</vt:i4>
      </vt:variant>
      <vt:variant>
        <vt:i4>5</vt:i4>
      </vt:variant>
      <vt:variant>
        <vt:lpwstr>http://www.nsi.bg/sites/default/files/files/data/timeseries/Transport_2.1.3.1.xls</vt:lpwstr>
      </vt:variant>
      <vt:variant>
        <vt:lpwstr/>
      </vt:variant>
      <vt:variant>
        <vt:i4>7864445</vt:i4>
      </vt:variant>
      <vt:variant>
        <vt:i4>45</vt:i4>
      </vt:variant>
      <vt:variant>
        <vt:i4>0</vt:i4>
      </vt:variant>
      <vt:variant>
        <vt:i4>5</vt:i4>
      </vt:variant>
      <vt:variant>
        <vt:lpwstr>http://www.eufunds.bg/</vt:lpwstr>
      </vt:variant>
      <vt:variant>
        <vt:lpwstr/>
      </vt:variant>
      <vt:variant>
        <vt:i4>7864445</vt:i4>
      </vt:variant>
      <vt:variant>
        <vt:i4>39</vt:i4>
      </vt:variant>
      <vt:variant>
        <vt:i4>0</vt:i4>
      </vt:variant>
      <vt:variant>
        <vt:i4>5</vt:i4>
      </vt:variant>
      <vt:variant>
        <vt:lpwstr>http://www.eufunds.bg/</vt:lpwstr>
      </vt:variant>
      <vt:variant>
        <vt:lpwstr/>
      </vt:variant>
      <vt:variant>
        <vt:i4>7864445</vt:i4>
      </vt:variant>
      <vt:variant>
        <vt:i4>33</vt:i4>
      </vt:variant>
      <vt:variant>
        <vt:i4>0</vt:i4>
      </vt:variant>
      <vt:variant>
        <vt:i4>5</vt:i4>
      </vt:variant>
      <vt:variant>
        <vt:lpwstr>http://www.eufunds.bg/</vt:lpwstr>
      </vt:variant>
      <vt:variant>
        <vt:lpwstr/>
      </vt:variant>
      <vt:variant>
        <vt:i4>7864445</vt:i4>
      </vt:variant>
      <vt:variant>
        <vt:i4>27</vt:i4>
      </vt:variant>
      <vt:variant>
        <vt:i4>0</vt:i4>
      </vt:variant>
      <vt:variant>
        <vt:i4>5</vt:i4>
      </vt:variant>
      <vt:variant>
        <vt:lpwstr>http://www.eufunds.bg/</vt:lpwstr>
      </vt:variant>
      <vt:variant>
        <vt:lpwstr/>
      </vt:variant>
      <vt:variant>
        <vt:i4>7864445</vt:i4>
      </vt:variant>
      <vt:variant>
        <vt:i4>21</vt:i4>
      </vt:variant>
      <vt:variant>
        <vt:i4>0</vt:i4>
      </vt:variant>
      <vt:variant>
        <vt:i4>5</vt:i4>
      </vt:variant>
      <vt:variant>
        <vt:lpwstr>http://www.eufunds.bg/</vt:lpwstr>
      </vt:variant>
      <vt:variant>
        <vt:lpwstr/>
      </vt:variant>
      <vt:variant>
        <vt:i4>7864445</vt:i4>
      </vt:variant>
      <vt:variant>
        <vt:i4>15</vt:i4>
      </vt:variant>
      <vt:variant>
        <vt:i4>0</vt:i4>
      </vt:variant>
      <vt:variant>
        <vt:i4>5</vt:i4>
      </vt:variant>
      <vt:variant>
        <vt:lpwstr>http://www.eufunds.bg/</vt:lpwstr>
      </vt:variant>
      <vt:variant>
        <vt:lpwstr/>
      </vt:variant>
      <vt:variant>
        <vt:i4>7864445</vt:i4>
      </vt:variant>
      <vt:variant>
        <vt:i4>9</vt:i4>
      </vt:variant>
      <vt:variant>
        <vt:i4>0</vt:i4>
      </vt:variant>
      <vt:variant>
        <vt:i4>5</vt:i4>
      </vt:variant>
      <vt:variant>
        <vt:lpwstr>http://www.eufunds.bg/</vt:lpwstr>
      </vt:variant>
      <vt:variant>
        <vt:lpwstr/>
      </vt:variant>
      <vt:variant>
        <vt:i4>7864445</vt:i4>
      </vt:variant>
      <vt:variant>
        <vt:i4>3</vt:i4>
      </vt:variant>
      <vt:variant>
        <vt:i4>0</vt:i4>
      </vt:variant>
      <vt:variant>
        <vt:i4>5</vt:i4>
      </vt:variant>
      <vt:variant>
        <vt:lpwstr>http://www.eufunds.bg/</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Bulgaria</dc:title>
  <dc:creator>Mariya</dc:creator>
  <cp:lastModifiedBy>Stanimira Misheva</cp:lastModifiedBy>
  <cp:revision>6</cp:revision>
  <cp:lastPrinted>2018-09-04T09:37:00Z</cp:lastPrinted>
  <dcterms:created xsi:type="dcterms:W3CDTF">2019-07-03T10:45:00Z</dcterms:created>
  <dcterms:modified xsi:type="dcterms:W3CDTF">2019-10-18T08:37:00Z</dcterms:modified>
</cp:coreProperties>
</file>